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3057525</wp:posOffset>
            </wp:positionH>
            <wp:positionV relativeFrom="page">
              <wp:posOffset>85725</wp:posOffset>
            </wp:positionV>
            <wp:extent cx="1657350" cy="13811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57350" cy="1381125"/>
                    </a:xfrm>
                    <a:prstGeom prst="rect">
                      <a:avLst/>
                    </a:prstGeom>
                    <a:noFill/>
                  </pic:spPr>
                </pic:pic>
              </a:graphicData>
            </a:graphic>
          </wp:anchor>
        </w:drawing>
        <w:drawing>
          <wp:anchor simplePos="0" relativeHeight="251657728" behindDoc="1" locked="0" layoutInCell="0" allowOverlap="1">
            <wp:simplePos x="0" y="0"/>
            <wp:positionH relativeFrom="page">
              <wp:posOffset>952500</wp:posOffset>
            </wp:positionH>
            <wp:positionV relativeFrom="page">
              <wp:posOffset>1695450</wp:posOffset>
            </wp:positionV>
            <wp:extent cx="58674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867400"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spacing w:after="0"/>
        <w:rPr>
          <w:sz w:val="20"/>
          <w:szCs w:val="20"/>
          <w:color w:val="auto"/>
        </w:rPr>
      </w:pPr>
      <w:r>
        <w:rPr>
          <w:rFonts w:ascii="Arial" w:cs="Arial" w:eastAsia="Arial" w:hAnsi="Arial"/>
          <w:sz w:val="40"/>
          <w:szCs w:val="40"/>
          <w:color w:val="auto"/>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Cátedra:</w:t>
      </w:r>
      <w:r>
        <w:rPr>
          <w:rFonts w:ascii="Gautami" w:cs="Gautami" w:eastAsia="Gautami" w:hAnsi="Gautami"/>
          <w:sz w:val="32"/>
          <w:szCs w:val="32"/>
          <w:b w:val="1"/>
          <w:bCs w:val="1"/>
          <w:color w:val="auto"/>
        </w:rPr>
        <w:t>​​</w:t>
      </w:r>
      <w:r>
        <w:rPr>
          <w:rFonts w:ascii="Arial" w:cs="Arial" w:eastAsia="Arial" w:hAnsi="Arial"/>
          <w:sz w:val="32"/>
          <w:szCs w:val="32"/>
          <w:color w:val="auto"/>
        </w:rPr>
        <w:t>Alejandro Prince</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Ayudantes:</w:t>
      </w:r>
      <w:r>
        <w:rPr>
          <w:rFonts w:ascii="Gautami" w:cs="Gautami" w:eastAsia="Gautami" w:hAnsi="Gautami"/>
          <w:sz w:val="32"/>
          <w:szCs w:val="32"/>
          <w:b w:val="1"/>
          <w:bCs w:val="1"/>
          <w:color w:val="auto"/>
        </w:rPr>
        <w:t>​​</w:t>
      </w:r>
      <w:r>
        <w:rPr>
          <w:rFonts w:ascii="Arial" w:cs="Arial" w:eastAsia="Arial" w:hAnsi="Arial"/>
          <w:sz w:val="32"/>
          <w:szCs w:val="32"/>
          <w:color w:val="auto"/>
        </w:rPr>
        <w:t>Hernán Borré, Maximiliano Bracho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Trabajo Práctico:</w:t>
      </w:r>
      <w:r>
        <w:rPr>
          <w:rFonts w:ascii="Gautami" w:cs="Gautami" w:eastAsia="Gautami" w:hAnsi="Gautami"/>
          <w:sz w:val="32"/>
          <w:szCs w:val="32"/>
          <w:b w:val="1"/>
          <w:bCs w:val="1"/>
          <w:color w:val="auto"/>
        </w:rPr>
        <w:t>​</w:t>
      </w:r>
      <w:r>
        <w:rPr>
          <w:rFonts w:ascii="Arial" w:cs="Arial" w:eastAsia="Arial" w:hAnsi="Arial"/>
          <w:sz w:val="32"/>
          <w:szCs w:val="32"/>
          <w:color w:val="auto"/>
        </w:rPr>
        <w:t>TP N° 3 – The Experience Economy</w:t>
      </w:r>
    </w:p>
    <w:p>
      <w:pPr>
        <w:spacing w:after="0" w:line="185"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Año:</w:t>
      </w:r>
      <w:r>
        <w:rPr>
          <w:rFonts w:ascii="Gautami" w:cs="Gautami" w:eastAsia="Gautami" w:hAnsi="Gautami"/>
          <w:sz w:val="32"/>
          <w:szCs w:val="32"/>
          <w:b w:val="1"/>
          <w:bCs w:val="1"/>
          <w:color w:val="auto"/>
        </w:rPr>
        <w:t>​</w:t>
      </w:r>
      <w:r>
        <w:rPr>
          <w:rFonts w:ascii="Arial" w:cs="Arial" w:eastAsia="Arial" w:hAnsi="Arial"/>
          <w:sz w:val="32"/>
          <w:szCs w:val="32"/>
          <w:color w:val="auto"/>
        </w:rPr>
        <w:t>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tbl>
      <w:tblPr>
        <w:tblLayout w:type="fixed"/>
        <w:tblInd w:w="30" w:type="dxa"/>
        <w:tblCellMar>
          <w:top w:w="0" w:type="dxa"/>
          <w:left w:w="0" w:type="dxa"/>
          <w:bottom w:w="0" w:type="dxa"/>
          <w:right w:w="0" w:type="dxa"/>
        </w:tblCellMar>
      </w:tblPr>
      <w:tr>
        <w:trPr>
          <w:trHeight w:val="298"/>
        </w:trPr>
        <w:tc>
          <w:tcPr>
            <w:tcW w:w="3140" w:type="dxa"/>
            <w:vAlign w:val="bottom"/>
            <w:tcBorders>
              <w:top w:val="single" w:sz="8" w:color="auto"/>
              <w:left w:val="single" w:sz="8" w:color="auto"/>
              <w:right w:val="single" w:sz="8" w:color="595959"/>
            </w:tcBorders>
            <w:shd w:val="clear" w:color="auto" w:fill="595959"/>
          </w:tcPr>
          <w:p>
            <w:pPr>
              <w:spacing w:after="0"/>
              <w:rPr>
                <w:sz w:val="24"/>
                <w:szCs w:val="24"/>
                <w:color w:val="auto"/>
              </w:rPr>
            </w:pPr>
          </w:p>
        </w:tc>
        <w:tc>
          <w:tcPr>
            <w:tcW w:w="5440" w:type="dxa"/>
            <w:vAlign w:val="bottom"/>
            <w:tcBorders>
              <w:top w:val="single" w:sz="8" w:color="auto"/>
              <w:right w:val="single" w:sz="8" w:color="auto"/>
            </w:tcBorders>
            <w:shd w:val="clear" w:color="auto" w:fill="595959"/>
          </w:tcPr>
          <w:p>
            <w:pPr>
              <w:ind w:left="780"/>
              <w:spacing w:after="0"/>
              <w:rPr>
                <w:sz w:val="20"/>
                <w:szCs w:val="20"/>
                <w:color w:val="auto"/>
              </w:rPr>
            </w:pPr>
            <w:r>
              <w:rPr>
                <w:rFonts w:ascii="Arial" w:cs="Arial" w:eastAsia="Arial" w:hAnsi="Arial"/>
                <w:sz w:val="20"/>
                <w:szCs w:val="20"/>
                <w:b w:val="1"/>
                <w:bCs w:val="1"/>
                <w:color w:val="FFFFFF"/>
              </w:rPr>
              <w:t>Alumna</w:t>
            </w:r>
          </w:p>
        </w:tc>
      </w:tr>
      <w:tr>
        <w:trPr>
          <w:trHeight w:val="62"/>
        </w:trPr>
        <w:tc>
          <w:tcPr>
            <w:tcW w:w="3140" w:type="dxa"/>
            <w:vAlign w:val="bottom"/>
            <w:tcBorders>
              <w:left w:val="single" w:sz="8" w:color="auto"/>
              <w:bottom w:val="single" w:sz="8" w:color="auto"/>
              <w:right w:val="single" w:sz="8" w:color="595959"/>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78"/>
        </w:trPr>
        <w:tc>
          <w:tcPr>
            <w:tcW w:w="3140" w:type="dxa"/>
            <w:vAlign w:val="bottom"/>
            <w:tcBorders>
              <w:left w:val="single" w:sz="8" w:color="auto"/>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9"/>
              </w:rPr>
              <w:t>NOMBRE Y APELLIDO</w:t>
            </w:r>
          </w:p>
        </w:tc>
        <w:tc>
          <w:tcPr>
            <w:tcW w:w="5440" w:type="dxa"/>
            <w:vAlign w:val="bottom"/>
            <w:tcBorders>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8"/>
              </w:rPr>
              <w:t>LEGAJO Nº</w:t>
            </w:r>
          </w:p>
        </w:tc>
      </w:tr>
      <w:tr>
        <w:trPr>
          <w:trHeight w:val="62"/>
        </w:trPr>
        <w:tc>
          <w:tcPr>
            <w:tcW w:w="3140" w:type="dxa"/>
            <w:vAlign w:val="bottom"/>
            <w:tcBorders>
              <w:left w:val="single" w:sz="8" w:color="auto"/>
              <w:bottom w:val="single" w:sz="8" w:color="auto"/>
              <w:right w:val="single" w:sz="8" w:color="auto"/>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66"/>
        </w:trPr>
        <w:tc>
          <w:tcPr>
            <w:tcW w:w="31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9"/>
              </w:rPr>
              <w:t>Melanie Blejter</w:t>
            </w:r>
          </w:p>
        </w:tc>
        <w:tc>
          <w:tcPr>
            <w:tcW w:w="5440" w:type="dxa"/>
            <w:vAlign w:val="bottom"/>
            <w:tcBorders>
              <w:right w:val="single" w:sz="8" w:color="auto"/>
            </w:tcBorders>
          </w:tcPr>
          <w:p>
            <w:pPr>
              <w:jc w:val="right"/>
              <w:ind w:right="2200"/>
              <w:spacing w:after="0"/>
              <w:rPr>
                <w:sz w:val="20"/>
                <w:szCs w:val="20"/>
                <w:color w:val="auto"/>
              </w:rPr>
            </w:pPr>
            <w:r>
              <w:rPr>
                <w:rFonts w:ascii="Arial" w:cs="Arial" w:eastAsia="Arial" w:hAnsi="Arial"/>
                <w:sz w:val="20"/>
                <w:szCs w:val="20"/>
                <w:color w:val="auto"/>
              </w:rPr>
              <w:t>145.697-0</w:t>
            </w:r>
          </w:p>
        </w:tc>
      </w:tr>
      <w:tr>
        <w:trPr>
          <w:trHeight w:val="74"/>
        </w:trPr>
        <w:tc>
          <w:tcPr>
            <w:tcW w:w="3140" w:type="dxa"/>
            <w:vAlign w:val="bottom"/>
            <w:tcBorders>
              <w:left w:val="single" w:sz="8" w:color="auto"/>
              <w:bottom w:val="single" w:sz="8" w:color="auto"/>
              <w:right w:val="single" w:sz="8" w:color="auto"/>
            </w:tcBorders>
          </w:tcPr>
          <w:p>
            <w:pPr>
              <w:spacing w:after="0"/>
              <w:rPr>
                <w:sz w:val="6"/>
                <w:szCs w:val="6"/>
                <w:color w:val="auto"/>
              </w:rPr>
            </w:pPr>
          </w:p>
        </w:tc>
        <w:tc>
          <w:tcPr>
            <w:tcW w:w="544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right"/>
        <w:spacing w:after="0"/>
        <w:rPr>
          <w:sz w:val="20"/>
          <w:szCs w:val="20"/>
          <w:color w:val="auto"/>
        </w:rPr>
      </w:pPr>
      <w:r>
        <w:rPr>
          <w:rFonts w:ascii="Arial" w:cs="Arial" w:eastAsia="Arial" w:hAnsi="Arial"/>
          <w:sz w:val="24"/>
          <w:szCs w:val="24"/>
          <w:b w:val="1"/>
          <w:bCs w:val="1"/>
          <w:i w:val="1"/>
          <w:iCs w:val="1"/>
          <w:color w:val="auto"/>
        </w:rPr>
        <w:t>1</w:t>
      </w:r>
    </w:p>
    <w:p>
      <w:pPr>
        <w:sectPr>
          <w:pgSz w:w="12240" w:h="15840" w:orient="portrait"/>
          <w:cols w:equalWidth="0" w:num="1">
            <w:col w:w="9360"/>
          </w:cols>
          <w:pgMar w:left="1440" w:top="1440" w:right="1440" w:bottom="515" w:gutter="0" w:footer="0" w:header="0"/>
        </w:sectPr>
      </w:pPr>
    </w:p>
    <w:bookmarkStart w:id="1" w:name="page2"/>
    <w:bookmarkEnd w:id="1"/>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TP N° 3 – The Experience Economy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2927350</wp:posOffset>
            </wp:positionH>
            <wp:positionV relativeFrom="paragraph">
              <wp:posOffset>-118745</wp:posOffset>
            </wp:positionV>
            <wp:extent cx="885825" cy="3333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70" w:lineRule="exact"/>
        <w:rPr>
          <w:sz w:val="20"/>
          <w:szCs w:val="20"/>
          <w:color w:val="auto"/>
        </w:rPr>
      </w:pPr>
    </w:p>
    <w:p>
      <w:pPr>
        <w:sectPr>
          <w:pgSz w:w="12240" w:h="15840" w:orient="portrait"/>
          <w:cols w:equalWidth="0" w:num="2">
            <w:col w:w="2500" w:space="720"/>
            <w:col w:w="6140"/>
          </w:cols>
          <w:pgMar w:left="1440" w:top="468" w:right="1440" w:bottom="5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32"/>
          <w:szCs w:val="32"/>
          <w:color w:val="auto"/>
        </w:rPr>
        <w:t>Desarrollo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440"/>
        <w:spacing w:after="0" w:line="321" w:lineRule="auto"/>
        <w:rPr>
          <w:sz w:val="20"/>
          <w:szCs w:val="20"/>
          <w:color w:val="auto"/>
        </w:rPr>
      </w:pPr>
      <w:r>
        <w:rPr>
          <w:rFonts w:ascii="Arial" w:cs="Arial" w:eastAsia="Arial" w:hAnsi="Arial"/>
          <w:sz w:val="28"/>
          <w:szCs w:val="28"/>
          <w:color w:val="434343"/>
        </w:rPr>
        <w:t>Pregunta 1: ¿Qué 3 elementos hacen resurgir con fuerza la idea de una economía de experiencia?</w:t>
      </w:r>
    </w:p>
    <w:p>
      <w:pPr>
        <w:spacing w:after="0" w:line="1" w:lineRule="exact"/>
        <w:rPr>
          <w:sz w:val="20"/>
          <w:szCs w:val="20"/>
          <w:color w:val="auto"/>
        </w:rPr>
      </w:pPr>
    </w:p>
    <w:p>
      <w:pPr>
        <w:jc w:val="both"/>
        <w:ind w:right="140"/>
        <w:spacing w:after="0" w:line="303" w:lineRule="auto"/>
        <w:rPr>
          <w:sz w:val="20"/>
          <w:szCs w:val="20"/>
          <w:color w:val="auto"/>
        </w:rPr>
      </w:pPr>
      <w:r>
        <w:rPr>
          <w:rFonts w:ascii="Arial" w:cs="Arial" w:eastAsia="Arial" w:hAnsi="Arial"/>
          <w:sz w:val="20"/>
          <w:szCs w:val="20"/>
          <w:color w:val="auto"/>
        </w:rPr>
        <w:t>Los 3 elementos que hacen resurgir la economía de la experiencia son: el poder de la la tecnología que actúa como agente facilitador, por otro lado, la creciente intensidad de la competencia, que promueve la lucha por la diferenciación y por último la prosperidad que abunda hoy en día.</w:t>
      </w:r>
    </w:p>
    <w:p>
      <w:pPr>
        <w:spacing w:after="0" w:line="200" w:lineRule="exact"/>
        <w:rPr>
          <w:sz w:val="20"/>
          <w:szCs w:val="20"/>
          <w:color w:val="auto"/>
        </w:rPr>
      </w:pPr>
    </w:p>
    <w:p>
      <w:pPr>
        <w:spacing w:after="0" w:line="362" w:lineRule="exact"/>
        <w:rPr>
          <w:sz w:val="20"/>
          <w:szCs w:val="20"/>
          <w:color w:val="auto"/>
        </w:rPr>
      </w:pPr>
    </w:p>
    <w:p>
      <w:pPr>
        <w:ind w:right="20"/>
        <w:spacing w:after="0" w:line="333" w:lineRule="auto"/>
        <w:rPr>
          <w:sz w:val="20"/>
          <w:szCs w:val="20"/>
          <w:color w:val="auto"/>
        </w:rPr>
      </w:pPr>
      <w:r>
        <w:rPr>
          <w:rFonts w:ascii="Arial" w:cs="Arial" w:eastAsia="Arial" w:hAnsi="Arial"/>
          <w:sz w:val="28"/>
          <w:szCs w:val="28"/>
          <w:color w:val="434343"/>
        </w:rPr>
        <w:t>Pregunta 2: Defina y caracterice una experiencia. Diferencias con Producto y Servicio</w:t>
      </w:r>
    </w:p>
    <w:p>
      <w:pPr>
        <w:spacing w:after="0" w:line="14" w:lineRule="exact"/>
        <w:rPr>
          <w:sz w:val="20"/>
          <w:szCs w:val="20"/>
          <w:color w:val="auto"/>
        </w:rPr>
      </w:pPr>
    </w:p>
    <w:p>
      <w:pPr>
        <w:ind w:right="40"/>
        <w:spacing w:after="0" w:line="282" w:lineRule="auto"/>
        <w:rPr>
          <w:sz w:val="20"/>
          <w:szCs w:val="20"/>
          <w:color w:val="auto"/>
        </w:rPr>
      </w:pPr>
      <w:r>
        <w:rPr>
          <w:rFonts w:ascii="Arial" w:cs="Arial" w:eastAsia="Arial" w:hAnsi="Arial"/>
          <w:sz w:val="20"/>
          <w:szCs w:val="20"/>
          <w:color w:val="auto"/>
        </w:rPr>
        <w:t>La experiencia implica “comprometer” a los clientes usando un servicio como escenario y productos como estímulo. Se busca que el cliente se vea “inmerso” física o virtualmente en el desarrollo del evento. La idea de la experiencia es dar al cliente una vivencia memorable, de manera tal que esa vivencia se convierte en sí misma en el producto.</w:t>
      </w:r>
    </w:p>
    <w:p>
      <w:pPr>
        <w:ind w:right="120"/>
        <w:spacing w:after="0" w:line="290" w:lineRule="auto"/>
        <w:rPr>
          <w:sz w:val="20"/>
          <w:szCs w:val="20"/>
          <w:color w:val="auto"/>
        </w:rPr>
      </w:pPr>
      <w:r>
        <w:rPr>
          <w:rFonts w:ascii="Arial" w:cs="Arial" w:eastAsia="Arial" w:hAnsi="Arial"/>
          <w:sz w:val="20"/>
          <w:szCs w:val="20"/>
          <w:color w:val="auto"/>
        </w:rPr>
        <w:t>La diferencia con un producto es que una experiencia es intangible. La diferencia con un servicio es que la experiencia es un fenómeno subjetivo, completamente distinta una de otra en la vivencia de cada ser. El negocio de materias primas lucra por vender productos casi idénticos unos de otros. El negocio de bienes de consumo, vende productos tangibles y distintos unos de otros. Un negocio de servicios, cobra a los clientes por las actividades que desarrollan. Por último, un negocio que lucra con la experiencia, cobra a los clientes por las sensaciones que viven al interactuar con el producto o servicio.</w:t>
      </w:r>
    </w:p>
    <w:p>
      <w:pPr>
        <w:spacing w:after="0" w:line="200" w:lineRule="exact"/>
        <w:rPr>
          <w:sz w:val="20"/>
          <w:szCs w:val="20"/>
          <w:color w:val="auto"/>
        </w:rPr>
      </w:pPr>
    </w:p>
    <w:p>
      <w:pPr>
        <w:spacing w:after="0" w:line="329" w:lineRule="exact"/>
        <w:rPr>
          <w:sz w:val="20"/>
          <w:szCs w:val="20"/>
          <w:color w:val="auto"/>
        </w:rPr>
      </w:pPr>
    </w:p>
    <w:p>
      <w:pPr>
        <w:ind w:right="1420"/>
        <w:spacing w:after="0" w:line="321" w:lineRule="auto"/>
        <w:rPr>
          <w:sz w:val="20"/>
          <w:szCs w:val="20"/>
          <w:color w:val="auto"/>
        </w:rPr>
      </w:pPr>
      <w:r>
        <w:rPr>
          <w:rFonts w:ascii="Arial" w:cs="Arial" w:eastAsia="Arial" w:hAnsi="Arial"/>
          <w:sz w:val="28"/>
          <w:szCs w:val="28"/>
          <w:color w:val="434343"/>
        </w:rPr>
        <w:t>Pregunta 3: Explique y grafique las dimensiones y campos de la experiencia</w:t>
      </w:r>
    </w:p>
    <w:p>
      <w:pPr>
        <w:spacing w:after="0" w:line="1" w:lineRule="exact"/>
        <w:rPr>
          <w:sz w:val="20"/>
          <w:szCs w:val="20"/>
          <w:color w:val="auto"/>
        </w:rPr>
      </w:pPr>
    </w:p>
    <w:p>
      <w:pPr>
        <w:jc w:val="both"/>
        <w:ind w:left="720" w:right="40" w:hanging="360"/>
        <w:spacing w:after="0" w:line="276" w:lineRule="auto"/>
        <w:tabs>
          <w:tab w:leader="none" w:pos="720" w:val="left"/>
        </w:tabs>
        <w:numPr>
          <w:ilvl w:val="0"/>
          <w:numId w:val="1"/>
        </w:numPr>
        <w:rPr>
          <w:rFonts w:ascii="Verdana" w:cs="Verdana" w:eastAsia="Verdana" w:hAnsi="Verdana"/>
          <w:sz w:val="20"/>
          <w:szCs w:val="20"/>
          <w:color w:val="auto"/>
        </w:rPr>
      </w:pPr>
      <w:r>
        <w:rPr>
          <w:rFonts w:ascii="Arial" w:cs="Arial" w:eastAsia="Arial" w:hAnsi="Arial"/>
          <w:sz w:val="20"/>
          <w:szCs w:val="20"/>
          <w:color w:val="auto"/>
        </w:rPr>
        <w:t>Existen dos grandes dimensiones, por un lado la participación del cliente qué puede ser desde la participación pasiva (los cliente no se involucran representación/actuación) hasta la participación activa (se desempeñan en roles activos de la representación/actuación).</w:t>
      </w:r>
    </w:p>
    <w:p>
      <w:pPr>
        <w:spacing w:after="0" w:line="2" w:lineRule="exact"/>
        <w:rPr>
          <w:rFonts w:ascii="Verdana" w:cs="Verdana" w:eastAsia="Verdana" w:hAnsi="Verdana"/>
          <w:sz w:val="20"/>
          <w:szCs w:val="20"/>
          <w:color w:val="auto"/>
        </w:rPr>
      </w:pPr>
    </w:p>
    <w:p>
      <w:pPr>
        <w:ind w:left="720" w:right="200"/>
        <w:spacing w:after="0" w:line="323" w:lineRule="auto"/>
        <w:rPr>
          <w:rFonts w:ascii="Verdana" w:cs="Verdana" w:eastAsia="Verdana" w:hAnsi="Verdana"/>
          <w:sz w:val="20"/>
          <w:szCs w:val="20"/>
          <w:color w:val="auto"/>
        </w:rPr>
      </w:pPr>
      <w:r>
        <w:rPr>
          <w:rFonts w:ascii="Arial" w:cs="Arial" w:eastAsia="Arial" w:hAnsi="Arial"/>
          <w:sz w:val="20"/>
          <w:szCs w:val="20"/>
          <w:color w:val="auto"/>
        </w:rPr>
        <w:t>Por otro lado, la segunda dimensión es el grado de conexión o relación con el medio qué une a los clientes con el evento, inmersión o absorción.</w:t>
      </w:r>
    </w:p>
    <w:p>
      <w:pPr>
        <w:spacing w:after="0" w:line="190" w:lineRule="exact"/>
        <w:rPr>
          <w:rFonts w:ascii="Verdana" w:cs="Verdana" w:eastAsia="Verdana" w:hAnsi="Verdana"/>
          <w:sz w:val="20"/>
          <w:szCs w:val="20"/>
          <w:color w:val="auto"/>
        </w:rPr>
      </w:pPr>
    </w:p>
    <w:p>
      <w:pPr>
        <w:ind w:left="720"/>
        <w:spacing w:after="0"/>
        <w:rPr>
          <w:rFonts w:ascii="Verdana" w:cs="Verdana" w:eastAsia="Verdana" w:hAnsi="Verdana"/>
          <w:sz w:val="20"/>
          <w:szCs w:val="20"/>
          <w:color w:val="auto"/>
        </w:rPr>
      </w:pPr>
      <w:r>
        <w:rPr>
          <w:rFonts w:ascii="Arial" w:cs="Arial" w:eastAsia="Arial" w:hAnsi="Arial"/>
          <w:sz w:val="20"/>
          <w:szCs w:val="20"/>
          <w:color w:val="auto"/>
        </w:rPr>
        <w:t>Estas dos dimensiones generan cuatro campos:</w:t>
      </w:r>
    </w:p>
    <w:p>
      <w:pPr>
        <w:spacing w:after="0" w:line="40" w:lineRule="exact"/>
        <w:rPr>
          <w:rFonts w:ascii="Verdana" w:cs="Verdana" w:eastAsia="Verdana" w:hAnsi="Verdana"/>
          <w:sz w:val="20"/>
          <w:szCs w:val="20"/>
          <w:color w:val="auto"/>
        </w:rPr>
      </w:pPr>
    </w:p>
    <w:p>
      <w:pPr>
        <w:ind w:left="1440" w:right="180" w:hanging="360"/>
        <w:spacing w:after="0" w:line="281" w:lineRule="auto"/>
        <w:tabs>
          <w:tab w:leader="none" w:pos="1440" w:val="left"/>
        </w:tabs>
        <w:numPr>
          <w:ilvl w:val="1"/>
          <w:numId w:val="1"/>
        </w:numPr>
        <w:rPr>
          <w:rFonts w:ascii="Arial" w:cs="Arial" w:eastAsia="Arial" w:hAnsi="Arial"/>
          <w:sz w:val="20"/>
          <w:szCs w:val="20"/>
          <w:color w:val="auto"/>
        </w:rPr>
      </w:pPr>
      <w:r>
        <w:rPr>
          <w:rFonts w:ascii="Arial" w:cs="Arial" w:eastAsia="Arial" w:hAnsi="Arial"/>
          <w:sz w:val="20"/>
          <w:szCs w:val="20"/>
          <w:color w:val="auto"/>
        </w:rPr>
        <w:t>Entretenimiento: Los clientes participan más pasiva que activamente y su conexión con el evento/experiencia es más de absorción qué de de inmersión.</w:t>
      </w:r>
    </w:p>
    <w:p>
      <w:pPr>
        <w:spacing w:after="0" w:line="1" w:lineRule="exact"/>
        <w:rPr>
          <w:rFonts w:ascii="Arial" w:cs="Arial" w:eastAsia="Arial" w:hAnsi="Arial"/>
          <w:sz w:val="20"/>
          <w:szCs w:val="20"/>
          <w:color w:val="auto"/>
        </w:rPr>
      </w:pPr>
    </w:p>
    <w:p>
      <w:pPr>
        <w:ind w:left="1440" w:right="160" w:hanging="360"/>
        <w:spacing w:after="0" w:line="302" w:lineRule="auto"/>
        <w:tabs>
          <w:tab w:leader="none" w:pos="1440" w:val="left"/>
        </w:tabs>
        <w:numPr>
          <w:ilvl w:val="1"/>
          <w:numId w:val="1"/>
        </w:numPr>
        <w:rPr>
          <w:rFonts w:ascii="Arial" w:cs="Arial" w:eastAsia="Arial" w:hAnsi="Arial"/>
          <w:sz w:val="20"/>
          <w:szCs w:val="20"/>
          <w:color w:val="auto"/>
        </w:rPr>
      </w:pPr>
      <w:r>
        <w:rPr>
          <w:rFonts w:ascii="Arial" w:cs="Arial" w:eastAsia="Arial" w:hAnsi="Arial"/>
          <w:sz w:val="20"/>
          <w:szCs w:val="20"/>
          <w:color w:val="auto"/>
        </w:rPr>
        <w:t>Educación: Los clientes tienen una participación más activa en la experiencia pero sin embargo, los mismos siguen permaneciendo “afuera” de la misma. Ejemplos son asistir a clases o tomar un curso de ski.</w: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2</w:t>
      </w:r>
    </w:p>
    <w:p>
      <w:pPr>
        <w:sectPr>
          <w:pgSz w:w="12240" w:h="15840" w:orient="portrait"/>
          <w:cols w:equalWidth="0" w:num="1">
            <w:col w:w="9360"/>
          </w:cols>
          <w:pgMar w:left="1440" w:top="468" w:right="1440" w:bottom="515" w:gutter="0" w:footer="0" w:header="0"/>
          <w:type w:val="continuous"/>
        </w:sectPr>
      </w:pPr>
    </w:p>
    <w:bookmarkStart w:id="2" w:name="page3"/>
    <w:bookmarkEnd w:id="2"/>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TP N° 3 – The Experience Economy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2927350</wp:posOffset>
            </wp:positionH>
            <wp:positionV relativeFrom="paragraph">
              <wp:posOffset>-118745</wp:posOffset>
            </wp:positionV>
            <wp:extent cx="885825" cy="3333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70" w:lineRule="exact"/>
        <w:rPr>
          <w:sz w:val="20"/>
          <w:szCs w:val="20"/>
          <w:color w:val="auto"/>
        </w:rPr>
      </w:pPr>
    </w:p>
    <w:p>
      <w:pPr>
        <w:sectPr>
          <w:pgSz w:w="12240" w:h="15840" w:orient="portrait"/>
          <w:cols w:equalWidth="0" w:num="2">
            <w:col w:w="2500" w:space="720"/>
            <w:col w:w="6140"/>
          </w:cols>
          <w:pgMar w:left="1440" w:top="468" w:right="1440" w:bottom="515" w:gutter="0" w:footer="0" w:header="0"/>
        </w:sectPr>
      </w:pPr>
    </w:p>
    <w:p>
      <w:pPr>
        <w:spacing w:after="0" w:line="200" w:lineRule="exact"/>
        <w:rPr>
          <w:sz w:val="20"/>
          <w:szCs w:val="20"/>
          <w:color w:val="auto"/>
        </w:rPr>
      </w:pPr>
    </w:p>
    <w:p>
      <w:pPr>
        <w:spacing w:after="0" w:line="329" w:lineRule="exact"/>
        <w:rPr>
          <w:sz w:val="20"/>
          <w:szCs w:val="20"/>
          <w:color w:val="auto"/>
        </w:rPr>
      </w:pPr>
    </w:p>
    <w:p>
      <w:pPr>
        <w:ind w:left="1440" w:right="40" w:hanging="360"/>
        <w:spacing w:after="0" w:line="282"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color w:val="auto"/>
        </w:rPr>
        <w:t>Escapismo: Este tipo de experiencias pueden ser tan educativas como las de educación, o entretenidas como las de entretenimiento, solo qué implican mucha más participación en la experiencia por parte de los clientes.</w:t>
      </w:r>
    </w:p>
    <w:p>
      <w:pPr>
        <w:ind w:right="300"/>
        <w:spacing w:after="0" w:line="323" w:lineRule="auto"/>
        <w:rPr>
          <w:sz w:val="20"/>
          <w:szCs w:val="20"/>
          <w:color w:val="auto"/>
        </w:rPr>
      </w:pPr>
      <w:r>
        <w:rPr>
          <w:rFonts w:ascii="Arial" w:cs="Arial" w:eastAsia="Arial" w:hAnsi="Arial"/>
          <w:sz w:val="20"/>
          <w:szCs w:val="20"/>
          <w:color w:val="auto"/>
        </w:rPr>
        <w:t>Estética: Los clientes se encuentran sumamente inmersos en la experiencias pero desempeñan un rol con poco efecto en la misma.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114300</wp:posOffset>
            </wp:positionH>
            <wp:positionV relativeFrom="paragraph">
              <wp:posOffset>71120</wp:posOffset>
            </wp:positionV>
            <wp:extent cx="4257675" cy="36766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257675" cy="3676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28"/>
          <w:szCs w:val="28"/>
          <w:color w:val="434343"/>
        </w:rPr>
        <w:t>Pregunta 4: Describa “impresiones” y sus distintas dimensiones</w:t>
      </w:r>
    </w:p>
    <w:p>
      <w:pPr>
        <w:spacing w:after="0" w:line="150" w:lineRule="exact"/>
        <w:rPr>
          <w:sz w:val="20"/>
          <w:szCs w:val="20"/>
          <w:color w:val="auto"/>
        </w:rPr>
      </w:pPr>
    </w:p>
    <w:p>
      <w:pPr>
        <w:ind w:right="420"/>
        <w:spacing w:after="0" w:line="324" w:lineRule="auto"/>
        <w:rPr>
          <w:sz w:val="20"/>
          <w:szCs w:val="20"/>
          <w:color w:val="auto"/>
        </w:rPr>
      </w:pPr>
      <w:r>
        <w:rPr>
          <w:rFonts w:ascii="Arial" w:cs="Arial" w:eastAsia="Arial" w:hAnsi="Arial"/>
          <w:sz w:val="20"/>
          <w:szCs w:val="20"/>
          <w:color w:val="auto"/>
        </w:rPr>
        <w:t>Las “impresiones” son los recuerdos qué el cliente se lleva de la experiencia vivida. Las dimensiones relacionadas son:</w:t>
      </w:r>
    </w:p>
    <w:p>
      <w:pPr>
        <w:spacing w:after="0" w:line="189" w:lineRule="exact"/>
        <w:rPr>
          <w:sz w:val="20"/>
          <w:szCs w:val="20"/>
          <w:color w:val="auto"/>
        </w:rPr>
      </w:pPr>
    </w:p>
    <w:p>
      <w:pPr>
        <w:ind w:left="720" w:hanging="360"/>
        <w:spacing w:after="0"/>
        <w:tabs>
          <w:tab w:leader="none" w:pos="720" w:val="left"/>
        </w:tabs>
        <w:numPr>
          <w:ilvl w:val="0"/>
          <w:numId w:val="3"/>
        </w:numPr>
        <w:rPr>
          <w:rFonts w:ascii="Verdana" w:cs="Verdana" w:eastAsia="Verdana" w:hAnsi="Verdana"/>
          <w:sz w:val="20"/>
          <w:szCs w:val="20"/>
          <w:color w:val="auto"/>
        </w:rPr>
      </w:pPr>
      <w:r>
        <w:rPr>
          <w:rFonts w:ascii="Arial" w:cs="Arial" w:eastAsia="Arial" w:hAnsi="Arial"/>
          <w:sz w:val="20"/>
          <w:szCs w:val="20"/>
          <w:color w:val="auto"/>
        </w:rPr>
        <w:t>Tiempo: tradicional, contemporáneo o futurista.</w:t>
      </w:r>
    </w:p>
    <w:p>
      <w:pPr>
        <w:spacing w:after="0" w:line="27" w:lineRule="exact"/>
        <w:rPr>
          <w:rFonts w:ascii="Verdana" w:cs="Verdana" w:eastAsia="Verdana" w:hAnsi="Verdana"/>
          <w:sz w:val="20"/>
          <w:szCs w:val="20"/>
          <w:color w:val="auto"/>
        </w:rPr>
      </w:pPr>
    </w:p>
    <w:p>
      <w:pPr>
        <w:ind w:left="720" w:hanging="360"/>
        <w:spacing w:after="0"/>
        <w:tabs>
          <w:tab w:leader="none" w:pos="720" w:val="left"/>
        </w:tabs>
        <w:numPr>
          <w:ilvl w:val="0"/>
          <w:numId w:val="3"/>
        </w:numPr>
        <w:rPr>
          <w:rFonts w:ascii="Verdana" w:cs="Verdana" w:eastAsia="Verdana" w:hAnsi="Verdana"/>
          <w:sz w:val="20"/>
          <w:szCs w:val="20"/>
          <w:color w:val="auto"/>
        </w:rPr>
      </w:pPr>
      <w:r>
        <w:rPr>
          <w:rFonts w:ascii="Arial" w:cs="Arial" w:eastAsia="Arial" w:hAnsi="Arial"/>
          <w:sz w:val="20"/>
          <w:szCs w:val="20"/>
          <w:color w:val="auto"/>
        </w:rPr>
        <w:t>Espacio: outdoor - indoor, ciudad - naturaleza.</w:t>
      </w:r>
    </w:p>
    <w:p>
      <w:pPr>
        <w:spacing w:after="0" w:line="26" w:lineRule="exact"/>
        <w:rPr>
          <w:rFonts w:ascii="Verdana" w:cs="Verdana" w:eastAsia="Verdana" w:hAnsi="Verdana"/>
          <w:sz w:val="20"/>
          <w:szCs w:val="20"/>
          <w:color w:val="auto"/>
        </w:rPr>
      </w:pPr>
    </w:p>
    <w:p>
      <w:pPr>
        <w:ind w:left="720" w:hanging="360"/>
        <w:spacing w:after="0"/>
        <w:tabs>
          <w:tab w:leader="none" w:pos="720" w:val="left"/>
        </w:tabs>
        <w:numPr>
          <w:ilvl w:val="0"/>
          <w:numId w:val="3"/>
        </w:numPr>
        <w:rPr>
          <w:rFonts w:ascii="Verdana" w:cs="Verdana" w:eastAsia="Verdana" w:hAnsi="Verdana"/>
          <w:sz w:val="20"/>
          <w:szCs w:val="20"/>
          <w:color w:val="auto"/>
        </w:rPr>
      </w:pPr>
      <w:r>
        <w:rPr>
          <w:rFonts w:ascii="Arial" w:cs="Arial" w:eastAsia="Arial" w:hAnsi="Arial"/>
          <w:sz w:val="20"/>
          <w:szCs w:val="20"/>
          <w:color w:val="auto"/>
        </w:rPr>
        <w:t>Tecnología: manual o elaborado por máquina, natural o artificial.</w:t>
      </w:r>
    </w:p>
    <w:p>
      <w:pPr>
        <w:spacing w:after="0" w:line="26" w:lineRule="exact"/>
        <w:rPr>
          <w:rFonts w:ascii="Verdana" w:cs="Verdana" w:eastAsia="Verdana" w:hAnsi="Verdana"/>
          <w:sz w:val="20"/>
          <w:szCs w:val="20"/>
          <w:color w:val="auto"/>
        </w:rPr>
      </w:pPr>
    </w:p>
    <w:p>
      <w:pPr>
        <w:ind w:left="720" w:hanging="360"/>
        <w:spacing w:after="0"/>
        <w:tabs>
          <w:tab w:leader="none" w:pos="720" w:val="left"/>
        </w:tabs>
        <w:numPr>
          <w:ilvl w:val="0"/>
          <w:numId w:val="3"/>
        </w:numPr>
        <w:rPr>
          <w:rFonts w:ascii="Verdana" w:cs="Verdana" w:eastAsia="Verdana" w:hAnsi="Verdana"/>
          <w:sz w:val="20"/>
          <w:szCs w:val="20"/>
          <w:color w:val="auto"/>
        </w:rPr>
      </w:pPr>
      <w:r>
        <w:rPr>
          <w:rFonts w:ascii="Arial" w:cs="Arial" w:eastAsia="Arial" w:hAnsi="Arial"/>
          <w:sz w:val="20"/>
          <w:szCs w:val="20"/>
          <w:color w:val="auto"/>
        </w:rPr>
        <w:t>Autenticidad: original o copia.</w:t>
      </w:r>
    </w:p>
    <w:p>
      <w:pPr>
        <w:spacing w:after="0" w:line="26" w:lineRule="exact"/>
        <w:rPr>
          <w:rFonts w:ascii="Verdana" w:cs="Verdana" w:eastAsia="Verdana" w:hAnsi="Verdana"/>
          <w:sz w:val="20"/>
          <w:szCs w:val="20"/>
          <w:color w:val="auto"/>
        </w:rPr>
      </w:pPr>
    </w:p>
    <w:p>
      <w:pPr>
        <w:ind w:left="720" w:hanging="360"/>
        <w:spacing w:after="0"/>
        <w:tabs>
          <w:tab w:leader="none" w:pos="720" w:val="left"/>
        </w:tabs>
        <w:numPr>
          <w:ilvl w:val="0"/>
          <w:numId w:val="3"/>
        </w:numPr>
        <w:rPr>
          <w:rFonts w:ascii="Verdana" w:cs="Verdana" w:eastAsia="Verdana" w:hAnsi="Verdana"/>
          <w:sz w:val="20"/>
          <w:szCs w:val="20"/>
          <w:color w:val="auto"/>
        </w:rPr>
      </w:pPr>
      <w:r>
        <w:rPr>
          <w:rFonts w:ascii="Arial" w:cs="Arial" w:eastAsia="Arial" w:hAnsi="Arial"/>
          <w:sz w:val="20"/>
          <w:szCs w:val="20"/>
          <w:color w:val="auto"/>
        </w:rPr>
        <w:t>Sofisticación: caro - barato, fácil - difícil.</w:t>
      </w:r>
    </w:p>
    <w:p>
      <w:pPr>
        <w:spacing w:after="0" w:line="26" w:lineRule="exact"/>
        <w:rPr>
          <w:rFonts w:ascii="Verdana" w:cs="Verdana" w:eastAsia="Verdana" w:hAnsi="Verdana"/>
          <w:sz w:val="20"/>
          <w:szCs w:val="20"/>
          <w:color w:val="auto"/>
        </w:rPr>
      </w:pPr>
    </w:p>
    <w:p>
      <w:pPr>
        <w:ind w:left="720" w:hanging="360"/>
        <w:spacing w:after="0"/>
        <w:tabs>
          <w:tab w:leader="none" w:pos="720" w:val="left"/>
        </w:tabs>
        <w:numPr>
          <w:ilvl w:val="0"/>
          <w:numId w:val="3"/>
        </w:numPr>
        <w:rPr>
          <w:rFonts w:ascii="Verdana" w:cs="Verdana" w:eastAsia="Verdana" w:hAnsi="Verdana"/>
          <w:sz w:val="20"/>
          <w:szCs w:val="20"/>
          <w:color w:val="auto"/>
        </w:rPr>
      </w:pPr>
      <w:r>
        <w:rPr>
          <w:rFonts w:ascii="Arial" w:cs="Arial" w:eastAsia="Arial" w:hAnsi="Arial"/>
          <w:sz w:val="20"/>
          <w:szCs w:val="20"/>
          <w:color w:val="auto"/>
        </w:rPr>
        <w:t>Escala: chico - grande.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3</w:t>
      </w:r>
    </w:p>
    <w:p>
      <w:pPr>
        <w:sectPr>
          <w:pgSz w:w="12240" w:h="15840" w:orient="portrait"/>
          <w:cols w:equalWidth="0" w:num="1">
            <w:col w:w="9360"/>
          </w:cols>
          <w:pgMar w:left="1440" w:top="468" w:right="1440" w:bottom="515" w:gutter="0" w:footer="0" w:header="0"/>
          <w:type w:val="continuous"/>
        </w:sectPr>
      </w:pPr>
    </w:p>
    <w:bookmarkStart w:id="3" w:name="page4"/>
    <w:bookmarkEnd w:id="3"/>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TP N° 3 – The Experience Economy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2927350</wp:posOffset>
            </wp:positionH>
            <wp:positionV relativeFrom="paragraph">
              <wp:posOffset>-118745</wp:posOffset>
            </wp:positionV>
            <wp:extent cx="885825" cy="3333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70" w:lineRule="exact"/>
        <w:rPr>
          <w:sz w:val="20"/>
          <w:szCs w:val="20"/>
          <w:color w:val="auto"/>
        </w:rPr>
      </w:pPr>
    </w:p>
    <w:p>
      <w:pPr>
        <w:sectPr>
          <w:pgSz w:w="12240" w:h="15840" w:orient="portrait"/>
          <w:cols w:equalWidth="0" w:num="2">
            <w:col w:w="2500" w:space="720"/>
            <w:col w:w="6140"/>
          </w:cols>
          <w:pgMar w:left="1440" w:top="468" w:right="1440" w:bottom="5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right="980"/>
        <w:spacing w:after="0" w:line="321" w:lineRule="auto"/>
        <w:rPr>
          <w:sz w:val="20"/>
          <w:szCs w:val="20"/>
          <w:color w:val="auto"/>
        </w:rPr>
      </w:pPr>
      <w:r>
        <w:rPr>
          <w:rFonts w:ascii="Arial" w:cs="Arial" w:eastAsia="Arial" w:hAnsi="Arial"/>
          <w:sz w:val="28"/>
          <w:szCs w:val="28"/>
          <w:color w:val="434343"/>
        </w:rPr>
        <w:t>Pregunta 5: De 3 ejemplos distintos (reales si conoce, o invente) de experiencias con estimulación de los sentidos.</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3 ejemplos estimulación de los sentidos son:</w:t>
      </w:r>
    </w:p>
    <w:p>
      <w:pPr>
        <w:spacing w:after="0" w:line="41" w:lineRule="exact"/>
        <w:rPr>
          <w:sz w:val="20"/>
          <w:szCs w:val="20"/>
          <w:color w:val="auto"/>
        </w:rPr>
      </w:pPr>
    </w:p>
    <w:p>
      <w:pPr>
        <w:ind w:left="720" w:right="620" w:hanging="360"/>
        <w:spacing w:after="0" w:line="273" w:lineRule="auto"/>
        <w:tabs>
          <w:tab w:leader="none" w:pos="720" w:val="left"/>
        </w:tabs>
        <w:numPr>
          <w:ilvl w:val="0"/>
          <w:numId w:val="4"/>
        </w:numPr>
        <w:rPr>
          <w:rFonts w:ascii="Verdana" w:cs="Verdana" w:eastAsia="Verdana" w:hAnsi="Verdana"/>
          <w:sz w:val="20"/>
          <w:szCs w:val="20"/>
          <w:color w:val="auto"/>
        </w:rPr>
      </w:pPr>
      <w:r>
        <w:rPr>
          <w:rFonts w:ascii="Arial" w:cs="Arial" w:eastAsia="Arial" w:hAnsi="Arial"/>
          <w:sz w:val="20"/>
          <w:szCs w:val="20"/>
          <w:color w:val="auto"/>
        </w:rPr>
        <w:t>Winery: con su ambientación y estética, atraen a todos los clientes que buscan la atención personalizada.</w:t>
      </w:r>
    </w:p>
    <w:p>
      <w:pPr>
        <w:spacing w:after="0" w:line="1" w:lineRule="exact"/>
        <w:rPr>
          <w:rFonts w:ascii="Verdana" w:cs="Verdana" w:eastAsia="Verdana" w:hAnsi="Verdana"/>
          <w:sz w:val="20"/>
          <w:szCs w:val="20"/>
          <w:color w:val="auto"/>
        </w:rPr>
      </w:pPr>
    </w:p>
    <w:p>
      <w:pPr>
        <w:ind w:left="720" w:hanging="360"/>
        <w:spacing w:after="0"/>
        <w:tabs>
          <w:tab w:leader="none" w:pos="720" w:val="left"/>
        </w:tabs>
        <w:numPr>
          <w:ilvl w:val="0"/>
          <w:numId w:val="4"/>
        </w:numPr>
        <w:rPr>
          <w:rFonts w:ascii="Verdana" w:cs="Verdana" w:eastAsia="Verdana" w:hAnsi="Verdana"/>
          <w:sz w:val="20"/>
          <w:szCs w:val="20"/>
          <w:color w:val="auto"/>
        </w:rPr>
      </w:pPr>
      <w:r>
        <w:rPr>
          <w:rFonts w:ascii="Arial" w:cs="Arial" w:eastAsia="Arial" w:hAnsi="Arial"/>
          <w:sz w:val="20"/>
          <w:szCs w:val="20"/>
          <w:color w:val="auto"/>
        </w:rPr>
        <w:t>El comercial de FrancesGo, es un claro ejemplo de estimulación a los sentidos.</w:t>
      </w:r>
    </w:p>
    <w:p>
      <w:pPr>
        <w:spacing w:after="0" w:line="26" w:lineRule="exact"/>
        <w:rPr>
          <w:rFonts w:ascii="Verdana" w:cs="Verdana" w:eastAsia="Verdana" w:hAnsi="Verdana"/>
          <w:sz w:val="20"/>
          <w:szCs w:val="20"/>
          <w:color w:val="auto"/>
        </w:rPr>
      </w:pPr>
    </w:p>
    <w:p>
      <w:pPr>
        <w:ind w:left="720" w:hanging="360"/>
        <w:spacing w:after="0"/>
        <w:tabs>
          <w:tab w:leader="none" w:pos="720" w:val="left"/>
        </w:tabs>
        <w:numPr>
          <w:ilvl w:val="0"/>
          <w:numId w:val="4"/>
        </w:numPr>
        <w:rPr>
          <w:rFonts w:ascii="Verdana" w:cs="Verdana" w:eastAsia="Verdana" w:hAnsi="Verdana"/>
          <w:sz w:val="20"/>
          <w:szCs w:val="20"/>
          <w:color w:val="auto"/>
        </w:rPr>
      </w:pPr>
      <w:r>
        <w:rPr>
          <w:rFonts w:ascii="Arial" w:cs="Arial" w:eastAsia="Arial" w:hAnsi="Arial"/>
          <w:sz w:val="20"/>
          <w:szCs w:val="20"/>
          <w:color w:val="auto"/>
        </w:rPr>
        <w:t>Apple posee todos sus locales ambientados con extrema pulcritud, organización y estética.</w:t>
      </w:r>
    </w:p>
    <w:p>
      <w:pPr>
        <w:spacing w:after="0" w:line="333" w:lineRule="exact"/>
        <w:rPr>
          <w:sz w:val="20"/>
          <w:szCs w:val="20"/>
          <w:color w:val="auto"/>
        </w:rPr>
      </w:pPr>
    </w:p>
    <w:p>
      <w:pPr>
        <w:ind w:right="20"/>
        <w:spacing w:after="0" w:line="321" w:lineRule="auto"/>
        <w:rPr>
          <w:sz w:val="20"/>
          <w:szCs w:val="20"/>
          <w:color w:val="auto"/>
        </w:rPr>
      </w:pPr>
      <w:r>
        <w:rPr>
          <w:rFonts w:ascii="Arial" w:cs="Arial" w:eastAsia="Arial" w:hAnsi="Arial"/>
          <w:sz w:val="28"/>
          <w:szCs w:val="28"/>
          <w:color w:val="434343"/>
        </w:rPr>
        <w:t>Pregunta 6: ¿Qué es la personalización masiva? Explique la progresión del valor.</w:t>
      </w:r>
    </w:p>
    <w:p>
      <w:pPr>
        <w:spacing w:after="0" w:line="1" w:lineRule="exact"/>
        <w:rPr>
          <w:sz w:val="20"/>
          <w:szCs w:val="20"/>
          <w:color w:val="auto"/>
        </w:rPr>
      </w:pPr>
    </w:p>
    <w:p>
      <w:pPr>
        <w:ind w:right="240"/>
        <w:spacing w:after="0" w:line="295" w:lineRule="auto"/>
        <w:rPr>
          <w:sz w:val="20"/>
          <w:szCs w:val="20"/>
          <w:color w:val="auto"/>
        </w:rPr>
      </w:pPr>
      <w:r>
        <w:rPr>
          <w:rFonts w:ascii="Arial" w:cs="Arial" w:eastAsia="Arial" w:hAnsi="Arial"/>
          <w:sz w:val="20"/>
          <w:szCs w:val="20"/>
          <w:color w:val="auto"/>
        </w:rPr>
        <w:t>La progresión del valor se refiere a ofrecer una diferenciación acorde a las necesidades del cliente, de manera tal de mejorar la valoración y en consecuencia el precio de lo ofrecido. Cuanto más personalizada es una oferta para ciertas necesidades de un cliente en particular, mayor será su valor y por ende, mayor el precio qué podrá ser cobrado al cliente. Relación Customización-Precio: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165735</wp:posOffset>
            </wp:positionV>
            <wp:extent cx="4000500" cy="3067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000500" cy="3067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1920"/>
        <w:spacing w:after="0" w:line="321" w:lineRule="auto"/>
        <w:rPr>
          <w:sz w:val="20"/>
          <w:szCs w:val="20"/>
          <w:color w:val="auto"/>
        </w:rPr>
      </w:pPr>
      <w:r>
        <w:rPr>
          <w:rFonts w:ascii="Arial" w:cs="Arial" w:eastAsia="Arial" w:hAnsi="Arial"/>
          <w:sz w:val="28"/>
          <w:szCs w:val="28"/>
          <w:color w:val="434343"/>
        </w:rPr>
        <w:t>Pregunta 7: ¿Cuáles son las ventajas para la empresa de la personalización masiva?</w:t>
      </w:r>
    </w:p>
    <w:p>
      <w:pPr>
        <w:spacing w:after="0" w:line="1" w:lineRule="exact"/>
        <w:rPr>
          <w:sz w:val="20"/>
          <w:szCs w:val="20"/>
          <w:color w:val="auto"/>
        </w:rPr>
      </w:pPr>
    </w:p>
    <w:p>
      <w:pPr>
        <w:ind w:right="540"/>
        <w:spacing w:after="0" w:line="303" w:lineRule="auto"/>
        <w:rPr>
          <w:sz w:val="20"/>
          <w:szCs w:val="20"/>
          <w:color w:val="auto"/>
        </w:rPr>
      </w:pPr>
      <w:r>
        <w:rPr>
          <w:rFonts w:ascii="Arial" w:cs="Arial" w:eastAsia="Arial" w:hAnsi="Arial"/>
          <w:sz w:val="20"/>
          <w:szCs w:val="20"/>
          <w:color w:val="auto"/>
        </w:rPr>
        <w:t>La personalización masiva le permite a la empresa mejorar su oferta de manera más acorde a las necesidades y deseos personales de los clientes, de esta manera se diferencian de la competencia aumentando el valor de sus productos.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4</w:t>
      </w:r>
    </w:p>
    <w:p>
      <w:pPr>
        <w:sectPr>
          <w:pgSz w:w="12240" w:h="15840" w:orient="portrait"/>
          <w:cols w:equalWidth="0" w:num="1">
            <w:col w:w="9360"/>
          </w:cols>
          <w:pgMar w:left="1440" w:top="468" w:right="1440" w:bottom="515" w:gutter="0" w:footer="0" w:header="0"/>
          <w:type w:val="continuous"/>
        </w:sectPr>
      </w:pPr>
    </w:p>
    <w:bookmarkStart w:id="4" w:name="page5"/>
    <w:bookmarkEnd w:id="4"/>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145.687-0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TP N° 3 – The Experience Economy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2927350</wp:posOffset>
            </wp:positionH>
            <wp:positionV relativeFrom="paragraph">
              <wp:posOffset>-118745</wp:posOffset>
            </wp:positionV>
            <wp:extent cx="885825" cy="3333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70" w:lineRule="exact"/>
        <w:rPr>
          <w:sz w:val="20"/>
          <w:szCs w:val="20"/>
          <w:color w:val="auto"/>
        </w:rPr>
      </w:pPr>
    </w:p>
    <w:p>
      <w:pPr>
        <w:sectPr>
          <w:pgSz w:w="12240" w:h="15840" w:orient="portrait"/>
          <w:cols w:equalWidth="0" w:num="2">
            <w:col w:w="2500" w:space="720"/>
            <w:col w:w="6140"/>
          </w:cols>
          <w:pgMar w:left="1440" w:top="468" w:right="1440" w:bottom="5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8"/>
          <w:szCs w:val="28"/>
          <w:color w:val="434343"/>
        </w:rPr>
        <w:t>Pregunta 8: Describa los 4 tipos de personalización masiva.</w:t>
      </w:r>
    </w:p>
    <w:p>
      <w:pPr>
        <w:spacing w:after="0" w:line="150" w:lineRule="exact"/>
        <w:rPr>
          <w:sz w:val="20"/>
          <w:szCs w:val="20"/>
          <w:color w:val="auto"/>
        </w:rPr>
      </w:pPr>
    </w:p>
    <w:p>
      <w:pPr>
        <w:spacing w:after="0"/>
        <w:rPr>
          <w:sz w:val="20"/>
          <w:szCs w:val="20"/>
          <w:color w:val="auto"/>
        </w:rPr>
      </w:pPr>
      <w:r>
        <w:rPr>
          <w:rFonts w:ascii="Arial" w:cs="Arial" w:eastAsia="Arial" w:hAnsi="Arial"/>
          <w:sz w:val="20"/>
          <w:szCs w:val="20"/>
          <w:color w:val="auto"/>
        </w:rPr>
        <w:t>Los 4 tipos de personalización masiva son:</w:t>
      </w:r>
    </w:p>
    <w:p>
      <w:pPr>
        <w:spacing w:after="0" w:line="41" w:lineRule="exact"/>
        <w:rPr>
          <w:sz w:val="20"/>
          <w:szCs w:val="20"/>
          <w:color w:val="auto"/>
        </w:rPr>
      </w:pPr>
    </w:p>
    <w:p>
      <w:pPr>
        <w:ind w:left="720" w:right="60" w:hanging="360"/>
        <w:spacing w:after="0" w:line="276" w:lineRule="auto"/>
        <w:tabs>
          <w:tab w:leader="none" w:pos="720" w:val="left"/>
        </w:tabs>
        <w:numPr>
          <w:ilvl w:val="0"/>
          <w:numId w:val="5"/>
        </w:numPr>
        <w:rPr>
          <w:rFonts w:ascii="Verdana" w:cs="Verdana" w:eastAsia="Verdana" w:hAnsi="Verdana"/>
          <w:sz w:val="20"/>
          <w:szCs w:val="20"/>
          <w:color w:val="auto"/>
        </w:rPr>
      </w:pPr>
      <w:r>
        <w:rPr>
          <w:rFonts w:ascii="Arial" w:cs="Arial" w:eastAsia="Arial" w:hAnsi="Arial"/>
          <w:sz w:val="20"/>
          <w:szCs w:val="20"/>
          <w:color w:val="auto"/>
        </w:rPr>
        <w:t>Personalización colaborativa o experiencia exploratoria: Las empresas ofrecen servicio personalizado a los clientes de manera individual para determinar qué producto se adapta más a sus necesidades. Con la información del cliente se crean productos personalizados.</w:t>
      </w:r>
    </w:p>
    <w:p>
      <w:pPr>
        <w:spacing w:after="0" w:line="1" w:lineRule="exact"/>
        <w:rPr>
          <w:rFonts w:ascii="Verdana" w:cs="Verdana" w:eastAsia="Verdana" w:hAnsi="Verdana"/>
          <w:sz w:val="20"/>
          <w:szCs w:val="20"/>
          <w:color w:val="auto"/>
        </w:rPr>
      </w:pPr>
    </w:p>
    <w:p>
      <w:pPr>
        <w:ind w:left="720" w:right="100" w:hanging="360"/>
        <w:spacing w:after="0" w:line="273" w:lineRule="auto"/>
        <w:tabs>
          <w:tab w:leader="none" w:pos="720" w:val="left"/>
        </w:tabs>
        <w:numPr>
          <w:ilvl w:val="0"/>
          <w:numId w:val="5"/>
        </w:numPr>
        <w:rPr>
          <w:rFonts w:ascii="Verdana" w:cs="Verdana" w:eastAsia="Verdana" w:hAnsi="Verdana"/>
          <w:sz w:val="20"/>
          <w:szCs w:val="20"/>
          <w:color w:val="auto"/>
        </w:rPr>
      </w:pPr>
      <w:r>
        <w:rPr>
          <w:rFonts w:ascii="Arial" w:cs="Arial" w:eastAsia="Arial" w:hAnsi="Arial"/>
          <w:sz w:val="20"/>
          <w:szCs w:val="20"/>
          <w:color w:val="auto"/>
        </w:rPr>
        <w:t>Personalización adaptativa o experiencia real: La empresa elabora un producto estándar, el cuál se puede personalizar.</w:t>
      </w:r>
    </w:p>
    <w:p>
      <w:pPr>
        <w:spacing w:after="0" w:line="1" w:lineRule="exact"/>
        <w:rPr>
          <w:rFonts w:ascii="Verdana" w:cs="Verdana" w:eastAsia="Verdana" w:hAnsi="Verdana"/>
          <w:sz w:val="20"/>
          <w:szCs w:val="20"/>
          <w:color w:val="auto"/>
        </w:rPr>
      </w:pPr>
    </w:p>
    <w:p>
      <w:pPr>
        <w:jc w:val="both"/>
        <w:ind w:left="720" w:right="580" w:hanging="360"/>
        <w:spacing w:after="0" w:line="288" w:lineRule="auto"/>
        <w:tabs>
          <w:tab w:leader="none" w:pos="720" w:val="left"/>
        </w:tabs>
        <w:numPr>
          <w:ilvl w:val="0"/>
          <w:numId w:val="5"/>
        </w:numPr>
        <w:rPr>
          <w:rFonts w:ascii="Verdana" w:cs="Verdana" w:eastAsia="Verdana" w:hAnsi="Verdana"/>
          <w:sz w:val="19"/>
          <w:szCs w:val="19"/>
          <w:color w:val="auto"/>
        </w:rPr>
      </w:pPr>
      <w:r>
        <w:rPr>
          <w:rFonts w:ascii="Arial" w:cs="Arial" w:eastAsia="Arial" w:hAnsi="Arial"/>
          <w:sz w:val="19"/>
          <w:szCs w:val="19"/>
          <w:color w:val="auto"/>
        </w:rPr>
        <w:t>Personalización cosmética o experiencia gratificante: La empresa provee a los clientes con productos únicos, pero sin decirles qué esos productos han sido personalizados para ellos.</w:t>
      </w:r>
    </w:p>
    <w:p>
      <w:pPr>
        <w:ind w:left="720" w:right="360" w:hanging="360"/>
        <w:spacing w:after="0" w:line="294" w:lineRule="auto"/>
        <w:tabs>
          <w:tab w:leader="none" w:pos="720" w:val="left"/>
        </w:tabs>
        <w:numPr>
          <w:ilvl w:val="0"/>
          <w:numId w:val="5"/>
        </w:numPr>
        <w:rPr>
          <w:rFonts w:ascii="Verdana" w:cs="Verdana" w:eastAsia="Verdana" w:hAnsi="Verdana"/>
          <w:sz w:val="20"/>
          <w:szCs w:val="20"/>
          <w:color w:val="auto"/>
        </w:rPr>
      </w:pPr>
      <w:r>
        <w:rPr>
          <w:rFonts w:ascii="Arial" w:cs="Arial" w:eastAsia="Arial" w:hAnsi="Arial"/>
          <w:sz w:val="20"/>
          <w:szCs w:val="20"/>
          <w:color w:val="auto"/>
        </w:rPr>
        <w:t>Personalización transparente o experiencia elusiva: La empresa fabrica un producto estándar desde el aspecto físico, pero es cual es vendido a diferentes clientes de maneras variadas y presentado de diferentes maneras a cada uno de ellos.</w:t>
      </w:r>
    </w:p>
    <w:p>
      <w:pPr>
        <w:spacing w:after="0" w:line="255" w:lineRule="exact"/>
        <w:rPr>
          <w:sz w:val="20"/>
          <w:szCs w:val="20"/>
          <w:color w:val="auto"/>
        </w:rPr>
      </w:pPr>
    </w:p>
    <w:p>
      <w:pPr>
        <w:spacing w:after="0"/>
        <w:rPr>
          <w:sz w:val="20"/>
          <w:szCs w:val="20"/>
          <w:color w:val="auto"/>
        </w:rPr>
      </w:pPr>
      <w:r>
        <w:rPr>
          <w:rFonts w:ascii="Arial" w:cs="Arial" w:eastAsia="Arial" w:hAnsi="Arial"/>
          <w:sz w:val="28"/>
          <w:szCs w:val="28"/>
          <w:color w:val="434343"/>
        </w:rPr>
        <w:t>Pregunta 9: ¿Qué aporta el ciberespacio al tema “sacrificio del cliente”?</w:t>
      </w:r>
    </w:p>
    <w:p>
      <w:pPr>
        <w:spacing w:after="0" w:line="150" w:lineRule="exact"/>
        <w:rPr>
          <w:sz w:val="20"/>
          <w:szCs w:val="20"/>
          <w:color w:val="auto"/>
        </w:rPr>
      </w:pPr>
    </w:p>
    <w:p>
      <w:pPr>
        <w:ind w:right="160"/>
        <w:spacing w:after="0" w:line="296" w:lineRule="auto"/>
        <w:rPr>
          <w:sz w:val="20"/>
          <w:szCs w:val="20"/>
          <w:color w:val="auto"/>
        </w:rPr>
      </w:pPr>
      <w:r>
        <w:rPr>
          <w:rFonts w:ascii="Arial" w:cs="Arial" w:eastAsia="Arial" w:hAnsi="Arial"/>
          <w:sz w:val="20"/>
          <w:szCs w:val="20"/>
          <w:color w:val="auto"/>
        </w:rPr>
        <w:t>El ciberespacio permite calcular de manera más precisa la diferencia entre lo que el cliente quiere y lo que el cliente termina aceptando lo que es denominado “sacrificio del cliente”. Dada la interactividad del ciberespacio, se puede entablar una relación de aprendizaje con cliente, de manera que el cliente le pueda enseñar a la empresa exactamente lo que necesita.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5</w:t>
      </w:r>
    </w:p>
    <w:sectPr>
      <w:pgSz w:w="12240" w:h="15840" w:orient="portrait"/>
      <w:cols w:equalWidth="0" w:num="1">
        <w:col w:w="9360"/>
      </w:cols>
      <w:pgMar w:left="1440" w:top="468" w:right="1440" w:bottom="51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lvl w:ilvl="1">
      <w:lvlJc w:val="left"/>
      <w:lvlText w:val="%2)"/>
      <w:numFmt w:val="lowerLetter"/>
      <w:start w:val="1"/>
    </w:lvl>
  </w:abstractNum>
  <w:abstractNum w:abstractNumId="1">
    <w:nsid w:val="2AE8944A"/>
    <w:multiLevelType w:val="hybridMultilevel"/>
    <w:lvl w:ilvl="0">
      <w:lvlJc w:val="left"/>
      <w:lvlText w:val="%1)"/>
      <w:numFmt w:val="lowerLetter"/>
      <w:start w:val="3"/>
    </w:lvl>
  </w:abstractNum>
  <w:abstractNum w:abstractNumId="2">
    <w:nsid w:val="625558EC"/>
    <w:multiLevelType w:val="hybridMultilevel"/>
    <w:lvl w:ilvl="0">
      <w:lvlJc w:val="left"/>
      <w:lvlText w:val="%1)"/>
      <w:numFmt w:val="decimal"/>
      <w:start w:val="1"/>
    </w:lvl>
  </w:abstractNum>
  <w:abstractNum w:abstractNumId="3">
    <w:nsid w:val="238E1F29"/>
    <w:multiLevelType w:val="hybridMultilevel"/>
    <w:lvl w:ilvl="0">
      <w:lvlJc w:val="left"/>
      <w:lvlText w:val="%1)"/>
      <w:numFmt w:val="decimal"/>
      <w:start w:val="1"/>
    </w:lvl>
  </w:abstractNum>
  <w:abstractNum w:abstractNumId="4">
    <w:nsid w:val="46E87CC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2020-07-16T09:41:11Z</dcterms:created>
  <dcterms:modified xsi:type="dcterms:W3CDTF">2020-07-16T09:41:11Z</dcterms:modified>
</cp:coreProperties>
</file>