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3057525</wp:posOffset>
            </wp:positionH>
            <wp:positionV relativeFrom="page">
              <wp:posOffset>85725</wp:posOffset>
            </wp:positionV>
            <wp:extent cx="1657350" cy="13811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657350" cy="1381125"/>
                    </a:xfrm>
                    <a:prstGeom prst="rect">
                      <a:avLst/>
                    </a:prstGeom>
                    <a:noFill/>
                  </pic:spPr>
                </pic:pic>
              </a:graphicData>
            </a:graphic>
          </wp:anchor>
        </w:drawing>
        <w:drawing>
          <wp:anchor simplePos="0" relativeHeight="251657728" behindDoc="1" locked="0" layoutInCell="0" allowOverlap="1">
            <wp:simplePos x="0" y="0"/>
            <wp:positionH relativeFrom="page">
              <wp:posOffset>952500</wp:posOffset>
            </wp:positionH>
            <wp:positionV relativeFrom="page">
              <wp:posOffset>1695450</wp:posOffset>
            </wp:positionV>
            <wp:extent cx="58674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867400" cy="95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6" w:lineRule="exact"/>
        <w:rPr>
          <w:sz w:val="24"/>
          <w:szCs w:val="24"/>
          <w:color w:val="auto"/>
        </w:rPr>
      </w:pPr>
    </w:p>
    <w:p>
      <w:pPr>
        <w:spacing w:after="0"/>
        <w:rPr>
          <w:sz w:val="20"/>
          <w:szCs w:val="20"/>
          <w:color w:val="auto"/>
        </w:rPr>
      </w:pPr>
      <w:r>
        <w:rPr>
          <w:rFonts w:ascii="Arial" w:cs="Arial" w:eastAsia="Arial" w:hAnsi="Arial"/>
          <w:sz w:val="40"/>
          <w:szCs w:val="40"/>
          <w:color w:val="auto"/>
        </w:rPr>
        <w:t>MARKETING EN INTERNET Y NUEVA ECONOMÍA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7"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Cátedra:</w:t>
      </w:r>
      <w:r>
        <w:rPr>
          <w:rFonts w:ascii="Gautami" w:cs="Gautami" w:eastAsia="Gautami" w:hAnsi="Gautami"/>
          <w:sz w:val="32"/>
          <w:szCs w:val="32"/>
          <w:b w:val="1"/>
          <w:bCs w:val="1"/>
          <w:color w:val="auto"/>
        </w:rPr>
        <w:t>​​</w:t>
      </w:r>
      <w:r>
        <w:rPr>
          <w:rFonts w:ascii="Arial" w:cs="Arial" w:eastAsia="Arial" w:hAnsi="Arial"/>
          <w:sz w:val="32"/>
          <w:szCs w:val="32"/>
          <w:color w:val="auto"/>
        </w:rPr>
        <w:t>Alejandro Prince</w:t>
      </w:r>
    </w:p>
    <w:p>
      <w:pPr>
        <w:spacing w:after="0" w:line="320"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Ayudantes:</w:t>
      </w:r>
      <w:r>
        <w:rPr>
          <w:rFonts w:ascii="Gautami" w:cs="Gautami" w:eastAsia="Gautami" w:hAnsi="Gautami"/>
          <w:sz w:val="32"/>
          <w:szCs w:val="32"/>
          <w:b w:val="1"/>
          <w:bCs w:val="1"/>
          <w:color w:val="auto"/>
        </w:rPr>
        <w:t>​​</w:t>
      </w:r>
      <w:r>
        <w:rPr>
          <w:rFonts w:ascii="Arial" w:cs="Arial" w:eastAsia="Arial" w:hAnsi="Arial"/>
          <w:sz w:val="32"/>
          <w:szCs w:val="32"/>
          <w:color w:val="auto"/>
        </w:rPr>
        <w:t>Hernán Borré, Maximiliano Bracho</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Trabajo Práctico:</w:t>
      </w:r>
      <w:r>
        <w:rPr>
          <w:rFonts w:ascii="Gautami" w:cs="Gautami" w:eastAsia="Gautami" w:hAnsi="Gautami"/>
          <w:sz w:val="32"/>
          <w:szCs w:val="32"/>
          <w:b w:val="1"/>
          <w:bCs w:val="1"/>
          <w:color w:val="auto"/>
        </w:rPr>
        <w:t>​</w:t>
      </w:r>
      <w:r>
        <w:rPr>
          <w:rFonts w:ascii="Arial" w:cs="Arial" w:eastAsia="Arial" w:hAnsi="Arial"/>
          <w:sz w:val="32"/>
          <w:szCs w:val="32"/>
          <w:color w:val="auto"/>
        </w:rPr>
        <w:t>TP N° 6 – Sistemas emergentes</w:t>
      </w:r>
    </w:p>
    <w:p>
      <w:pPr>
        <w:spacing w:after="0" w:line="320" w:lineRule="exact"/>
        <w:rPr>
          <w:sz w:val="24"/>
          <w:szCs w:val="24"/>
          <w:color w:val="auto"/>
        </w:rPr>
      </w:pPr>
    </w:p>
    <w:p>
      <w:pPr>
        <w:spacing w:after="0"/>
        <w:rPr>
          <w:sz w:val="20"/>
          <w:szCs w:val="20"/>
          <w:color w:val="auto"/>
        </w:rPr>
      </w:pPr>
      <w:r>
        <w:rPr>
          <w:rFonts w:ascii="Arial" w:cs="Arial" w:eastAsia="Arial" w:hAnsi="Arial"/>
          <w:sz w:val="32"/>
          <w:szCs w:val="32"/>
          <w:b w:val="1"/>
          <w:bCs w:val="1"/>
          <w:u w:val="single" w:color="auto"/>
          <w:color w:val="auto"/>
        </w:rPr>
        <w:t>Año:</w:t>
      </w:r>
      <w:r>
        <w:rPr>
          <w:rFonts w:ascii="Gautami" w:cs="Gautami" w:eastAsia="Gautami" w:hAnsi="Gautami"/>
          <w:sz w:val="32"/>
          <w:szCs w:val="32"/>
          <w:b w:val="1"/>
          <w:bCs w:val="1"/>
          <w:color w:val="auto"/>
        </w:rPr>
        <w:t>​</w:t>
      </w:r>
      <w:r>
        <w:rPr>
          <w:rFonts w:ascii="Arial" w:cs="Arial" w:eastAsia="Arial" w:hAnsi="Arial"/>
          <w:sz w:val="32"/>
          <w:szCs w:val="32"/>
          <w:color w:val="auto"/>
        </w:rPr>
        <w:t>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tbl>
      <w:tblPr>
        <w:tblLayout w:type="fixed"/>
        <w:tblInd w:w="30" w:type="dxa"/>
        <w:tblCellMar>
          <w:top w:w="0" w:type="dxa"/>
          <w:left w:w="0" w:type="dxa"/>
          <w:bottom w:w="0" w:type="dxa"/>
          <w:right w:w="0" w:type="dxa"/>
        </w:tblCellMar>
      </w:tblPr>
      <w:tr>
        <w:trPr>
          <w:trHeight w:val="298"/>
        </w:trPr>
        <w:tc>
          <w:tcPr>
            <w:tcW w:w="3140" w:type="dxa"/>
            <w:vAlign w:val="bottom"/>
            <w:tcBorders>
              <w:top w:val="single" w:sz="8" w:color="auto"/>
              <w:left w:val="single" w:sz="8" w:color="auto"/>
              <w:right w:val="single" w:sz="8" w:color="595959"/>
            </w:tcBorders>
            <w:shd w:val="clear" w:color="auto" w:fill="595959"/>
          </w:tcPr>
          <w:p>
            <w:pPr>
              <w:spacing w:after="0"/>
              <w:rPr>
                <w:sz w:val="24"/>
                <w:szCs w:val="24"/>
                <w:color w:val="auto"/>
              </w:rPr>
            </w:pPr>
          </w:p>
        </w:tc>
        <w:tc>
          <w:tcPr>
            <w:tcW w:w="5440" w:type="dxa"/>
            <w:vAlign w:val="bottom"/>
            <w:tcBorders>
              <w:top w:val="single" w:sz="8" w:color="auto"/>
              <w:right w:val="single" w:sz="8" w:color="auto"/>
            </w:tcBorders>
            <w:shd w:val="clear" w:color="auto" w:fill="595959"/>
          </w:tcPr>
          <w:p>
            <w:pPr>
              <w:ind w:left="780"/>
              <w:spacing w:after="0"/>
              <w:rPr>
                <w:sz w:val="20"/>
                <w:szCs w:val="20"/>
                <w:color w:val="auto"/>
              </w:rPr>
            </w:pPr>
            <w:r>
              <w:rPr>
                <w:rFonts w:ascii="Arial" w:cs="Arial" w:eastAsia="Arial" w:hAnsi="Arial"/>
                <w:sz w:val="20"/>
                <w:szCs w:val="20"/>
                <w:b w:val="1"/>
                <w:bCs w:val="1"/>
                <w:color w:val="FFFFFF"/>
              </w:rPr>
              <w:t>Alumna</w:t>
            </w:r>
          </w:p>
        </w:tc>
      </w:tr>
      <w:tr>
        <w:trPr>
          <w:trHeight w:val="62"/>
        </w:trPr>
        <w:tc>
          <w:tcPr>
            <w:tcW w:w="3140" w:type="dxa"/>
            <w:vAlign w:val="bottom"/>
            <w:tcBorders>
              <w:left w:val="single" w:sz="8" w:color="auto"/>
              <w:bottom w:val="single" w:sz="8" w:color="auto"/>
              <w:right w:val="single" w:sz="8" w:color="595959"/>
            </w:tcBorders>
            <w:shd w:val="clear" w:color="auto" w:fill="595959"/>
          </w:tcPr>
          <w:p>
            <w:pPr>
              <w:spacing w:after="0"/>
              <w:rPr>
                <w:sz w:val="5"/>
                <w:szCs w:val="5"/>
                <w:color w:val="auto"/>
              </w:rPr>
            </w:pPr>
          </w:p>
        </w:tc>
        <w:tc>
          <w:tcPr>
            <w:tcW w:w="5440" w:type="dxa"/>
            <w:vAlign w:val="bottom"/>
            <w:tcBorders>
              <w:bottom w:val="single" w:sz="8" w:color="auto"/>
              <w:right w:val="single" w:sz="8" w:color="auto"/>
            </w:tcBorders>
            <w:shd w:val="clear" w:color="auto" w:fill="595959"/>
          </w:tcPr>
          <w:p>
            <w:pPr>
              <w:spacing w:after="0"/>
              <w:rPr>
                <w:sz w:val="5"/>
                <w:szCs w:val="5"/>
                <w:color w:val="auto"/>
              </w:rPr>
            </w:pPr>
          </w:p>
        </w:tc>
      </w:tr>
      <w:tr>
        <w:trPr>
          <w:trHeight w:val="278"/>
        </w:trPr>
        <w:tc>
          <w:tcPr>
            <w:tcW w:w="3140" w:type="dxa"/>
            <w:vAlign w:val="bottom"/>
            <w:tcBorders>
              <w:left w:val="single" w:sz="8" w:color="auto"/>
              <w:right w:val="single" w:sz="8" w:color="auto"/>
            </w:tcBorders>
            <w:shd w:val="clear" w:color="auto" w:fill="595959"/>
          </w:tcPr>
          <w:p>
            <w:pPr>
              <w:jc w:val="center"/>
              <w:spacing w:after="0"/>
              <w:rPr>
                <w:sz w:val="20"/>
                <w:szCs w:val="20"/>
                <w:color w:val="auto"/>
              </w:rPr>
            </w:pPr>
            <w:r>
              <w:rPr>
                <w:rFonts w:ascii="Arial" w:cs="Arial" w:eastAsia="Arial" w:hAnsi="Arial"/>
                <w:sz w:val="20"/>
                <w:szCs w:val="20"/>
                <w:b w:val="1"/>
                <w:bCs w:val="1"/>
                <w:color w:val="FFFFFF"/>
                <w:w w:val="99"/>
              </w:rPr>
              <w:t>NOMBRE Y APELLIDO</w:t>
            </w:r>
          </w:p>
        </w:tc>
        <w:tc>
          <w:tcPr>
            <w:tcW w:w="5440" w:type="dxa"/>
            <w:vAlign w:val="bottom"/>
            <w:tcBorders>
              <w:right w:val="single" w:sz="8" w:color="auto"/>
            </w:tcBorders>
            <w:shd w:val="clear" w:color="auto" w:fill="595959"/>
          </w:tcPr>
          <w:p>
            <w:pPr>
              <w:jc w:val="center"/>
              <w:spacing w:after="0"/>
              <w:rPr>
                <w:sz w:val="20"/>
                <w:szCs w:val="20"/>
                <w:color w:val="auto"/>
              </w:rPr>
            </w:pPr>
            <w:r>
              <w:rPr>
                <w:rFonts w:ascii="Arial" w:cs="Arial" w:eastAsia="Arial" w:hAnsi="Arial"/>
                <w:sz w:val="20"/>
                <w:szCs w:val="20"/>
                <w:b w:val="1"/>
                <w:bCs w:val="1"/>
                <w:color w:val="FFFFFF"/>
                <w:w w:val="98"/>
              </w:rPr>
              <w:t>LEGAJO Nº</w:t>
            </w:r>
          </w:p>
        </w:tc>
      </w:tr>
      <w:tr>
        <w:trPr>
          <w:trHeight w:val="62"/>
        </w:trPr>
        <w:tc>
          <w:tcPr>
            <w:tcW w:w="3140" w:type="dxa"/>
            <w:vAlign w:val="bottom"/>
            <w:tcBorders>
              <w:left w:val="single" w:sz="8" w:color="auto"/>
              <w:bottom w:val="single" w:sz="8" w:color="auto"/>
              <w:right w:val="single" w:sz="8" w:color="auto"/>
            </w:tcBorders>
            <w:shd w:val="clear" w:color="auto" w:fill="595959"/>
          </w:tcPr>
          <w:p>
            <w:pPr>
              <w:spacing w:after="0"/>
              <w:rPr>
                <w:sz w:val="5"/>
                <w:szCs w:val="5"/>
                <w:color w:val="auto"/>
              </w:rPr>
            </w:pPr>
          </w:p>
        </w:tc>
        <w:tc>
          <w:tcPr>
            <w:tcW w:w="5440" w:type="dxa"/>
            <w:vAlign w:val="bottom"/>
            <w:tcBorders>
              <w:bottom w:val="single" w:sz="8" w:color="auto"/>
              <w:right w:val="single" w:sz="8" w:color="auto"/>
            </w:tcBorders>
            <w:shd w:val="clear" w:color="auto" w:fill="595959"/>
          </w:tcPr>
          <w:p>
            <w:pPr>
              <w:spacing w:after="0"/>
              <w:rPr>
                <w:sz w:val="5"/>
                <w:szCs w:val="5"/>
                <w:color w:val="auto"/>
              </w:rPr>
            </w:pPr>
          </w:p>
        </w:tc>
      </w:tr>
      <w:tr>
        <w:trPr>
          <w:trHeight w:val="266"/>
        </w:trPr>
        <w:tc>
          <w:tcPr>
            <w:tcW w:w="31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0"/>
                <w:szCs w:val="20"/>
                <w:color w:val="auto"/>
                <w:w w:val="99"/>
              </w:rPr>
              <w:t>Melanie Blejter</w:t>
            </w:r>
          </w:p>
        </w:tc>
        <w:tc>
          <w:tcPr>
            <w:tcW w:w="5440" w:type="dxa"/>
            <w:vAlign w:val="bottom"/>
            <w:tcBorders>
              <w:right w:val="single" w:sz="8" w:color="auto"/>
            </w:tcBorders>
          </w:tcPr>
          <w:p>
            <w:pPr>
              <w:jc w:val="right"/>
              <w:ind w:right="2200"/>
              <w:spacing w:after="0"/>
              <w:rPr>
                <w:sz w:val="20"/>
                <w:szCs w:val="20"/>
                <w:color w:val="auto"/>
              </w:rPr>
            </w:pPr>
            <w:r>
              <w:rPr>
                <w:rFonts w:ascii="Arial" w:cs="Arial" w:eastAsia="Arial" w:hAnsi="Arial"/>
                <w:sz w:val="20"/>
                <w:szCs w:val="20"/>
                <w:color w:val="auto"/>
              </w:rPr>
              <w:t>145.697-0</w:t>
            </w:r>
          </w:p>
        </w:tc>
      </w:tr>
      <w:tr>
        <w:trPr>
          <w:trHeight w:val="74"/>
        </w:trPr>
        <w:tc>
          <w:tcPr>
            <w:tcW w:w="3140" w:type="dxa"/>
            <w:vAlign w:val="bottom"/>
            <w:tcBorders>
              <w:left w:val="single" w:sz="8" w:color="auto"/>
              <w:bottom w:val="single" w:sz="8" w:color="auto"/>
              <w:right w:val="single" w:sz="8" w:color="auto"/>
            </w:tcBorders>
          </w:tcPr>
          <w:p>
            <w:pPr>
              <w:spacing w:after="0"/>
              <w:rPr>
                <w:sz w:val="6"/>
                <w:szCs w:val="6"/>
                <w:color w:val="auto"/>
              </w:rPr>
            </w:pPr>
          </w:p>
        </w:tc>
        <w:tc>
          <w:tcPr>
            <w:tcW w:w="5440" w:type="dxa"/>
            <w:vAlign w:val="bottom"/>
            <w:tcBorders>
              <w:bottom w:val="single" w:sz="8" w:color="auto"/>
              <w:right w:val="single" w:sz="8" w:color="auto"/>
            </w:tcBorders>
          </w:tcPr>
          <w:p>
            <w:pPr>
              <w:spacing w:after="0"/>
              <w:rPr>
                <w:sz w:val="6"/>
                <w:szCs w:val="6"/>
                <w:color w:val="auto"/>
              </w:rPr>
            </w:pPr>
          </w:p>
        </w:tc>
      </w:tr>
    </w:tbl>
    <w:p>
      <w:pPr>
        <w:spacing w:after="0" w:line="200" w:lineRule="exact"/>
        <w:rPr>
          <w:sz w:val="24"/>
          <w:szCs w:val="24"/>
          <w:color w:val="auto"/>
        </w:rPr>
      </w:pPr>
    </w:p>
    <w:p>
      <w:pPr>
        <w:spacing w:after="0" w:line="200" w:lineRule="exact"/>
        <w:rPr>
          <w:sz w:val="24"/>
          <w:szCs w:val="24"/>
          <w:color w:val="auto"/>
        </w:rPr>
      </w:pPr>
    </w:p>
    <w:p>
      <w:pPr>
        <w:spacing w:after="0" w:line="345" w:lineRule="exact"/>
        <w:rPr>
          <w:sz w:val="24"/>
          <w:szCs w:val="24"/>
          <w:color w:val="auto"/>
        </w:rPr>
      </w:pPr>
    </w:p>
    <w:p>
      <w:pPr>
        <w:jc w:val="right"/>
        <w:spacing w:after="0"/>
        <w:rPr>
          <w:sz w:val="20"/>
          <w:szCs w:val="20"/>
          <w:color w:val="auto"/>
        </w:rPr>
      </w:pPr>
      <w:r>
        <w:rPr>
          <w:rFonts w:ascii="Arial" w:cs="Arial" w:eastAsia="Arial" w:hAnsi="Arial"/>
          <w:sz w:val="24"/>
          <w:szCs w:val="24"/>
          <w:b w:val="1"/>
          <w:bCs w:val="1"/>
          <w:i w:val="1"/>
          <w:iCs w:val="1"/>
          <w:color w:val="auto"/>
        </w:rPr>
        <w:t>1</w:t>
      </w:r>
    </w:p>
    <w:p>
      <w:pPr>
        <w:sectPr>
          <w:pgSz w:w="12240" w:h="15840" w:orient="portrait"/>
          <w:cols w:equalWidth="0" w:num="1">
            <w:col w:w="9360"/>
          </w:cols>
          <w:pgMar w:left="1440" w:top="1440" w:right="1440" w:bottom="515" w:gutter="0" w:footer="0" w:header="0"/>
        </w:sectPr>
      </w:pPr>
    </w:p>
    <w:bookmarkStart w:id="1" w:name="page2"/>
    <w:bookmarkEnd w:id="1"/>
    <w:tbl>
      <w:tblPr>
        <w:tblLayout w:type="fixed"/>
        <w:tblInd w:w="100" w:type="dxa"/>
        <w:tblCellMar>
          <w:top w:w="0" w:type="dxa"/>
          <w:left w:w="0" w:type="dxa"/>
          <w:bottom w:w="0" w:type="dxa"/>
          <w:right w:w="0" w:type="dxa"/>
        </w:tblCellMar>
      </w:tblPr>
      <w:tr>
        <w:trPr>
          <w:trHeight w:val="246"/>
        </w:trPr>
        <w:tc>
          <w:tcPr>
            <w:tcW w:w="2460" w:type="dxa"/>
            <w:vAlign w:val="bottom"/>
          </w:tcPr>
          <w:p>
            <w:pPr>
              <w:spacing w:after="0"/>
              <w:rPr>
                <w:sz w:val="20"/>
                <w:szCs w:val="20"/>
                <w:color w:val="auto"/>
              </w:rPr>
            </w:pPr>
            <w:r>
              <w:rPr>
                <w:rFonts w:ascii="Arial" w:cs="Arial" w:eastAsia="Arial" w:hAnsi="Arial"/>
                <w:sz w:val="20"/>
                <w:szCs w:val="20"/>
                <w:color w:val="auto"/>
              </w:rPr>
              <w:t>Melanie Blejter</w:t>
            </w:r>
          </w:p>
        </w:tc>
        <w:tc>
          <w:tcPr>
            <w:tcW w:w="3100" w:type="dxa"/>
            <w:vAlign w:val="bottom"/>
          </w:tcPr>
          <w:p>
            <w:pPr>
              <w:jc w:val="center"/>
              <w:ind w:left="1040"/>
              <w:spacing w:after="0"/>
              <w:rPr>
                <w:sz w:val="20"/>
                <w:szCs w:val="20"/>
                <w:color w:val="auto"/>
              </w:rPr>
            </w:pPr>
            <w:r>
              <w:rPr>
                <w:rFonts w:ascii="Verdana" w:cs="Verdana" w:eastAsia="Verdana" w:hAnsi="Verdana"/>
                <w:sz w:val="20"/>
                <w:szCs w:val="20"/>
                <w:color w:val="auto"/>
              </w:rPr>
              <w:t>TP N° 6 – Sistemas</w:t>
            </w:r>
          </w:p>
        </w:tc>
      </w:tr>
      <w:tr>
        <w:trPr>
          <w:trHeight w:val="295"/>
        </w:trPr>
        <w:tc>
          <w:tcPr>
            <w:tcW w:w="2460" w:type="dxa"/>
            <w:vAlign w:val="bottom"/>
          </w:tcPr>
          <w:p>
            <w:pPr>
              <w:spacing w:after="0"/>
              <w:rPr>
                <w:sz w:val="20"/>
                <w:szCs w:val="20"/>
                <w:color w:val="auto"/>
              </w:rPr>
            </w:pPr>
            <w:r>
              <w:rPr>
                <w:rFonts w:ascii="Arial" w:cs="Arial" w:eastAsia="Arial" w:hAnsi="Arial"/>
                <w:sz w:val="20"/>
                <w:szCs w:val="20"/>
                <w:color w:val="auto"/>
              </w:rPr>
              <w:t>145.687-0</w:t>
            </w:r>
          </w:p>
        </w:tc>
        <w:tc>
          <w:tcPr>
            <w:tcW w:w="3100" w:type="dxa"/>
            <w:vAlign w:val="bottom"/>
          </w:tcPr>
          <w:p>
            <w:pPr>
              <w:jc w:val="center"/>
              <w:ind w:left="1040"/>
              <w:spacing w:after="0" w:line="241" w:lineRule="exact"/>
              <w:rPr>
                <w:sz w:val="20"/>
                <w:szCs w:val="20"/>
                <w:color w:val="auto"/>
              </w:rPr>
            </w:pPr>
            <w:r>
              <w:rPr>
                <w:rFonts w:ascii="Verdana" w:cs="Verdana" w:eastAsia="Verdana" w:hAnsi="Verdana"/>
                <w:sz w:val="20"/>
                <w:szCs w:val="20"/>
                <w:color w:val="auto"/>
              </w:rPr>
              <w:t>emergentes</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4972050</wp:posOffset>
            </wp:positionH>
            <wp:positionV relativeFrom="paragraph">
              <wp:posOffset>-316230</wp:posOffset>
            </wp:positionV>
            <wp:extent cx="885825" cy="3333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Arial" w:cs="Arial" w:eastAsia="Arial" w:hAnsi="Arial"/>
          <w:sz w:val="32"/>
          <w:szCs w:val="32"/>
          <w:color w:val="auto"/>
        </w:rPr>
        <w:t>Desarrollo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right="860"/>
        <w:spacing w:after="0" w:line="321" w:lineRule="auto"/>
        <w:rPr>
          <w:sz w:val="20"/>
          <w:szCs w:val="20"/>
          <w:color w:val="auto"/>
        </w:rPr>
      </w:pPr>
      <w:r>
        <w:rPr>
          <w:rFonts w:ascii="Arial" w:cs="Arial" w:eastAsia="Arial" w:hAnsi="Arial"/>
          <w:sz w:val="28"/>
          <w:szCs w:val="28"/>
          <w:color w:val="434343"/>
        </w:rPr>
        <w:t>Pregunta 1: ¿Cuáles son los 4 principios centrales del estudio de los sistemas emergentes?</w:t>
      </w:r>
    </w:p>
    <w:p>
      <w:pPr>
        <w:spacing w:after="0" w:line="1" w:lineRule="exact"/>
        <w:rPr>
          <w:sz w:val="20"/>
          <w:szCs w:val="20"/>
          <w:color w:val="auto"/>
        </w:rPr>
      </w:pPr>
    </w:p>
    <w:p>
      <w:pPr>
        <w:ind w:right="160"/>
        <w:spacing w:after="0" w:line="324" w:lineRule="auto"/>
        <w:rPr>
          <w:sz w:val="20"/>
          <w:szCs w:val="20"/>
          <w:color w:val="auto"/>
        </w:rPr>
      </w:pPr>
      <w:r>
        <w:rPr>
          <w:rFonts w:ascii="Arial" w:cs="Arial" w:eastAsia="Arial" w:hAnsi="Arial"/>
          <w:sz w:val="20"/>
          <w:szCs w:val="20"/>
          <w:color w:val="auto"/>
        </w:rPr>
        <w:t>Los cuatro principio centrales de los Sistemas Emergentes son : interacción de vecinos, reconocimiento de patrones, retroalimentación y control indirecto.</w:t>
      </w:r>
    </w:p>
    <w:p>
      <w:pPr>
        <w:spacing w:after="0" w:line="200" w:lineRule="exact"/>
        <w:rPr>
          <w:sz w:val="20"/>
          <w:szCs w:val="20"/>
          <w:color w:val="auto"/>
        </w:rPr>
      </w:pPr>
    </w:p>
    <w:p>
      <w:pPr>
        <w:spacing w:after="0" w:line="312" w:lineRule="exact"/>
        <w:rPr>
          <w:sz w:val="20"/>
          <w:szCs w:val="20"/>
          <w:color w:val="auto"/>
        </w:rPr>
      </w:pPr>
    </w:p>
    <w:p>
      <w:pPr>
        <w:ind w:right="80"/>
        <w:spacing w:after="0" w:line="321" w:lineRule="auto"/>
        <w:rPr>
          <w:sz w:val="20"/>
          <w:szCs w:val="20"/>
          <w:color w:val="auto"/>
        </w:rPr>
      </w:pPr>
      <w:r>
        <w:rPr>
          <w:rFonts w:ascii="Arial" w:cs="Arial" w:eastAsia="Arial" w:hAnsi="Arial"/>
          <w:sz w:val="28"/>
          <w:szCs w:val="28"/>
          <w:color w:val="434343"/>
        </w:rPr>
        <w:t>Pregunta 2: Describa en no más de 10 renglones la particular conducta del Dictiostellum y sus implicancias.</w:t>
      </w:r>
    </w:p>
    <w:p>
      <w:pPr>
        <w:spacing w:after="0" w:line="1" w:lineRule="exact"/>
        <w:rPr>
          <w:sz w:val="20"/>
          <w:szCs w:val="20"/>
          <w:color w:val="auto"/>
        </w:rPr>
      </w:pPr>
    </w:p>
    <w:p>
      <w:pPr>
        <w:ind w:right="240"/>
        <w:spacing w:after="0" w:line="286" w:lineRule="auto"/>
        <w:rPr>
          <w:sz w:val="20"/>
          <w:szCs w:val="20"/>
          <w:color w:val="auto"/>
        </w:rPr>
      </w:pPr>
      <w:r>
        <w:rPr>
          <w:rFonts w:ascii="Arial" w:cs="Arial" w:eastAsia="Arial" w:hAnsi="Arial"/>
          <w:sz w:val="20"/>
          <w:szCs w:val="20"/>
          <w:color w:val="auto"/>
        </w:rPr>
        <w:t>Dictyostelium discoideum, comúnmente conocido como hongos mucilaginosos. El moho de fango pasa buena parte de su vida como miles de organismos unicelulares distintos; cada uno se mueve independientemente de sus otros compañeros. Bajo las condiciones adecuadas se producirá la coalescencia de esas miríadas de células en un solo organismo mayor que comienza a reptar pausadamente por el suelo del jardín consumiendo a su paso hojas y cortezas en descomposición. Cuando el entorno es menos favorable, el moho de fango se comporta como un organismo aislado; cuando el tiempo es más frío y el moho dispone de una cantidad de alimento mayor, "él" se transforma en "ellos". El moho de fango oscila entre ser una única criatura y una colonia. Las células del moho de fango son relativamente simples pero han atraído una atención desproporcionada por parte de varias y variadas disciplinas -embriología, matemática, ciencias informáticas- ya que ofrecen un ejemplo fascinante del comportamiento de un grupo coordinado.</w:t>
      </w:r>
    </w:p>
    <w:p>
      <w:pPr>
        <w:spacing w:after="0" w:line="263" w:lineRule="exact"/>
        <w:rPr>
          <w:sz w:val="20"/>
          <w:szCs w:val="20"/>
          <w:color w:val="auto"/>
        </w:rPr>
      </w:pPr>
    </w:p>
    <w:p>
      <w:pPr>
        <w:spacing w:after="0"/>
        <w:rPr>
          <w:sz w:val="20"/>
          <w:szCs w:val="20"/>
          <w:color w:val="auto"/>
        </w:rPr>
      </w:pPr>
      <w:r>
        <w:rPr>
          <w:rFonts w:ascii="Arial" w:cs="Arial" w:eastAsia="Arial" w:hAnsi="Arial"/>
          <w:sz w:val="28"/>
          <w:szCs w:val="28"/>
          <w:color w:val="434343"/>
        </w:rPr>
        <w:t>Pregunta 3: ¿Qué es la morfogénesis, quién desarrolló esta idea en 1954?</w:t>
      </w:r>
    </w:p>
    <w:p>
      <w:pPr>
        <w:spacing w:after="0" w:line="150" w:lineRule="exact"/>
        <w:rPr>
          <w:sz w:val="20"/>
          <w:szCs w:val="20"/>
          <w:color w:val="auto"/>
        </w:rPr>
      </w:pPr>
    </w:p>
    <w:p>
      <w:pPr>
        <w:ind w:right="560"/>
        <w:spacing w:after="0" w:line="292" w:lineRule="auto"/>
        <w:rPr>
          <w:sz w:val="20"/>
          <w:szCs w:val="20"/>
          <w:color w:val="auto"/>
        </w:rPr>
      </w:pPr>
      <w:r>
        <w:rPr>
          <w:rFonts w:ascii="Arial" w:cs="Arial" w:eastAsia="Arial" w:hAnsi="Arial"/>
          <w:sz w:val="20"/>
          <w:szCs w:val="20"/>
          <w:color w:val="auto"/>
        </w:rPr>
        <w:t>La morfogénesis fue un estudio publicado por Turing antes de su muerte, en 1954, trataba de la capacidad de todas las formas de vida de desarrollar cuerpos cada vez más complejos a partir de orígenes increíblemente simples. El trabajo de Turing se centraba en la recurrencia de los patrones numéricos de las flores, pero usando herramientas matemáticas demostraba cómo un organismo complejo podía desarrollarse sin ninguna dirección o plan maestro.</w:t>
      </w:r>
    </w:p>
    <w:p>
      <w:pPr>
        <w:spacing w:after="0" w:line="259" w:lineRule="exact"/>
        <w:rPr>
          <w:sz w:val="20"/>
          <w:szCs w:val="20"/>
          <w:color w:val="auto"/>
        </w:rPr>
      </w:pPr>
    </w:p>
    <w:p>
      <w:pPr>
        <w:ind w:right="1440"/>
        <w:spacing w:after="0" w:line="333" w:lineRule="auto"/>
        <w:rPr>
          <w:sz w:val="20"/>
          <w:szCs w:val="20"/>
          <w:color w:val="auto"/>
        </w:rPr>
      </w:pPr>
      <w:r>
        <w:rPr>
          <w:rFonts w:ascii="Arial" w:cs="Arial" w:eastAsia="Arial" w:hAnsi="Arial"/>
          <w:sz w:val="27"/>
          <w:szCs w:val="27"/>
          <w:color w:val="434343"/>
        </w:rPr>
        <w:t>Pregunta 4: Describa los conceptos o conductas “adaptativas” y “complejas”. Describa sistema ascendente y sistema dinámico.</w:t>
      </w:r>
    </w:p>
    <w:p>
      <w:pPr>
        <w:spacing w:after="0" w:line="1" w:lineRule="exact"/>
        <w:rPr>
          <w:sz w:val="20"/>
          <w:szCs w:val="20"/>
          <w:color w:val="auto"/>
        </w:rPr>
      </w:pPr>
    </w:p>
    <w:p>
      <w:pPr>
        <w:ind w:right="20"/>
        <w:spacing w:after="0" w:line="281" w:lineRule="auto"/>
        <w:rPr>
          <w:sz w:val="20"/>
          <w:szCs w:val="20"/>
          <w:color w:val="auto"/>
        </w:rPr>
      </w:pPr>
      <w:r>
        <w:rPr>
          <w:rFonts w:ascii="Arial" w:cs="Arial" w:eastAsia="Arial" w:hAnsi="Arial"/>
          <w:sz w:val="20"/>
          <w:szCs w:val="20"/>
          <w:color w:val="auto"/>
        </w:rPr>
        <w:t>En términos sencillos los sistemas ascendentes, resuelven problemas recurriendo a masas de elementos relativamente no inteligentes en lugar de hacerlo recurriendo a un solo "brazo ejecutor" inteligente. Son sistemas ascendentes, no descendentes. Extraen su inteligencia de la base. En un lenguaje más técnico, son sistemas complejos de adaptación que despliegan comportamientos emergentes.13 En estos sistemas, los agentes que residen en una escala comienzan a producir comportamientos que yacen en una escala superior a la suya: las hormigas crean colonias, los habitantes de una ciudad crean barrios, un software de reconocimiento de patrón simple aprende a recomendar libros.</w:t>
      </w:r>
    </w:p>
    <w:p>
      <w:pPr>
        <w:spacing w:after="0" w:line="6" w:lineRule="exact"/>
        <w:rPr>
          <w:sz w:val="20"/>
          <w:szCs w:val="20"/>
          <w:color w:val="auto"/>
        </w:rPr>
      </w:pPr>
    </w:p>
    <w:p>
      <w:pPr>
        <w:spacing w:after="0"/>
        <w:rPr>
          <w:sz w:val="20"/>
          <w:szCs w:val="20"/>
          <w:color w:val="auto"/>
        </w:rPr>
      </w:pPr>
      <w:r>
        <w:rPr>
          <w:rFonts w:ascii="Arial" w:cs="Arial" w:eastAsia="Arial" w:hAnsi="Arial"/>
          <w:sz w:val="20"/>
          <w:szCs w:val="20"/>
          <w:color w:val="auto"/>
        </w:rPr>
        <w:t>Los sistemas "sistemas estables dinámicos” son todo tipo de sistema que no es inerte ni desintegrado.</w:t>
      </w:r>
    </w:p>
    <w:p>
      <w:pPr>
        <w:spacing w:after="0" w:line="166"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2</w:t>
      </w:r>
    </w:p>
    <w:p>
      <w:pPr>
        <w:sectPr>
          <w:pgSz w:w="12240" w:h="15840" w:orient="portrait"/>
          <w:cols w:equalWidth="0" w:num="1">
            <w:col w:w="9360"/>
          </w:cols>
          <w:pgMar w:left="1440" w:top="468" w:right="1440" w:bottom="515" w:gutter="0" w:footer="0" w:header="0"/>
        </w:sectPr>
      </w:pPr>
    </w:p>
    <w:bookmarkStart w:id="2" w:name="page3"/>
    <w:bookmarkEnd w:id="2"/>
    <w:tbl>
      <w:tblPr>
        <w:tblLayout w:type="fixed"/>
        <w:tblInd w:w="100" w:type="dxa"/>
        <w:tblCellMar>
          <w:top w:w="0" w:type="dxa"/>
          <w:left w:w="0" w:type="dxa"/>
          <w:bottom w:w="0" w:type="dxa"/>
          <w:right w:w="0" w:type="dxa"/>
        </w:tblCellMar>
      </w:tblPr>
      <w:tr>
        <w:trPr>
          <w:trHeight w:val="246"/>
        </w:trPr>
        <w:tc>
          <w:tcPr>
            <w:tcW w:w="2460" w:type="dxa"/>
            <w:vAlign w:val="bottom"/>
          </w:tcPr>
          <w:p>
            <w:pPr>
              <w:spacing w:after="0"/>
              <w:rPr>
                <w:sz w:val="20"/>
                <w:szCs w:val="20"/>
                <w:color w:val="auto"/>
              </w:rPr>
            </w:pPr>
            <w:r>
              <w:rPr>
                <w:rFonts w:ascii="Arial" w:cs="Arial" w:eastAsia="Arial" w:hAnsi="Arial"/>
                <w:sz w:val="20"/>
                <w:szCs w:val="20"/>
                <w:color w:val="auto"/>
              </w:rPr>
              <w:t>Melanie Blejter</w:t>
            </w:r>
          </w:p>
        </w:tc>
        <w:tc>
          <w:tcPr>
            <w:tcW w:w="3100" w:type="dxa"/>
            <w:vAlign w:val="bottom"/>
          </w:tcPr>
          <w:p>
            <w:pPr>
              <w:jc w:val="center"/>
              <w:ind w:left="1040"/>
              <w:spacing w:after="0"/>
              <w:rPr>
                <w:sz w:val="20"/>
                <w:szCs w:val="20"/>
                <w:color w:val="auto"/>
              </w:rPr>
            </w:pPr>
            <w:r>
              <w:rPr>
                <w:rFonts w:ascii="Verdana" w:cs="Verdana" w:eastAsia="Verdana" w:hAnsi="Verdana"/>
                <w:sz w:val="20"/>
                <w:szCs w:val="20"/>
                <w:color w:val="auto"/>
              </w:rPr>
              <w:t>TP N° 6 – Sistemas</w:t>
            </w:r>
          </w:p>
        </w:tc>
      </w:tr>
      <w:tr>
        <w:trPr>
          <w:trHeight w:val="295"/>
        </w:trPr>
        <w:tc>
          <w:tcPr>
            <w:tcW w:w="2460" w:type="dxa"/>
            <w:vAlign w:val="bottom"/>
          </w:tcPr>
          <w:p>
            <w:pPr>
              <w:spacing w:after="0"/>
              <w:rPr>
                <w:sz w:val="20"/>
                <w:szCs w:val="20"/>
                <w:color w:val="auto"/>
              </w:rPr>
            </w:pPr>
            <w:r>
              <w:rPr>
                <w:rFonts w:ascii="Arial" w:cs="Arial" w:eastAsia="Arial" w:hAnsi="Arial"/>
                <w:sz w:val="20"/>
                <w:szCs w:val="20"/>
                <w:color w:val="auto"/>
              </w:rPr>
              <w:t>145.687-0</w:t>
            </w:r>
          </w:p>
        </w:tc>
        <w:tc>
          <w:tcPr>
            <w:tcW w:w="3100" w:type="dxa"/>
            <w:vAlign w:val="bottom"/>
          </w:tcPr>
          <w:p>
            <w:pPr>
              <w:jc w:val="center"/>
              <w:ind w:left="1040"/>
              <w:spacing w:after="0" w:line="241" w:lineRule="exact"/>
              <w:rPr>
                <w:sz w:val="20"/>
                <w:szCs w:val="20"/>
                <w:color w:val="auto"/>
              </w:rPr>
            </w:pPr>
            <w:r>
              <w:rPr>
                <w:rFonts w:ascii="Verdana" w:cs="Verdana" w:eastAsia="Verdana" w:hAnsi="Verdana"/>
                <w:sz w:val="20"/>
                <w:szCs w:val="20"/>
                <w:color w:val="auto"/>
              </w:rPr>
              <w:t>emergentes</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4972050</wp:posOffset>
            </wp:positionH>
            <wp:positionV relativeFrom="paragraph">
              <wp:posOffset>-316230</wp:posOffset>
            </wp:positionV>
            <wp:extent cx="885825" cy="3333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885825" cy="3333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ind w:right="280"/>
        <w:spacing w:after="0" w:line="282" w:lineRule="auto"/>
        <w:rPr>
          <w:sz w:val="20"/>
          <w:szCs w:val="20"/>
          <w:color w:val="auto"/>
        </w:rPr>
      </w:pPr>
      <w:r>
        <w:rPr>
          <w:rFonts w:ascii="Arial" w:cs="Arial" w:eastAsia="Arial" w:hAnsi="Arial"/>
          <w:sz w:val="20"/>
          <w:szCs w:val="20"/>
          <w:color w:val="auto"/>
        </w:rPr>
        <w:t>Esto incluye todos los sistemas vivos: ecosistemas, organismos, las células que componen esos organismos, microorganismos. Incluye también muchos sistemas inanimados: los ríos, la atmósfera, el centro de la Tierra.</w:t>
      </w:r>
    </w:p>
    <w:p>
      <w:pPr>
        <w:ind w:right="620"/>
        <w:spacing w:after="0" w:line="302" w:lineRule="auto"/>
        <w:rPr>
          <w:sz w:val="20"/>
          <w:szCs w:val="20"/>
          <w:color w:val="auto"/>
        </w:rPr>
      </w:pPr>
      <w:r>
        <w:rPr>
          <w:rFonts w:ascii="Arial" w:cs="Arial" w:eastAsia="Arial" w:hAnsi="Arial"/>
          <w:sz w:val="20"/>
          <w:szCs w:val="20"/>
          <w:color w:val="auto"/>
        </w:rPr>
        <w:t>Un sistema qué exhibe un comportamiento complejo es aquél qué posee agentes múltiples que interactúan en forma dinámica de múltiples maneras, siguiendo reglas locales e independientes de cualquier instrucción de un nivel superior.</w:t>
      </w:r>
    </w:p>
    <w:p>
      <w:pPr>
        <w:spacing w:after="0" w:line="249" w:lineRule="exact"/>
        <w:rPr>
          <w:sz w:val="20"/>
          <w:szCs w:val="20"/>
          <w:color w:val="auto"/>
        </w:rPr>
      </w:pPr>
    </w:p>
    <w:p>
      <w:pPr>
        <w:ind w:right="1300"/>
        <w:spacing w:after="0" w:line="321" w:lineRule="auto"/>
        <w:rPr>
          <w:sz w:val="20"/>
          <w:szCs w:val="20"/>
          <w:color w:val="auto"/>
        </w:rPr>
      </w:pPr>
      <w:r>
        <w:rPr>
          <w:rFonts w:ascii="Arial" w:cs="Arial" w:eastAsia="Arial" w:hAnsi="Arial"/>
          <w:sz w:val="28"/>
          <w:szCs w:val="28"/>
          <w:color w:val="434343"/>
        </w:rPr>
        <w:t>Pregunta 5: Describa un sistema emergente o autoorganizativo y diferéncielo de un sistema evolutivo o del caos.</w:t>
      </w:r>
    </w:p>
    <w:p>
      <w:pPr>
        <w:spacing w:after="0" w:line="1" w:lineRule="exact"/>
        <w:rPr>
          <w:sz w:val="20"/>
          <w:szCs w:val="20"/>
          <w:color w:val="auto"/>
        </w:rPr>
      </w:pPr>
    </w:p>
    <w:p>
      <w:pPr>
        <w:spacing w:after="0" w:line="281" w:lineRule="auto"/>
        <w:rPr>
          <w:sz w:val="20"/>
          <w:szCs w:val="20"/>
          <w:color w:val="auto"/>
        </w:rPr>
      </w:pPr>
      <w:r>
        <w:rPr>
          <w:rFonts w:ascii="Arial" w:cs="Arial" w:eastAsia="Arial" w:hAnsi="Arial"/>
          <w:sz w:val="20"/>
          <w:szCs w:val="20"/>
          <w:color w:val="auto"/>
        </w:rPr>
        <w:t>Los sistemas autoorganizados son los que poseen cierta coordinación entre componentes locales para pasar del desorden a la coordinación mutua. Este proceso no tiene ningún agente principal sino que está dirigido en conjunto. Los sistemas complejos pueden actuar de formas que no son predecibles mediante el análisis de sus partes por separado, pero funcionan como un todo y tienen propiedades distintas de las partes que lo componen</w:t>
      </w:r>
    </w:p>
    <w:p>
      <w:pPr>
        <w:spacing w:after="0" w:line="5" w:lineRule="exact"/>
        <w:rPr>
          <w:sz w:val="20"/>
          <w:szCs w:val="20"/>
          <w:color w:val="auto"/>
        </w:rPr>
      </w:pPr>
    </w:p>
    <w:p>
      <w:pPr>
        <w:ind w:right="720"/>
        <w:spacing w:after="0" w:line="323" w:lineRule="auto"/>
        <w:rPr>
          <w:sz w:val="20"/>
          <w:szCs w:val="20"/>
          <w:color w:val="auto"/>
        </w:rPr>
      </w:pPr>
      <w:r>
        <w:rPr>
          <w:rFonts w:ascii="Arial" w:cs="Arial" w:eastAsia="Arial" w:hAnsi="Arial"/>
          <w:sz w:val="20"/>
          <w:szCs w:val="20"/>
          <w:color w:val="auto"/>
        </w:rPr>
        <w:t>Un sistema evolutivo si posee un ente que rige las acciones, se lo puede comprar con un sistema jerárquico.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right"/>
        <w:spacing w:after="0"/>
        <w:rPr>
          <w:sz w:val="20"/>
          <w:szCs w:val="20"/>
          <w:color w:val="auto"/>
        </w:rPr>
      </w:pPr>
      <w:r>
        <w:rPr>
          <w:rFonts w:ascii="Arial" w:cs="Arial" w:eastAsia="Arial" w:hAnsi="Arial"/>
          <w:sz w:val="24"/>
          <w:szCs w:val="24"/>
          <w:b w:val="1"/>
          <w:bCs w:val="1"/>
          <w:i w:val="1"/>
          <w:iCs w:val="1"/>
          <w:color w:val="auto"/>
        </w:rPr>
        <w:t>3</w:t>
      </w:r>
    </w:p>
    <w:sectPr>
      <w:pgSz w:w="12240" w:h="15840" w:orient="portrait"/>
      <w:cols w:equalWidth="0" w:num="1">
        <w:col w:w="9360"/>
      </w:cols>
      <w:pgMar w:left="1440" w:top="468" w:right="1440" w:bottom="51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 w:name="Verdana">
    <w:panose1 w:val="020B0604030504040204"/>
    <w:charset w:val="00"/>
    <w:family w:val="swiss"/>
    <w:pitch w:val="variable"/>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2020-07-16T09:41:19Z</dcterms:created>
  <dcterms:modified xsi:type="dcterms:W3CDTF">2020-07-16T09:41:19Z</dcterms:modified>
</cp:coreProperties>
</file>