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60"/>
        <w:spacing w:after="0"/>
        <w:tabs>
          <w:tab w:leader="none" w:pos="4700" w:val="left"/>
          <w:tab w:leader="none" w:pos="9040" w:val="left"/>
        </w:tabs>
        <w:rPr>
          <w:sz w:val="20"/>
          <w:szCs w:val="20"/>
          <w:color w:val="auto"/>
        </w:rPr>
      </w:pPr>
      <w:r>
        <w:rPr>
          <w:rFonts w:ascii="Arial" w:cs="Arial" w:eastAsia="Arial" w:hAnsi="Arial"/>
          <w:sz w:val="24"/>
          <w:szCs w:val="24"/>
          <w:color w:val="auto"/>
        </w:rPr>
        <w:t>SAS, MATIAS NAHUEL</w:t>
      </w:r>
      <w:r>
        <w:rPr>
          <w:sz w:val="20"/>
          <w:szCs w:val="20"/>
          <w:color w:val="auto"/>
        </w:rPr>
        <w:tab/>
      </w:r>
      <w:r>
        <w:rPr>
          <w:rFonts w:ascii="Arial" w:cs="Arial" w:eastAsia="Arial" w:hAnsi="Arial"/>
          <w:sz w:val="24"/>
          <w:szCs w:val="24"/>
          <w:color w:val="auto"/>
        </w:rPr>
        <w:t>146.566-1</w:t>
      </w:r>
      <w:r>
        <w:rPr>
          <w:sz w:val="20"/>
          <w:szCs w:val="20"/>
          <w:color w:val="auto"/>
        </w:rPr>
        <w:tab/>
      </w:r>
      <w:r>
        <w:rPr>
          <w:rFonts w:ascii="Arial" w:cs="Arial" w:eastAsia="Arial" w:hAnsi="Arial"/>
          <w:sz w:val="24"/>
          <w:szCs w:val="24"/>
          <w:color w:val="auto"/>
        </w:rPr>
        <w:t>UTN</w:t>
      </w:r>
    </w:p>
    <w:p>
      <w:pPr>
        <w:spacing w:after="0" w:line="200" w:lineRule="exact"/>
        <w:rPr>
          <w:sz w:val="24"/>
          <w:szCs w:val="24"/>
          <w:color w:val="auto"/>
        </w:rPr>
      </w:pPr>
    </w:p>
    <w:p>
      <w:pPr>
        <w:spacing w:after="0" w:line="259" w:lineRule="exact"/>
        <w:rPr>
          <w:sz w:val="24"/>
          <w:szCs w:val="24"/>
          <w:color w:val="auto"/>
        </w:rPr>
      </w:pPr>
    </w:p>
    <w:p>
      <w:pPr>
        <w:ind w:left="260"/>
        <w:spacing w:after="0"/>
        <w:rPr>
          <w:sz w:val="20"/>
          <w:szCs w:val="20"/>
          <w:color w:val="auto"/>
        </w:rPr>
      </w:pPr>
      <w:r>
        <w:rPr>
          <w:rFonts w:ascii="Trebuchet MS" w:cs="Trebuchet MS" w:eastAsia="Trebuchet MS" w:hAnsi="Trebuchet MS"/>
          <w:sz w:val="24"/>
          <w:szCs w:val="24"/>
          <w:b w:val="1"/>
          <w:bCs w:val="1"/>
          <w:color w:val="auto"/>
        </w:rPr>
        <w:t>Trabajo Práctico:</w:t>
      </w:r>
    </w:p>
    <w:p>
      <w:pPr>
        <w:spacing w:after="0" w:line="241" w:lineRule="exact"/>
        <w:rPr>
          <w:sz w:val="24"/>
          <w:szCs w:val="24"/>
          <w:color w:val="auto"/>
        </w:rPr>
      </w:pPr>
    </w:p>
    <w:p>
      <w:pPr>
        <w:ind w:left="260"/>
        <w:spacing w:after="0"/>
        <w:rPr>
          <w:sz w:val="20"/>
          <w:szCs w:val="20"/>
          <w:color w:val="auto"/>
        </w:rPr>
      </w:pPr>
      <w:r>
        <w:rPr>
          <w:rFonts w:ascii="Trebuchet MS" w:cs="Trebuchet MS" w:eastAsia="Trebuchet MS" w:hAnsi="Trebuchet MS"/>
          <w:sz w:val="24"/>
          <w:szCs w:val="24"/>
          <w:b w:val="1"/>
          <w:bCs w:val="1"/>
          <w:color w:val="auto"/>
        </w:rPr>
        <w:t>Steven Johnson - Sistemas emergentes</w:t>
      </w: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620"/>
        <w:spacing w:after="0"/>
        <w:rPr>
          <w:sz w:val="20"/>
          <w:szCs w:val="20"/>
          <w:color w:val="auto"/>
        </w:rPr>
      </w:pPr>
      <w:r>
        <w:rPr>
          <w:rFonts w:ascii="Trebuchet MS" w:cs="Trebuchet MS" w:eastAsia="Trebuchet MS" w:hAnsi="Trebuchet MS"/>
          <w:sz w:val="24"/>
          <w:szCs w:val="24"/>
          <w:color w:val="auto"/>
        </w:rPr>
        <w:t>1)  Cuáles son los 4 principios centrales del estudio de los sistemas emergentes?</w:t>
      </w:r>
    </w:p>
    <w:p>
      <w:pPr>
        <w:spacing w:after="0" w:line="261" w:lineRule="exact"/>
        <w:rPr>
          <w:sz w:val="24"/>
          <w:szCs w:val="24"/>
          <w:color w:val="auto"/>
        </w:rPr>
      </w:pPr>
    </w:p>
    <w:p>
      <w:pPr>
        <w:jc w:val="both"/>
        <w:ind w:left="260" w:right="280" w:firstLine="720"/>
        <w:spacing w:after="0" w:line="279" w:lineRule="auto"/>
        <w:rPr>
          <w:sz w:val="20"/>
          <w:szCs w:val="20"/>
          <w:color w:val="auto"/>
        </w:rPr>
      </w:pPr>
      <w:r>
        <w:rPr>
          <w:rFonts w:ascii="Trebuchet MS" w:cs="Trebuchet MS" w:eastAsia="Trebuchet MS" w:hAnsi="Trebuchet MS"/>
          <w:sz w:val="24"/>
          <w:szCs w:val="24"/>
          <w:color w:val="auto"/>
        </w:rPr>
        <w:t>Los cuatro principios centrales del estudio de los sistemas emergentes son la interacción entre vecinos, el reconocimiento de patrones, la retroalimentación y el control indirecto.</w:t>
      </w:r>
    </w:p>
    <w:p>
      <w:pPr>
        <w:spacing w:after="0" w:line="188" w:lineRule="exact"/>
        <w:rPr>
          <w:sz w:val="24"/>
          <w:szCs w:val="24"/>
          <w:color w:val="auto"/>
        </w:rPr>
      </w:pPr>
    </w:p>
    <w:p>
      <w:pPr>
        <w:ind w:left="980" w:right="160" w:hanging="360"/>
        <w:spacing w:after="0" w:line="283" w:lineRule="auto"/>
        <w:tabs>
          <w:tab w:leader="none" w:pos="980" w:val="left"/>
        </w:tabs>
        <w:numPr>
          <w:ilvl w:val="0"/>
          <w:numId w:val="1"/>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 xml:space="preserve">Describa en no más de 10 renglones la particular conducta del </w:t>
      </w:r>
      <w:r>
        <w:rPr>
          <w:rFonts w:ascii="Trebuchet MS" w:cs="Trebuchet MS" w:eastAsia="Trebuchet MS" w:hAnsi="Trebuchet MS"/>
          <w:sz w:val="24"/>
          <w:szCs w:val="24"/>
          <w:i w:val="1"/>
          <w:iCs w:val="1"/>
          <w:color w:val="auto"/>
        </w:rPr>
        <w:t>Dictiostellum</w:t>
      </w:r>
      <w:r>
        <w:rPr>
          <w:rFonts w:ascii="Trebuchet MS" w:cs="Trebuchet MS" w:eastAsia="Trebuchet MS" w:hAnsi="Trebuchet MS"/>
          <w:sz w:val="24"/>
          <w:szCs w:val="24"/>
          <w:color w:val="auto"/>
        </w:rPr>
        <w:t xml:space="preserve"> y sus implicancias.</w:t>
      </w:r>
    </w:p>
    <w:p>
      <w:pPr>
        <w:spacing w:after="0" w:line="183" w:lineRule="exact"/>
        <w:rPr>
          <w:sz w:val="24"/>
          <w:szCs w:val="24"/>
          <w:color w:val="auto"/>
        </w:rPr>
      </w:pPr>
    </w:p>
    <w:p>
      <w:pPr>
        <w:ind w:left="260" w:right="460" w:firstLine="720"/>
        <w:spacing w:after="0" w:line="243" w:lineRule="auto"/>
        <w:rPr>
          <w:sz w:val="20"/>
          <w:szCs w:val="20"/>
          <w:color w:val="auto"/>
        </w:rPr>
      </w:pPr>
      <w:r>
        <w:rPr>
          <w:rFonts w:ascii="Trebuchet MS" w:cs="Trebuchet MS" w:eastAsia="Trebuchet MS" w:hAnsi="Trebuchet MS"/>
          <w:sz w:val="24"/>
          <w:szCs w:val="24"/>
          <w:color w:val="auto"/>
        </w:rPr>
        <w:t>El moho de fango (Dictyostelium discoideum) se comparta de un modo muy particular, viviendo su vida como miles de organismos distintos, moviéndose y comportandose de modo independiente entre sí, para luego, bajo condiciones adecuadas, unirse para formar un sólo organismo mayor.</w:t>
      </w:r>
    </w:p>
    <w:p>
      <w:pPr>
        <w:spacing w:after="0" w:line="271" w:lineRule="exact"/>
        <w:rPr>
          <w:sz w:val="24"/>
          <w:szCs w:val="24"/>
          <w:color w:val="auto"/>
        </w:rPr>
      </w:pPr>
    </w:p>
    <w:p>
      <w:pPr>
        <w:ind w:left="260" w:right="100" w:firstLine="720"/>
        <w:spacing w:after="0" w:line="244" w:lineRule="auto"/>
        <w:rPr>
          <w:sz w:val="20"/>
          <w:szCs w:val="20"/>
          <w:color w:val="auto"/>
        </w:rPr>
      </w:pPr>
      <w:r>
        <w:rPr>
          <w:rFonts w:ascii="Trebuchet MS" w:cs="Trebuchet MS" w:eastAsia="Trebuchet MS" w:hAnsi="Trebuchet MS"/>
          <w:sz w:val="24"/>
          <w:szCs w:val="24"/>
          <w:color w:val="auto"/>
        </w:rPr>
        <w:t>Cuando el entorno se torna menos favorable, el moho de fango vive como un organismo. Al cambiar el clima y disponer de mayor energía y alimento, el organismo se “separa” en miles de organismos más pequeños independientes.</w:t>
      </w:r>
    </w:p>
    <w:p>
      <w:pPr>
        <w:spacing w:after="0" w:line="270" w:lineRule="exact"/>
        <w:rPr>
          <w:sz w:val="24"/>
          <w:szCs w:val="24"/>
          <w:color w:val="auto"/>
        </w:rPr>
      </w:pPr>
    </w:p>
    <w:p>
      <w:pPr>
        <w:ind w:left="260" w:firstLine="720"/>
        <w:spacing w:after="0" w:line="244" w:lineRule="auto"/>
        <w:rPr>
          <w:sz w:val="20"/>
          <w:szCs w:val="20"/>
          <w:color w:val="auto"/>
        </w:rPr>
      </w:pPr>
      <w:r>
        <w:rPr>
          <w:rFonts w:ascii="Trebuchet MS" w:cs="Trebuchet MS" w:eastAsia="Trebuchet MS" w:hAnsi="Trebuchet MS"/>
          <w:sz w:val="24"/>
          <w:szCs w:val="24"/>
          <w:color w:val="auto"/>
        </w:rPr>
        <w:t>Esta conducta tiene grandes implicancias al día de hoy, siendo un ejemplo libro y precursor de un modo de resolución de problemáticas bajo un grupo coordinado, que se utilizan hoy en día, por ejemplo, en el desarrollo de videojuegos.</w:t>
      </w:r>
    </w:p>
    <w:p>
      <w:pPr>
        <w:spacing w:after="0" w:line="270" w:lineRule="exact"/>
        <w:rPr>
          <w:sz w:val="24"/>
          <w:szCs w:val="24"/>
          <w:color w:val="auto"/>
        </w:rPr>
      </w:pPr>
    </w:p>
    <w:p>
      <w:pPr>
        <w:ind w:left="620"/>
        <w:spacing w:after="0"/>
        <w:rPr>
          <w:sz w:val="20"/>
          <w:szCs w:val="20"/>
          <w:color w:val="auto"/>
        </w:rPr>
      </w:pPr>
      <w:r>
        <w:rPr>
          <w:rFonts w:ascii="Trebuchet MS" w:cs="Trebuchet MS" w:eastAsia="Trebuchet MS" w:hAnsi="Trebuchet MS"/>
          <w:sz w:val="24"/>
          <w:szCs w:val="24"/>
          <w:color w:val="auto"/>
        </w:rPr>
        <w:t>3)  Qué es la morfogénesis, quién desarrolló esta idea en 1954?</w:t>
      </w:r>
    </w:p>
    <w:p>
      <w:pPr>
        <w:spacing w:after="0" w:line="261" w:lineRule="exact"/>
        <w:rPr>
          <w:sz w:val="24"/>
          <w:szCs w:val="24"/>
          <w:color w:val="auto"/>
        </w:rPr>
      </w:pPr>
    </w:p>
    <w:p>
      <w:pPr>
        <w:ind w:left="260" w:right="200" w:firstLine="720"/>
        <w:spacing w:after="0" w:line="279" w:lineRule="auto"/>
        <w:rPr>
          <w:sz w:val="20"/>
          <w:szCs w:val="20"/>
          <w:color w:val="auto"/>
        </w:rPr>
      </w:pPr>
      <w:r>
        <w:rPr>
          <w:rFonts w:ascii="Trebuchet MS" w:cs="Trebuchet MS" w:eastAsia="Trebuchet MS" w:hAnsi="Trebuchet MS"/>
          <w:sz w:val="24"/>
          <w:szCs w:val="24"/>
          <w:color w:val="auto"/>
        </w:rPr>
        <w:t>La morfogénesis es la capacidad de todas las formas de vida de crear organismos de complejidad creciente basandose en otros muy simples. Esta idea fue desarrollada por Alan Turing.</w:t>
      </w:r>
    </w:p>
    <w:p>
      <w:pPr>
        <w:spacing w:after="0" w:line="188" w:lineRule="exact"/>
        <w:rPr>
          <w:sz w:val="24"/>
          <w:szCs w:val="24"/>
          <w:color w:val="auto"/>
        </w:rPr>
      </w:pPr>
    </w:p>
    <w:p>
      <w:pPr>
        <w:ind w:left="980" w:right="460" w:hanging="360"/>
        <w:spacing w:after="0" w:line="283" w:lineRule="auto"/>
        <w:tabs>
          <w:tab w:leader="none" w:pos="980" w:val="left"/>
        </w:tabs>
        <w:numPr>
          <w:ilvl w:val="0"/>
          <w:numId w:val="2"/>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Describa los conceptos o conductas “adaptativas” y “complejas”. Describa sistema ascendente y sistema dinámico.</w:t>
      </w:r>
    </w:p>
    <w:p>
      <w:pPr>
        <w:spacing w:after="0" w:line="183" w:lineRule="exact"/>
        <w:rPr>
          <w:sz w:val="24"/>
          <w:szCs w:val="24"/>
          <w:color w:val="auto"/>
        </w:rPr>
      </w:pPr>
    </w:p>
    <w:p>
      <w:pPr>
        <w:ind w:left="260" w:right="700" w:firstLine="720"/>
        <w:spacing w:after="0" w:line="279" w:lineRule="auto"/>
        <w:rPr>
          <w:sz w:val="20"/>
          <w:szCs w:val="20"/>
          <w:color w:val="auto"/>
        </w:rPr>
      </w:pPr>
      <w:r>
        <w:rPr>
          <w:rFonts w:ascii="Trebuchet MS" w:cs="Trebuchet MS" w:eastAsia="Trebuchet MS" w:hAnsi="Trebuchet MS"/>
          <w:sz w:val="24"/>
          <w:szCs w:val="24"/>
          <w:color w:val="auto"/>
        </w:rPr>
        <w:t>El concepto de adaptativo hace referencia a la capacidad de aprender y cambiar en base al entorno y las experiencias pasadas. El de complejo refiere a sistemas compuestos por muchos elementos.</w:t>
      </w:r>
    </w:p>
    <w:p>
      <w:pPr>
        <w:spacing w:after="0" w:line="188" w:lineRule="exact"/>
        <w:rPr>
          <w:sz w:val="24"/>
          <w:szCs w:val="24"/>
          <w:color w:val="auto"/>
        </w:rPr>
      </w:pPr>
    </w:p>
    <w:p>
      <w:pPr>
        <w:ind w:left="260" w:right="20" w:firstLine="720"/>
        <w:spacing w:after="0" w:line="283" w:lineRule="auto"/>
        <w:rPr>
          <w:sz w:val="20"/>
          <w:szCs w:val="20"/>
          <w:color w:val="auto"/>
        </w:rPr>
      </w:pPr>
      <w:r>
        <w:rPr>
          <w:rFonts w:ascii="Trebuchet MS" w:cs="Trebuchet MS" w:eastAsia="Trebuchet MS" w:hAnsi="Trebuchet MS"/>
          <w:sz w:val="24"/>
          <w:szCs w:val="24"/>
          <w:color w:val="auto"/>
        </w:rPr>
        <w:t>Un sistema ascendente es aquel en el cual las soluciones surgen del sector bajo, o elementos menos inteligentes, los cuales se van “uniendo” y formando soluciones mejores y más complejas. Un sistema dinámico es aquel que evoluciona en el tiempo, y se ve modificado por la experiencia y el entorno.</w:t>
      </w:r>
    </w:p>
    <w:p>
      <w:pPr>
        <w:sectPr>
          <w:pgSz w:w="12240" w:h="15840" w:orient="portrait"/>
          <w:cols w:equalWidth="0" w:num="1">
            <w:col w:w="9560"/>
          </w:cols>
          <w:pgMar w:left="1440" w:top="671" w:right="1240" w:bottom="1106" w:gutter="0" w:footer="0" w:header="0"/>
        </w:sectPr>
      </w:pPr>
    </w:p>
    <w:bookmarkStart w:id="1" w:name="page2"/>
    <w:bookmarkEnd w:id="1"/>
    <w:p>
      <w:pPr>
        <w:ind w:left="260"/>
        <w:spacing w:after="0"/>
        <w:tabs>
          <w:tab w:leader="none" w:pos="4700" w:val="left"/>
          <w:tab w:leader="none" w:pos="9040" w:val="left"/>
        </w:tabs>
        <w:rPr>
          <w:sz w:val="20"/>
          <w:szCs w:val="20"/>
          <w:color w:val="auto"/>
        </w:rPr>
      </w:pPr>
      <w:r>
        <w:rPr>
          <w:rFonts w:ascii="Arial" w:cs="Arial" w:eastAsia="Arial" w:hAnsi="Arial"/>
          <w:sz w:val="24"/>
          <w:szCs w:val="24"/>
          <w:color w:val="auto"/>
        </w:rPr>
        <w:t>SAS, MATIAS NAHUEL</w:t>
      </w:r>
      <w:r>
        <w:rPr>
          <w:sz w:val="20"/>
          <w:szCs w:val="20"/>
          <w:color w:val="auto"/>
        </w:rPr>
        <w:tab/>
      </w:r>
      <w:r>
        <w:rPr>
          <w:rFonts w:ascii="Arial" w:cs="Arial" w:eastAsia="Arial" w:hAnsi="Arial"/>
          <w:sz w:val="24"/>
          <w:szCs w:val="24"/>
          <w:color w:val="auto"/>
        </w:rPr>
        <w:t>146.566-1</w:t>
      </w:r>
      <w:r>
        <w:rPr>
          <w:sz w:val="20"/>
          <w:szCs w:val="20"/>
          <w:color w:val="auto"/>
        </w:rPr>
        <w:tab/>
      </w:r>
      <w:r>
        <w:rPr>
          <w:rFonts w:ascii="Arial" w:cs="Arial" w:eastAsia="Arial" w:hAnsi="Arial"/>
          <w:sz w:val="24"/>
          <w:szCs w:val="24"/>
          <w:color w:val="auto"/>
        </w:rPr>
        <w:t>UTN</w:t>
      </w:r>
    </w:p>
    <w:p>
      <w:pPr>
        <w:spacing w:after="0" w:line="200" w:lineRule="exact"/>
        <w:rPr>
          <w:sz w:val="20"/>
          <w:szCs w:val="20"/>
          <w:color w:val="auto"/>
        </w:rPr>
      </w:pPr>
    </w:p>
    <w:p>
      <w:pPr>
        <w:spacing w:after="0" w:line="267" w:lineRule="exact"/>
        <w:rPr>
          <w:sz w:val="20"/>
          <w:szCs w:val="20"/>
          <w:color w:val="auto"/>
        </w:rPr>
      </w:pPr>
    </w:p>
    <w:p>
      <w:pPr>
        <w:ind w:left="980" w:right="20" w:hanging="360"/>
        <w:spacing w:after="0" w:line="283" w:lineRule="auto"/>
        <w:tabs>
          <w:tab w:leader="none" w:pos="980" w:val="left"/>
        </w:tabs>
        <w:numPr>
          <w:ilvl w:val="0"/>
          <w:numId w:val="3"/>
        </w:numPr>
        <w:rPr>
          <w:rFonts w:ascii="Trebuchet MS" w:cs="Trebuchet MS" w:eastAsia="Trebuchet MS" w:hAnsi="Trebuchet MS"/>
          <w:sz w:val="24"/>
          <w:szCs w:val="24"/>
          <w:color w:val="auto"/>
        </w:rPr>
      </w:pPr>
      <w:r>
        <w:rPr>
          <w:rFonts w:ascii="Trebuchet MS" w:cs="Trebuchet MS" w:eastAsia="Trebuchet MS" w:hAnsi="Trebuchet MS"/>
          <w:sz w:val="24"/>
          <w:szCs w:val="24"/>
          <w:color w:val="auto"/>
        </w:rPr>
        <w:t>Describa un sistema emergente o autoorganizativo y diferéncielo de un sistema evolutivo o del caos.</w:t>
      </w:r>
    </w:p>
    <w:p>
      <w:pPr>
        <w:spacing w:after="0" w:line="183" w:lineRule="exact"/>
        <w:rPr>
          <w:sz w:val="20"/>
          <w:szCs w:val="20"/>
          <w:color w:val="auto"/>
        </w:rPr>
      </w:pPr>
    </w:p>
    <w:p>
      <w:pPr>
        <w:ind w:left="260" w:right="60" w:firstLine="720"/>
        <w:spacing w:after="0" w:line="281" w:lineRule="auto"/>
        <w:rPr>
          <w:sz w:val="20"/>
          <w:szCs w:val="20"/>
          <w:color w:val="auto"/>
        </w:rPr>
      </w:pPr>
      <w:r>
        <w:rPr>
          <w:rFonts w:ascii="Trebuchet MS" w:cs="Trebuchet MS" w:eastAsia="Trebuchet MS" w:hAnsi="Trebuchet MS"/>
          <w:sz w:val="24"/>
          <w:szCs w:val="24"/>
          <w:color w:val="auto"/>
        </w:rPr>
        <w:t>Un sistema emergente o autoorganizativo es aquel que resuelve problemas utilizando una gran cantidad de elementos poco inteligentes de un modo ascendente. La inteligencia de estos sistemas sale de la base de los mismos. Tienen la característica de volverse más inteligente con el tiempo y responden a necesidades cambiantes y puntuales del entorno.</w:t>
      </w:r>
    </w:p>
    <w:p>
      <w:pPr>
        <w:spacing w:after="0" w:line="189" w:lineRule="exact"/>
        <w:rPr>
          <w:sz w:val="20"/>
          <w:szCs w:val="20"/>
          <w:color w:val="auto"/>
        </w:rPr>
      </w:pPr>
    </w:p>
    <w:p>
      <w:pPr>
        <w:ind w:left="260" w:right="40" w:firstLine="720"/>
        <w:spacing w:after="0" w:line="279" w:lineRule="auto"/>
        <w:rPr>
          <w:sz w:val="20"/>
          <w:szCs w:val="20"/>
          <w:color w:val="auto"/>
        </w:rPr>
      </w:pPr>
      <w:r>
        <w:rPr>
          <w:rFonts w:ascii="Trebuchet MS" w:cs="Trebuchet MS" w:eastAsia="Trebuchet MS" w:hAnsi="Trebuchet MS"/>
          <w:sz w:val="24"/>
          <w:szCs w:val="24"/>
          <w:color w:val="auto"/>
        </w:rPr>
        <w:t>Se diferencian con un sistema del caos en que en los primeros los patrones que surgen son en base a los niveles base, en cambio en los segundos se producen conductas impredecibles a partir de las relaciones de los niveles base.</w:t>
      </w:r>
    </w:p>
    <w:sectPr>
      <w:pgSz w:w="12240" w:h="15840" w:orient="portrait"/>
      <w:cols w:equalWidth="0" w:num="1">
        <w:col w:w="9560"/>
      </w:cols>
      <w:pgMar w:left="1440" w:top="671" w:right="12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2"/>
    </w:lvl>
  </w:abstractNum>
  <w:abstractNum w:abstractNumId="1">
    <w:nsid w:val="74B0DC51"/>
    <w:multiLevelType w:val="hybridMultilevel"/>
    <w:lvl w:ilvl="0">
      <w:lvlJc w:val="left"/>
      <w:lvlText w:val="%1)"/>
      <w:numFmt w:val="decimal"/>
      <w:start w:val="4"/>
    </w:lvl>
  </w:abstractNum>
  <w:abstractNum w:abstractNumId="2">
    <w:nsid w:val="19495CFF"/>
    <w:multiLevelType w:val="hybridMultilevel"/>
    <w:lvl w:ilvl="0">
      <w:lvlJc w:val="left"/>
      <w:lvlText w:val="%1)"/>
      <w:numFmt w:val="decimal"/>
      <w:start w:val="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2020-07-16T09:57:13Z</dcterms:created>
  <dcterms:modified xsi:type="dcterms:W3CDTF">2020-07-16T09:57:13Z</dcterms:modified>
</cp:coreProperties>
</file>