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4260" w:val="left"/>
          <w:tab w:leader="none" w:pos="9120" w:val="left"/>
        </w:tabs>
        <w:rPr>
          <w:sz w:val="20"/>
          <w:szCs w:val="20"/>
          <w:color w:val="auto"/>
        </w:rPr>
      </w:pPr>
      <w:r>
        <w:rPr>
          <w:rFonts w:ascii="Arial" w:cs="Arial" w:eastAsia="Arial" w:hAnsi="Arial"/>
          <w:sz w:val="24"/>
          <w:szCs w:val="24"/>
          <w:color w:val="auto"/>
        </w:rPr>
        <w:t>SAS, MATIAS NAHUEL</w:t>
      </w:r>
      <w:r>
        <w:rPr>
          <w:sz w:val="20"/>
          <w:szCs w:val="20"/>
          <w:color w:val="auto"/>
        </w:rPr>
        <w:tab/>
      </w:r>
      <w:r>
        <w:rPr>
          <w:rFonts w:ascii="Arial" w:cs="Arial" w:eastAsia="Arial" w:hAnsi="Arial"/>
          <w:sz w:val="24"/>
          <w:szCs w:val="24"/>
          <w:color w:val="auto"/>
        </w:rPr>
        <w:t>146.566-1</w:t>
      </w:r>
      <w:r>
        <w:rPr>
          <w:sz w:val="20"/>
          <w:szCs w:val="20"/>
          <w:color w:val="auto"/>
        </w:rPr>
        <w:tab/>
      </w:r>
      <w:r>
        <w:rPr>
          <w:rFonts w:ascii="Arial" w:cs="Arial" w:eastAsia="Arial" w:hAnsi="Arial"/>
          <w:sz w:val="24"/>
          <w:szCs w:val="24"/>
          <w:color w:val="auto"/>
        </w:rPr>
        <w:t>UTN</w:t>
      </w:r>
    </w:p>
    <w:p>
      <w:pPr>
        <w:spacing w:after="0" w:line="11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TP: PAPER DIFUSION Y ADOPCION PARTE 1</w:t>
      </w:r>
    </w:p>
    <w:p>
      <w:pPr>
        <w:spacing w:after="0" w:line="284" w:lineRule="exact"/>
        <w:rPr>
          <w:sz w:val="24"/>
          <w:szCs w:val="24"/>
          <w:color w:val="auto"/>
        </w:rPr>
      </w:pPr>
    </w:p>
    <w:p>
      <w:pPr>
        <w:spacing w:after="0"/>
        <w:tabs>
          <w:tab w:leader="none" w:pos="360" w:val="left"/>
        </w:tabs>
        <w:rPr>
          <w:sz w:val="20"/>
          <w:szCs w:val="20"/>
          <w:color w:val="auto"/>
        </w:rPr>
      </w:pPr>
      <w:r>
        <w:rPr>
          <w:rFonts w:ascii="Times New Roman" w:cs="Times New Roman" w:eastAsia="Times New Roman" w:hAnsi="Times New Roman"/>
          <w:sz w:val="24"/>
          <w:szCs w:val="24"/>
          <w:color w:val="auto"/>
        </w:rPr>
        <w:t>1.</w:t>
        <w:tab/>
        <w:t>Qué se entiende por difusión y adopción de innovaciones.</w:t>
      </w:r>
    </w:p>
    <w:p>
      <w:pPr>
        <w:spacing w:after="0" w:line="284" w:lineRule="exact"/>
        <w:rPr>
          <w:sz w:val="24"/>
          <w:szCs w:val="24"/>
          <w:color w:val="auto"/>
        </w:rPr>
      </w:pPr>
    </w:p>
    <w:p>
      <w:pPr>
        <w:ind w:right="420" w:firstLine="720"/>
        <w:spacing w:after="0" w:line="300" w:lineRule="auto"/>
        <w:rPr>
          <w:sz w:val="20"/>
          <w:szCs w:val="20"/>
          <w:color w:val="auto"/>
        </w:rPr>
      </w:pPr>
      <w:r>
        <w:rPr>
          <w:rFonts w:ascii="Times New Roman" w:cs="Times New Roman" w:eastAsia="Times New Roman" w:hAnsi="Times New Roman"/>
          <w:sz w:val="24"/>
          <w:szCs w:val="24"/>
          <w:color w:val="auto"/>
        </w:rPr>
        <w:t>Por difusión y adopción de innovaciones se entiende al proceso por el cual un individuo, grupo de ellos u organizaciones adopta y percibe una innovación en un momento a lo largo del tiempo.</w:t>
      </w:r>
    </w:p>
    <w:p>
      <w:pPr>
        <w:spacing w:after="0" w:line="85" w:lineRule="exact"/>
        <w:rPr>
          <w:sz w:val="24"/>
          <w:szCs w:val="24"/>
          <w:color w:val="auto"/>
        </w:rPr>
      </w:pPr>
    </w:p>
    <w:p>
      <w:pPr>
        <w:spacing w:after="0"/>
        <w:tabs>
          <w:tab w:leader="none" w:pos="360" w:val="left"/>
        </w:tabs>
        <w:rPr>
          <w:sz w:val="20"/>
          <w:szCs w:val="20"/>
          <w:color w:val="auto"/>
        </w:rPr>
      </w:pPr>
      <w:r>
        <w:rPr>
          <w:rFonts w:ascii="Times New Roman" w:cs="Times New Roman" w:eastAsia="Times New Roman" w:hAnsi="Times New Roman"/>
          <w:sz w:val="24"/>
          <w:szCs w:val="24"/>
          <w:color w:val="auto"/>
        </w:rPr>
        <w:t>2.</w:t>
        <w:tab/>
        <w:t>Diferencie la posición instrumentalista de la determinista.</w:t>
      </w:r>
    </w:p>
    <w:p>
      <w:pPr>
        <w:spacing w:after="0" w:line="284" w:lineRule="exact"/>
        <w:rPr>
          <w:sz w:val="24"/>
          <w:szCs w:val="24"/>
          <w:color w:val="auto"/>
        </w:rPr>
      </w:pPr>
    </w:p>
    <w:p>
      <w:pPr>
        <w:ind w:right="100" w:firstLine="720"/>
        <w:spacing w:after="0" w:line="300" w:lineRule="auto"/>
        <w:rPr>
          <w:sz w:val="20"/>
          <w:szCs w:val="20"/>
          <w:color w:val="auto"/>
        </w:rPr>
      </w:pPr>
      <w:r>
        <w:rPr>
          <w:rFonts w:ascii="Times New Roman" w:cs="Times New Roman" w:eastAsia="Times New Roman" w:hAnsi="Times New Roman"/>
          <w:sz w:val="24"/>
          <w:szCs w:val="24"/>
          <w:color w:val="auto"/>
        </w:rPr>
        <w:t>La posición instrumentalista es aquella en la cual las condiciones sociales y las aspiraciones humanas son la principal causa del cambio, el cual es un proceso evolutivo y continuo. La visión determinista plantea al cambio como una fuerza autónoma y revolucionaria.</w:t>
      </w:r>
    </w:p>
    <w:p>
      <w:pPr>
        <w:spacing w:after="0" w:line="85" w:lineRule="exact"/>
        <w:rPr>
          <w:sz w:val="24"/>
          <w:szCs w:val="24"/>
          <w:color w:val="auto"/>
        </w:rPr>
      </w:pPr>
    </w:p>
    <w:p>
      <w:pPr>
        <w:spacing w:after="0"/>
        <w:tabs>
          <w:tab w:leader="none" w:pos="360" w:val="left"/>
        </w:tabs>
        <w:rPr>
          <w:sz w:val="20"/>
          <w:szCs w:val="20"/>
          <w:color w:val="auto"/>
        </w:rPr>
      </w:pPr>
      <w:r>
        <w:rPr>
          <w:rFonts w:ascii="Times New Roman" w:cs="Times New Roman" w:eastAsia="Times New Roman" w:hAnsi="Times New Roman"/>
          <w:sz w:val="24"/>
          <w:szCs w:val="24"/>
          <w:color w:val="auto"/>
        </w:rPr>
        <w:t>3.</w:t>
      </w:r>
      <w:r>
        <w:rPr>
          <w:sz w:val="20"/>
          <w:szCs w:val="20"/>
          <w:color w:val="auto"/>
        </w:rPr>
        <w:tab/>
      </w:r>
      <w:r>
        <w:rPr>
          <w:rFonts w:ascii="Times New Roman" w:cs="Times New Roman" w:eastAsia="Times New Roman" w:hAnsi="Times New Roman"/>
          <w:sz w:val="23"/>
          <w:szCs w:val="23"/>
          <w:color w:val="auto"/>
        </w:rPr>
        <w:t>Indique los 5 determinantes principales del proceso de difusión según Rogers.</w:t>
      </w:r>
    </w:p>
    <w:p>
      <w:pPr>
        <w:spacing w:after="0" w:line="28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Los 5 determinantes principales del proceso de difusión según Rogers son:</w:t>
      </w:r>
    </w:p>
    <w:p>
      <w:pPr>
        <w:spacing w:after="0" w:line="128" w:lineRule="exact"/>
        <w:rPr>
          <w:sz w:val="24"/>
          <w:szCs w:val="24"/>
          <w:color w:val="auto"/>
        </w:rPr>
      </w:pPr>
    </w:p>
    <w:p>
      <w:pPr>
        <w:ind w:left="740" w:right="880" w:hanging="380"/>
        <w:spacing w:after="0" w:line="243" w:lineRule="auto"/>
        <w:tabs>
          <w:tab w:leader="none" w:pos="74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Las características de la propia innovación que pueden influenciar en su adopción o percepción.</w:t>
      </w:r>
    </w:p>
    <w:p>
      <w:pPr>
        <w:spacing w:after="0" w:line="1" w:lineRule="exact"/>
        <w:rPr>
          <w:rFonts w:ascii="Times New Roman" w:cs="Times New Roman" w:eastAsia="Times New Roman" w:hAnsi="Times New Roman"/>
          <w:sz w:val="24"/>
          <w:szCs w:val="24"/>
          <w:color w:val="auto"/>
        </w:rPr>
      </w:pPr>
    </w:p>
    <w:p>
      <w:pPr>
        <w:ind w:left="740" w:hanging="380"/>
        <w:spacing w:after="0"/>
        <w:tabs>
          <w:tab w:leader="none" w:pos="74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 proceso de decisión de los individuos al considerar si adoptar o no una innovación.</w:t>
      </w:r>
    </w:p>
    <w:p>
      <w:pPr>
        <w:spacing w:after="0" w:line="4" w:lineRule="exact"/>
        <w:rPr>
          <w:rFonts w:ascii="Times New Roman" w:cs="Times New Roman" w:eastAsia="Times New Roman" w:hAnsi="Times New Roman"/>
          <w:sz w:val="24"/>
          <w:szCs w:val="24"/>
          <w:color w:val="auto"/>
        </w:rPr>
      </w:pPr>
    </w:p>
    <w:p>
      <w:pPr>
        <w:ind w:left="740" w:hanging="380"/>
        <w:spacing w:after="0"/>
        <w:tabs>
          <w:tab w:leader="none" w:pos="74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Las caracterísitcas de los individuos que desean adoptar la innovación.</w:t>
      </w:r>
    </w:p>
    <w:p>
      <w:pPr>
        <w:spacing w:after="0" w:line="4" w:lineRule="exact"/>
        <w:rPr>
          <w:rFonts w:ascii="Times New Roman" w:cs="Times New Roman" w:eastAsia="Times New Roman" w:hAnsi="Times New Roman"/>
          <w:sz w:val="24"/>
          <w:szCs w:val="24"/>
          <w:color w:val="auto"/>
        </w:rPr>
      </w:pPr>
    </w:p>
    <w:p>
      <w:pPr>
        <w:ind w:left="740" w:hanging="380"/>
        <w:spacing w:after="0"/>
        <w:tabs>
          <w:tab w:leader="none" w:pos="74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Las consecuencias para los individuos y la sociedad de adoptar la innovación.</w:t>
      </w:r>
    </w:p>
    <w:p>
      <w:pPr>
        <w:spacing w:after="0" w:line="4" w:lineRule="exact"/>
        <w:rPr>
          <w:rFonts w:ascii="Times New Roman" w:cs="Times New Roman" w:eastAsia="Times New Roman" w:hAnsi="Times New Roman"/>
          <w:sz w:val="24"/>
          <w:szCs w:val="24"/>
          <w:color w:val="auto"/>
        </w:rPr>
      </w:pPr>
    </w:p>
    <w:p>
      <w:pPr>
        <w:ind w:left="740" w:hanging="380"/>
        <w:spacing w:after="0"/>
        <w:tabs>
          <w:tab w:leader="none" w:pos="74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Los canales de comunicación usados en el proceso de adopción.</w:t>
      </w:r>
    </w:p>
    <w:p>
      <w:pPr>
        <w:spacing w:after="0" w:line="160" w:lineRule="exact"/>
        <w:rPr>
          <w:rFonts w:ascii="Times New Roman" w:cs="Times New Roman" w:eastAsia="Times New Roman" w:hAnsi="Times New Roman"/>
          <w:sz w:val="24"/>
          <w:szCs w:val="24"/>
          <w:color w:val="auto"/>
        </w:rPr>
      </w:pPr>
    </w:p>
    <w:p>
      <w:pPr>
        <w:ind w:left="380" w:hanging="380"/>
        <w:spacing w:after="0"/>
        <w:tabs>
          <w:tab w:leader="none" w:pos="3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Explique según Rogers las 5 categorías de integrantes de la adopción. Grafique.</w:t>
      </w:r>
    </w:p>
    <w:p>
      <w:pPr>
        <w:spacing w:after="0" w:line="28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Las 5 categorías que define Rogers sobre los integrantes de la adopción son:</w:t>
      </w:r>
    </w:p>
    <w:p>
      <w:pPr>
        <w:spacing w:after="0" w:line="128" w:lineRule="exact"/>
        <w:rPr>
          <w:sz w:val="24"/>
          <w:szCs w:val="24"/>
          <w:color w:val="auto"/>
        </w:rPr>
      </w:pPr>
    </w:p>
    <w:p>
      <w:pPr>
        <w:ind w:left="740" w:hanging="380"/>
        <w:spacing w:after="0"/>
        <w:tabs>
          <w:tab w:leader="none" w:pos="7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Innovadores: promoteres del cambio, importantes mecanismos de comunicación.</w:t>
      </w:r>
    </w:p>
    <w:p>
      <w:pPr>
        <w:spacing w:after="0" w:line="4" w:lineRule="exact"/>
        <w:rPr>
          <w:rFonts w:ascii="Times New Roman" w:cs="Times New Roman" w:eastAsia="Times New Roman" w:hAnsi="Times New Roman"/>
          <w:sz w:val="24"/>
          <w:szCs w:val="24"/>
          <w:color w:val="auto"/>
        </w:rPr>
      </w:pPr>
    </w:p>
    <w:p>
      <w:pPr>
        <w:ind w:left="740" w:right="340" w:hanging="380"/>
        <w:spacing w:after="0" w:line="243" w:lineRule="auto"/>
        <w:tabs>
          <w:tab w:leader="none" w:pos="7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Adoptantes tempranos: líderes de opinión, respetables, prueban ideas nuevas de un modo más cuidadoso que los innovadores.</w:t>
      </w:r>
    </w:p>
    <w:p>
      <w:pPr>
        <w:spacing w:after="0" w:line="1" w:lineRule="exact"/>
        <w:rPr>
          <w:rFonts w:ascii="Times New Roman" w:cs="Times New Roman" w:eastAsia="Times New Roman" w:hAnsi="Times New Roman"/>
          <w:sz w:val="24"/>
          <w:szCs w:val="24"/>
          <w:color w:val="auto"/>
        </w:rPr>
      </w:pPr>
    </w:p>
    <w:p>
      <w:pPr>
        <w:ind w:left="740" w:hanging="380"/>
        <w:spacing w:after="0"/>
        <w:tabs>
          <w:tab w:leader="none" w:pos="7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Mayoría temprana: racionales, aceptan el cambio más rápidamente que la media.</w:t>
      </w:r>
    </w:p>
    <w:p>
      <w:pPr>
        <w:spacing w:after="0" w:line="4" w:lineRule="exact"/>
        <w:rPr>
          <w:rFonts w:ascii="Times New Roman" w:cs="Times New Roman" w:eastAsia="Times New Roman" w:hAnsi="Times New Roman"/>
          <w:sz w:val="24"/>
          <w:szCs w:val="24"/>
          <w:color w:val="auto"/>
        </w:rPr>
      </w:pPr>
    </w:p>
    <w:p>
      <w:pPr>
        <w:ind w:left="740" w:right="280" w:hanging="380"/>
        <w:spacing w:after="0" w:line="243" w:lineRule="auto"/>
        <w:tabs>
          <w:tab w:leader="none" w:pos="7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Mayoría tardía: escépticos, utilizan nuevas ideas únicamente cuando la mayoría ya lo está haciendo.</w:t>
      </w:r>
    </w:p>
    <w:p>
      <w:pPr>
        <w:spacing w:after="0" w:line="1" w:lineRule="exact"/>
        <w:rPr>
          <w:rFonts w:ascii="Times New Roman" w:cs="Times New Roman" w:eastAsia="Times New Roman" w:hAnsi="Times New Roman"/>
          <w:sz w:val="24"/>
          <w:szCs w:val="24"/>
          <w:color w:val="auto"/>
        </w:rPr>
      </w:pPr>
    </w:p>
    <w:p>
      <w:pPr>
        <w:ind w:left="740" w:hanging="380"/>
        <w:spacing w:after="0"/>
        <w:tabs>
          <w:tab w:leader="none" w:pos="7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Rezagados: críticos a las nuevas ideas, únicamente las aceptan cuando ya son una tradición.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168910</wp:posOffset>
            </wp:positionH>
            <wp:positionV relativeFrom="paragraph">
              <wp:posOffset>156210</wp:posOffset>
            </wp:positionV>
            <wp:extent cx="6028690" cy="32207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028690" cy="3220720"/>
                    </a:xfrm>
                    <a:prstGeom prst="rect">
                      <a:avLst/>
                    </a:prstGeom>
                    <a:noFill/>
                  </pic:spPr>
                </pic:pic>
              </a:graphicData>
            </a:graphic>
          </wp:anchor>
        </w:drawing>
      </w:r>
    </w:p>
    <w:p>
      <w:pPr>
        <w:sectPr>
          <w:pgSz w:w="11900" w:h="16838" w:orient="portrait"/>
          <w:cols w:equalWidth="0" w:num="1">
            <w:col w:w="9640"/>
          </w:cols>
          <w:pgMar w:left="1140" w:top="664" w:right="1126" w:bottom="1440" w:gutter="0" w:footer="0" w:header="0"/>
        </w:sectPr>
      </w:pPr>
    </w:p>
    <w:bookmarkStart w:id="1" w:name="page2"/>
    <w:bookmarkEnd w:id="1"/>
    <w:p>
      <w:pPr>
        <w:spacing w:after="0"/>
        <w:tabs>
          <w:tab w:leader="none" w:pos="4260" w:val="left"/>
          <w:tab w:leader="none" w:pos="9120" w:val="left"/>
        </w:tabs>
        <w:rPr>
          <w:sz w:val="20"/>
          <w:szCs w:val="20"/>
          <w:color w:val="auto"/>
        </w:rPr>
      </w:pPr>
      <w:r>
        <w:rPr>
          <w:rFonts w:ascii="Arial" w:cs="Arial" w:eastAsia="Arial" w:hAnsi="Arial"/>
          <w:sz w:val="24"/>
          <w:szCs w:val="24"/>
          <w:color w:val="auto"/>
        </w:rPr>
        <w:t>SAS, MATIAS NAHUEL</w:t>
      </w:r>
      <w:r>
        <w:rPr>
          <w:sz w:val="20"/>
          <w:szCs w:val="20"/>
          <w:color w:val="auto"/>
        </w:rPr>
        <w:tab/>
      </w:r>
      <w:r>
        <w:rPr>
          <w:rFonts w:ascii="Arial" w:cs="Arial" w:eastAsia="Arial" w:hAnsi="Arial"/>
          <w:sz w:val="24"/>
          <w:szCs w:val="24"/>
          <w:color w:val="auto"/>
        </w:rPr>
        <w:t>146.566-1</w:t>
      </w:r>
      <w:r>
        <w:rPr>
          <w:sz w:val="20"/>
          <w:szCs w:val="20"/>
          <w:color w:val="auto"/>
        </w:rPr>
        <w:tab/>
      </w:r>
      <w:r>
        <w:rPr>
          <w:rFonts w:ascii="Arial" w:cs="Arial" w:eastAsia="Arial" w:hAnsi="Arial"/>
          <w:sz w:val="24"/>
          <w:szCs w:val="24"/>
          <w:color w:val="auto"/>
        </w:rPr>
        <w:t>UTN</w:t>
      </w:r>
    </w:p>
    <w:p>
      <w:pPr>
        <w:spacing w:after="0" w:line="113" w:lineRule="exact"/>
        <w:rPr>
          <w:sz w:val="20"/>
          <w:szCs w:val="20"/>
          <w:color w:val="auto"/>
        </w:rPr>
      </w:pPr>
    </w:p>
    <w:p>
      <w:pPr>
        <w:spacing w:after="0"/>
        <w:tabs>
          <w:tab w:leader="none" w:pos="360" w:val="left"/>
        </w:tabs>
        <w:rPr>
          <w:sz w:val="20"/>
          <w:szCs w:val="20"/>
          <w:color w:val="auto"/>
        </w:rPr>
      </w:pPr>
      <w:r>
        <w:rPr>
          <w:rFonts w:ascii="Times New Roman" w:cs="Times New Roman" w:eastAsia="Times New Roman" w:hAnsi="Times New Roman"/>
          <w:sz w:val="24"/>
          <w:szCs w:val="24"/>
          <w:color w:val="auto"/>
        </w:rPr>
        <w:t>5.</w:t>
      </w:r>
      <w:r>
        <w:rPr>
          <w:sz w:val="20"/>
          <w:szCs w:val="20"/>
          <w:color w:val="auto"/>
        </w:rPr>
        <w:tab/>
      </w:r>
      <w:r>
        <w:rPr>
          <w:rFonts w:ascii="Times New Roman" w:cs="Times New Roman" w:eastAsia="Times New Roman" w:hAnsi="Times New Roman"/>
          <w:sz w:val="23"/>
          <w:szCs w:val="23"/>
          <w:color w:val="auto"/>
        </w:rPr>
        <w:t>Defina según Rogers a los innovadores y adoptantes temporarios.</w:t>
      </w:r>
    </w:p>
    <w:p>
      <w:pPr>
        <w:spacing w:after="0" w:line="284" w:lineRule="exact"/>
        <w:rPr>
          <w:sz w:val="20"/>
          <w:szCs w:val="20"/>
          <w:color w:val="auto"/>
        </w:rPr>
      </w:pPr>
    </w:p>
    <w:p>
      <w:pPr>
        <w:ind w:right="580" w:firstLine="720"/>
        <w:spacing w:after="0" w:line="300" w:lineRule="auto"/>
        <w:rPr>
          <w:sz w:val="20"/>
          <w:szCs w:val="20"/>
          <w:color w:val="auto"/>
        </w:rPr>
      </w:pPr>
      <w:r>
        <w:rPr>
          <w:rFonts w:ascii="Times New Roman" w:cs="Times New Roman" w:eastAsia="Times New Roman" w:hAnsi="Times New Roman"/>
          <w:sz w:val="24"/>
          <w:szCs w:val="24"/>
          <w:color w:val="auto"/>
        </w:rPr>
        <w:t>Innovadores: valientes, arriesgados, atrevidos, con los medios necesarios para poder absorber las pérdidas que puede generar apostar tan temprano por una idea. Pueden entender y aplicar innovaciones complejas, aceptando la incertidumbre que esto conlleva.</w:t>
      </w:r>
    </w:p>
    <w:p>
      <w:pPr>
        <w:spacing w:after="0" w:line="85" w:lineRule="exact"/>
        <w:rPr>
          <w:sz w:val="20"/>
          <w:szCs w:val="20"/>
          <w:color w:val="auto"/>
        </w:rPr>
      </w:pPr>
    </w:p>
    <w:p>
      <w:pPr>
        <w:ind w:right="460" w:firstLine="720"/>
        <w:spacing w:after="0" w:line="356" w:lineRule="auto"/>
        <w:rPr>
          <w:sz w:val="20"/>
          <w:szCs w:val="20"/>
          <w:color w:val="auto"/>
        </w:rPr>
      </w:pPr>
      <w:r>
        <w:rPr>
          <w:rFonts w:ascii="Times New Roman" w:cs="Times New Roman" w:eastAsia="Times New Roman" w:hAnsi="Times New Roman"/>
          <w:sz w:val="24"/>
          <w:szCs w:val="24"/>
          <w:color w:val="auto"/>
        </w:rPr>
        <w:t>Adoptantes tempranos: son respetados por sus pares, líderes de opinión, son modelos de comportamiento y considerados exitosos por el sistema social local.</w:t>
      </w:r>
    </w:p>
    <w:p>
      <w:pPr>
        <w:spacing w:after="0" w:line="21" w:lineRule="exact"/>
        <w:rPr>
          <w:sz w:val="20"/>
          <w:szCs w:val="20"/>
          <w:color w:val="auto"/>
        </w:rPr>
      </w:pPr>
    </w:p>
    <w:p>
      <w:pPr>
        <w:spacing w:after="0"/>
        <w:tabs>
          <w:tab w:leader="none" w:pos="360" w:val="left"/>
        </w:tabs>
        <w:rPr>
          <w:sz w:val="20"/>
          <w:szCs w:val="20"/>
          <w:color w:val="auto"/>
        </w:rPr>
      </w:pPr>
      <w:r>
        <w:rPr>
          <w:rFonts w:ascii="Times New Roman" w:cs="Times New Roman" w:eastAsia="Times New Roman" w:hAnsi="Times New Roman"/>
          <w:sz w:val="24"/>
          <w:szCs w:val="24"/>
          <w:color w:val="auto"/>
        </w:rPr>
        <w:t>6.</w:t>
      </w:r>
      <w:r>
        <w:rPr>
          <w:sz w:val="20"/>
          <w:szCs w:val="20"/>
          <w:color w:val="auto"/>
        </w:rPr>
        <w:tab/>
      </w:r>
      <w:r>
        <w:rPr>
          <w:rFonts w:ascii="Times New Roman" w:cs="Times New Roman" w:eastAsia="Times New Roman" w:hAnsi="Times New Roman"/>
          <w:sz w:val="23"/>
          <w:szCs w:val="23"/>
          <w:color w:val="auto"/>
        </w:rPr>
        <w:t>Defina según Rogers las características de los rezagados.</w:t>
      </w:r>
    </w:p>
    <w:p>
      <w:pPr>
        <w:spacing w:after="0" w:line="284" w:lineRule="exact"/>
        <w:rPr>
          <w:sz w:val="20"/>
          <w:szCs w:val="20"/>
          <w:color w:val="auto"/>
        </w:rPr>
      </w:pPr>
    </w:p>
    <w:p>
      <w:pPr>
        <w:jc w:val="both"/>
        <w:ind w:right="560" w:firstLine="720"/>
        <w:spacing w:after="0" w:line="300" w:lineRule="auto"/>
        <w:rPr>
          <w:sz w:val="20"/>
          <w:szCs w:val="20"/>
          <w:color w:val="auto"/>
        </w:rPr>
      </w:pPr>
      <w:r>
        <w:rPr>
          <w:rFonts w:ascii="Times New Roman" w:cs="Times New Roman" w:eastAsia="Times New Roman" w:hAnsi="Times New Roman"/>
          <w:sz w:val="24"/>
          <w:szCs w:val="24"/>
          <w:color w:val="auto"/>
        </w:rPr>
        <w:t>Rezagados: no son líderes bajo ningún aspecto, suelen aislarse de los otros grupos y no participan en el sistema social local. Desconfían de las innovaciones, tienen procesos lentos de decisión y cambio, y recursos limitados.</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TP: PAPER DIFUSION Y ADOPCION PARTE 2</w:t>
      </w:r>
    </w:p>
    <w:p>
      <w:pPr>
        <w:spacing w:after="0" w:line="128" w:lineRule="exact"/>
        <w:rPr>
          <w:sz w:val="20"/>
          <w:szCs w:val="20"/>
          <w:color w:val="auto"/>
        </w:rPr>
      </w:pPr>
    </w:p>
    <w:p>
      <w:pPr>
        <w:spacing w:after="0"/>
        <w:tabs>
          <w:tab w:leader="none" w:pos="360" w:val="left"/>
        </w:tabs>
        <w:rPr>
          <w:sz w:val="20"/>
          <w:szCs w:val="20"/>
          <w:color w:val="auto"/>
        </w:rPr>
      </w:pPr>
      <w:r>
        <w:rPr>
          <w:rFonts w:ascii="Times New Roman" w:cs="Times New Roman" w:eastAsia="Times New Roman" w:hAnsi="Times New Roman"/>
          <w:sz w:val="24"/>
          <w:szCs w:val="24"/>
          <w:color w:val="auto"/>
        </w:rPr>
        <w:t>7.</w:t>
        <w:tab/>
        <w:t>Explique según Rosemberg el rol del aprendizaje en la adopción.</w:t>
      </w:r>
    </w:p>
    <w:p>
      <w:pPr>
        <w:spacing w:after="0" w:line="160" w:lineRule="exact"/>
        <w:rPr>
          <w:sz w:val="20"/>
          <w:szCs w:val="20"/>
          <w:color w:val="auto"/>
        </w:rPr>
      </w:pPr>
    </w:p>
    <w:p>
      <w:pPr>
        <w:ind w:right="120" w:firstLine="720"/>
        <w:spacing w:after="0" w:line="271" w:lineRule="auto"/>
        <w:rPr>
          <w:sz w:val="20"/>
          <w:szCs w:val="20"/>
          <w:color w:val="auto"/>
        </w:rPr>
      </w:pPr>
      <w:r>
        <w:rPr>
          <w:rFonts w:ascii="Times New Roman" w:cs="Times New Roman" w:eastAsia="Times New Roman" w:hAnsi="Times New Roman"/>
          <w:sz w:val="24"/>
          <w:szCs w:val="24"/>
          <w:color w:val="auto"/>
        </w:rPr>
        <w:t>Según Rosemberg, el aprendizaje del uso de innovaciones retroalimenta a la mismas, mejorándolas. De este modo se producen iteraciones de mejora continua, logrando entregas de la innovación con una calidad superior, más prestaciones, mayor facilidad de uso, entre muchas otras. Estas iteraciones se producen colaborativamente entre los constructores y los usuarios, generando una interdependencia entre ambos.</w:t>
      </w:r>
    </w:p>
    <w:p>
      <w:pPr>
        <w:spacing w:after="0" w:line="122" w:lineRule="exact"/>
        <w:rPr>
          <w:sz w:val="20"/>
          <w:szCs w:val="20"/>
          <w:color w:val="auto"/>
        </w:rPr>
      </w:pPr>
    </w:p>
    <w:p>
      <w:pPr>
        <w:ind w:left="380" w:right="880" w:hanging="380"/>
        <w:spacing w:after="0" w:line="356" w:lineRule="auto"/>
        <w:tabs>
          <w:tab w:leader="none" w:pos="38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Explique según HALL el rol de los costos hundidos en la adopción y por qué ésta es un ¨absorbing state¨.</w:t>
      </w:r>
    </w:p>
    <w:p>
      <w:pPr>
        <w:spacing w:after="0" w:line="21" w:lineRule="exact"/>
        <w:rPr>
          <w:sz w:val="20"/>
          <w:szCs w:val="20"/>
          <w:color w:val="auto"/>
        </w:rPr>
      </w:pPr>
    </w:p>
    <w:p>
      <w:pPr>
        <w:ind w:right="220" w:firstLine="720"/>
        <w:spacing w:after="0" w:line="271" w:lineRule="auto"/>
        <w:rPr>
          <w:sz w:val="20"/>
          <w:szCs w:val="20"/>
          <w:color w:val="auto"/>
        </w:rPr>
      </w:pPr>
      <w:r>
        <w:rPr>
          <w:rFonts w:ascii="Times New Roman" w:cs="Times New Roman" w:eastAsia="Times New Roman" w:hAnsi="Times New Roman"/>
          <w:sz w:val="24"/>
          <w:szCs w:val="24"/>
          <w:color w:val="auto"/>
        </w:rPr>
        <w:t>Los costos hunidos son aquellos en los que se incurre en el momento de la decisión de adoptar una innovación. Los mismos no pueden ser recuperados, y es el valor contra el que se compara los beneficios esperados para decidir si adoptar o no la innovación. Es un abosrbing state ya que no se recupera jamás, al cambiar de una teconología a otra, no se suele volver a la anterior, por lo que los costos de adoptar ésa tecnología no se recuperan.</w:t>
      </w:r>
    </w:p>
    <w:p>
      <w:pPr>
        <w:spacing w:after="0" w:line="122" w:lineRule="exact"/>
        <w:rPr>
          <w:sz w:val="20"/>
          <w:szCs w:val="20"/>
          <w:color w:val="auto"/>
        </w:rPr>
      </w:pPr>
    </w:p>
    <w:p>
      <w:pPr>
        <w:ind w:left="380" w:right="900" w:hanging="380"/>
        <w:spacing w:after="0" w:line="356" w:lineRule="auto"/>
        <w:tabs>
          <w:tab w:leader="none" w:pos="38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Según Caselli y Coleman cuales son los 4 principales determinante de adopción de PC, comparando entre diversos países.</w:t>
      </w:r>
    </w:p>
    <w:p>
      <w:pPr>
        <w:spacing w:after="0" w:line="2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Según Caselli ycoleman, los 4 principales determinantes de adopción de una PC son:</w:t>
      </w:r>
    </w:p>
    <w:p>
      <w:pPr>
        <w:spacing w:after="0" w:line="128" w:lineRule="exact"/>
        <w:rPr>
          <w:sz w:val="20"/>
          <w:szCs w:val="20"/>
          <w:color w:val="auto"/>
        </w:rPr>
      </w:pPr>
    </w:p>
    <w:p>
      <w:pPr>
        <w:ind w:left="1100" w:hanging="200"/>
        <w:spacing w:after="0"/>
        <w:tabs>
          <w:tab w:leader="none" w:pos="11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Nivel de habilidades de los trabajadores</w:t>
      </w:r>
    </w:p>
    <w:p>
      <w:pPr>
        <w:spacing w:after="0" w:line="4" w:lineRule="exact"/>
        <w:rPr>
          <w:rFonts w:ascii="Times New Roman" w:cs="Times New Roman" w:eastAsia="Times New Roman" w:hAnsi="Times New Roman"/>
          <w:sz w:val="24"/>
          <w:szCs w:val="24"/>
          <w:color w:val="auto"/>
        </w:rPr>
      </w:pPr>
    </w:p>
    <w:p>
      <w:pPr>
        <w:ind w:left="1100" w:hanging="200"/>
        <w:spacing w:after="0"/>
        <w:tabs>
          <w:tab w:leader="none" w:pos="11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Nivel de inversiones complementarias</w:t>
      </w:r>
    </w:p>
    <w:p>
      <w:pPr>
        <w:spacing w:after="0" w:line="4" w:lineRule="exact"/>
        <w:rPr>
          <w:rFonts w:ascii="Times New Roman" w:cs="Times New Roman" w:eastAsia="Times New Roman" w:hAnsi="Times New Roman"/>
          <w:sz w:val="24"/>
          <w:szCs w:val="24"/>
          <w:color w:val="auto"/>
        </w:rPr>
      </w:pPr>
    </w:p>
    <w:p>
      <w:pPr>
        <w:ind w:left="1100" w:hanging="200"/>
        <w:spacing w:after="0"/>
        <w:tabs>
          <w:tab w:leader="none" w:pos="11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Costo y apreciación ex-ante del beneficio</w:t>
      </w:r>
    </w:p>
    <w:p>
      <w:pPr>
        <w:spacing w:after="0" w:line="4" w:lineRule="exact"/>
        <w:rPr>
          <w:rFonts w:ascii="Times New Roman" w:cs="Times New Roman" w:eastAsia="Times New Roman" w:hAnsi="Times New Roman"/>
          <w:sz w:val="24"/>
          <w:szCs w:val="24"/>
          <w:color w:val="auto"/>
        </w:rPr>
      </w:pPr>
    </w:p>
    <w:p>
      <w:pPr>
        <w:ind w:left="1100" w:hanging="200"/>
        <w:spacing w:after="0"/>
        <w:tabs>
          <w:tab w:leader="none" w:pos="11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Plazo de recupero de la inversión.</w:t>
      </w:r>
    </w:p>
    <w:p>
      <w:pPr>
        <w:spacing w:after="0" w:line="160" w:lineRule="exact"/>
        <w:rPr>
          <w:rFonts w:ascii="Times New Roman" w:cs="Times New Roman" w:eastAsia="Times New Roman" w:hAnsi="Times New Roman"/>
          <w:sz w:val="24"/>
          <w:szCs w:val="24"/>
          <w:color w:val="auto"/>
        </w:rPr>
      </w:pPr>
    </w:p>
    <w:p>
      <w:pPr>
        <w:ind w:left="380" w:right="440" w:hanging="380"/>
        <w:spacing w:after="0" w:line="356" w:lineRule="auto"/>
        <w:tabs>
          <w:tab w:leader="none" w:pos="3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Explique según Dutton y otros que es y que rol juega el hecho de que la PC sea ¨innovación activa¨</w:t>
      </w:r>
    </w:p>
    <w:p>
      <w:pPr>
        <w:spacing w:after="0" w:line="21" w:lineRule="exact"/>
        <w:rPr>
          <w:sz w:val="20"/>
          <w:szCs w:val="20"/>
          <w:color w:val="auto"/>
        </w:rPr>
      </w:pPr>
    </w:p>
    <w:p>
      <w:pPr>
        <w:ind w:right="240" w:firstLine="720"/>
        <w:spacing w:after="0" w:line="281" w:lineRule="auto"/>
        <w:rPr>
          <w:sz w:val="20"/>
          <w:szCs w:val="20"/>
          <w:color w:val="auto"/>
        </w:rPr>
      </w:pPr>
      <w:r>
        <w:rPr>
          <w:rFonts w:ascii="Times New Roman" w:cs="Times New Roman" w:eastAsia="Times New Roman" w:hAnsi="Times New Roman"/>
          <w:sz w:val="24"/>
          <w:szCs w:val="24"/>
          <w:color w:val="auto"/>
        </w:rPr>
        <w:t>La PC es una innovación activa, ya que crea genera en el usuario una experiencia del tipo problema-resolución. Es una tecnología totalmente interactiva, la cual, a diferencia de otras invenciones de las comunicaciones como la televisión, el usuario participa en el proceso de la PC, decide qué información ver, qué buscar, y qué hacer.</w:t>
      </w:r>
    </w:p>
    <w:p>
      <w:pPr>
        <w:sectPr>
          <w:pgSz w:w="11900" w:h="16838" w:orient="portrait"/>
          <w:cols w:equalWidth="0" w:num="1">
            <w:col w:w="9640"/>
          </w:cols>
          <w:pgMar w:left="1140" w:top="664" w:right="1126" w:bottom="767" w:gutter="0" w:footer="0" w:header="0"/>
        </w:sectPr>
      </w:pPr>
    </w:p>
    <w:bookmarkStart w:id="2" w:name="page3"/>
    <w:bookmarkEnd w:id="2"/>
    <w:p>
      <w:pPr>
        <w:spacing w:after="0"/>
        <w:tabs>
          <w:tab w:leader="none" w:pos="4260" w:val="left"/>
          <w:tab w:leader="none" w:pos="9120" w:val="left"/>
        </w:tabs>
        <w:rPr>
          <w:sz w:val="20"/>
          <w:szCs w:val="20"/>
          <w:color w:val="auto"/>
        </w:rPr>
      </w:pPr>
      <w:r>
        <w:rPr>
          <w:rFonts w:ascii="Arial" w:cs="Arial" w:eastAsia="Arial" w:hAnsi="Arial"/>
          <w:sz w:val="24"/>
          <w:szCs w:val="24"/>
          <w:color w:val="auto"/>
        </w:rPr>
        <w:t>SAS, MATIAS NAHUEL</w:t>
      </w:r>
      <w:r>
        <w:rPr>
          <w:sz w:val="20"/>
          <w:szCs w:val="20"/>
          <w:color w:val="auto"/>
        </w:rPr>
        <w:tab/>
      </w:r>
      <w:r>
        <w:rPr>
          <w:rFonts w:ascii="Arial" w:cs="Arial" w:eastAsia="Arial" w:hAnsi="Arial"/>
          <w:sz w:val="24"/>
          <w:szCs w:val="24"/>
          <w:color w:val="auto"/>
        </w:rPr>
        <w:t>146.566-1</w:t>
      </w:r>
      <w:r>
        <w:rPr>
          <w:sz w:val="20"/>
          <w:szCs w:val="20"/>
          <w:color w:val="auto"/>
        </w:rPr>
        <w:tab/>
      </w:r>
      <w:r>
        <w:rPr>
          <w:rFonts w:ascii="Arial" w:cs="Arial" w:eastAsia="Arial" w:hAnsi="Arial"/>
          <w:sz w:val="24"/>
          <w:szCs w:val="24"/>
          <w:color w:val="auto"/>
        </w:rPr>
        <w:t>UTN</w:t>
      </w:r>
    </w:p>
    <w:p>
      <w:pPr>
        <w:spacing w:after="0" w:line="1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11. Qué utilidad tiene el modelo Bass, descríbalo y formule describiendo los parámetros.</w:t>
      </w:r>
    </w:p>
    <w:p>
      <w:pPr>
        <w:spacing w:after="0" w:line="284" w:lineRule="exact"/>
        <w:rPr>
          <w:sz w:val="20"/>
          <w:szCs w:val="20"/>
          <w:color w:val="auto"/>
        </w:rPr>
      </w:pPr>
    </w:p>
    <w:p>
      <w:pPr>
        <w:ind w:right="360" w:firstLine="720"/>
        <w:spacing w:after="0" w:line="300" w:lineRule="auto"/>
        <w:rPr>
          <w:sz w:val="20"/>
          <w:szCs w:val="20"/>
          <w:color w:val="auto"/>
        </w:rPr>
      </w:pPr>
      <w:r>
        <w:rPr>
          <w:rFonts w:ascii="Times New Roman" w:cs="Times New Roman" w:eastAsia="Times New Roman" w:hAnsi="Times New Roman"/>
          <w:sz w:val="24"/>
          <w:szCs w:val="24"/>
          <w:color w:val="auto"/>
        </w:rPr>
        <w:t>Bass planteó un modelo matemático que permite estimar el número de consumidores que adoptarán una innovación a lo largo del tiempo. Divide a los consumidores en dos, aquellos innovadores y los imitadores (los que consumen un producto porque los demás lo hacen).</w:t>
      </w:r>
    </w:p>
    <w:p>
      <w:pPr>
        <w:spacing w:after="0" w:line="8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La función del modelo de Bass es la siguiente: S(t)= [p+(q/m) N(t-1)] [m-N(t-1)].</w:t>
      </w:r>
    </w:p>
    <w:p>
      <w:pPr>
        <w:spacing w:after="0" w:line="28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Los parámetros son los siguientes:</w:t>
      </w:r>
    </w:p>
    <w:p>
      <w:pPr>
        <w:spacing w:after="0" w:line="284" w:lineRule="exact"/>
        <w:rPr>
          <w:sz w:val="20"/>
          <w:szCs w:val="20"/>
          <w:color w:val="auto"/>
        </w:rPr>
      </w:pPr>
    </w:p>
    <w:p>
      <w:pPr>
        <w:ind w:left="1100" w:hanging="200"/>
        <w:spacing w:after="0"/>
        <w:tabs>
          <w:tab w:leader="none" w:pos="11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 es el número máximo de consumidores que pueden adquirir el producto.</w:t>
      </w:r>
    </w:p>
    <w:p>
      <w:pPr>
        <w:spacing w:after="0" w:line="128" w:lineRule="exact"/>
        <w:rPr>
          <w:rFonts w:ascii="Times New Roman" w:cs="Times New Roman" w:eastAsia="Times New Roman" w:hAnsi="Times New Roman"/>
          <w:sz w:val="24"/>
          <w:szCs w:val="24"/>
          <w:color w:val="auto"/>
        </w:rPr>
      </w:pPr>
    </w:p>
    <w:p>
      <w:pPr>
        <w:ind w:left="1100" w:right="40" w:hanging="200"/>
        <w:spacing w:after="0" w:line="243" w:lineRule="auto"/>
        <w:tabs>
          <w:tab w:leader="none" w:pos="11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 (coeficiente de innovación): es la probabilidad que un innovador adopte el producto en el período “t”.</w:t>
      </w:r>
    </w:p>
    <w:p>
      <w:pPr>
        <w:spacing w:after="0" w:line="1" w:lineRule="exact"/>
        <w:rPr>
          <w:rFonts w:ascii="Times New Roman" w:cs="Times New Roman" w:eastAsia="Times New Roman" w:hAnsi="Times New Roman"/>
          <w:sz w:val="24"/>
          <w:szCs w:val="24"/>
          <w:color w:val="auto"/>
        </w:rPr>
      </w:pPr>
    </w:p>
    <w:p>
      <w:pPr>
        <w:ind w:left="1100" w:right="120" w:hanging="200"/>
        <w:spacing w:after="0" w:line="248" w:lineRule="auto"/>
        <w:tabs>
          <w:tab w:leader="none" w:pos="11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 (coeficiente de imitación): es la probabilidad que un imitador adopte el producto en el período “t”.</w:t>
      </w:r>
    </w:p>
    <w:sectPr>
      <w:pgSz w:w="11900" w:h="16838" w:orient="portrait"/>
      <w:cols w:equalWidth="0" w:num="1">
        <w:col w:w="9640"/>
      </w:cols>
      <w:pgMar w:left="1140" w:top="664" w:right="112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lvl w:ilvl="1">
      <w:lvlJc w:val="left"/>
      <w:lvlText w:val="%2."/>
      <w:numFmt w:val="upperLetter"/>
      <w:start w:val="1"/>
    </w:lvl>
  </w:abstractNum>
  <w:abstractNum w:abstractNumId="1">
    <w:nsid w:val="238E1F29"/>
    <w:multiLevelType w:val="hybridMultilevel"/>
    <w:lvl w:ilvl="0">
      <w:lvlJc w:val="left"/>
      <w:lvlText w:val="%1."/>
      <w:numFmt w:val="decimal"/>
      <w:start w:val="4"/>
    </w:lvl>
    <w:lvl w:ilvl="1">
      <w:lvlJc w:val="left"/>
      <w:lvlText w:val="%2"/>
      <w:numFmt w:val="upperLetter"/>
      <w:start w:val="1"/>
    </w:lvl>
  </w:abstractNum>
  <w:abstractNum w:abstractNumId="2">
    <w:nsid w:val="46E87CCD"/>
    <w:multiLevelType w:val="hybridMultilevel"/>
    <w:lvl w:ilvl="0">
      <w:lvlJc w:val="left"/>
      <w:lvlText w:val="%1."/>
      <w:numFmt w:val="upperLetter"/>
      <w:start w:val="1"/>
    </w:lvl>
  </w:abstractNum>
  <w:abstractNum w:abstractNumId="3">
    <w:nsid w:val="3D1B58BA"/>
    <w:multiLevelType w:val="hybridMultilevel"/>
    <w:lvl w:ilvl="0">
      <w:lvlJc w:val="left"/>
      <w:lvlText w:val="%1."/>
      <w:numFmt w:val="decimal"/>
      <w:start w:val="8"/>
    </w:lvl>
  </w:abstractNum>
  <w:abstractNum w:abstractNumId="4">
    <w:nsid w:val="507ED7AB"/>
    <w:multiLevelType w:val="hybridMultilevel"/>
    <w:lvl w:ilvl="0">
      <w:lvlJc w:val="left"/>
      <w:lvlText w:val="%1."/>
      <w:numFmt w:val="decimal"/>
      <w:start w:val="9"/>
    </w:lvl>
  </w:abstractNum>
  <w:abstractNum w:abstractNumId="5">
    <w:nsid w:val="2EB141F2"/>
    <w:multiLevelType w:val="hybridMultilevel"/>
    <w:lvl w:ilvl="0">
      <w:lvlJc w:val="left"/>
      <w:lvlText w:val="%1."/>
      <w:numFmt w:val="decimal"/>
      <w:start w:val="9"/>
    </w:lvl>
    <w:lvl w:ilvl="1">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2020-07-16T09:57:18Z</dcterms:created>
  <dcterms:modified xsi:type="dcterms:W3CDTF">2020-07-16T09:57:18Z</dcterms:modified>
</cp:coreProperties>
</file>