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0456" w14:textId="5AC8B3A3" w:rsidR="00627CFF" w:rsidRDefault="00682985" w:rsidP="00C86CAE">
      <w:pPr>
        <w:pStyle w:val="a3"/>
        <w:jc w:val="left"/>
        <w:rPr>
          <w:rFonts w:hint="eastAsia"/>
        </w:rPr>
      </w:pPr>
      <w:r w:rsidRPr="00682985">
        <w:rPr>
          <w:rFonts w:hint="eastAsia"/>
        </w:rPr>
        <w:t>基于单片机的常温药品储存室检测机器人控制系统设计</w:t>
      </w:r>
    </w:p>
    <w:p w14:paraId="16381AC1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目录</w:t>
      </w:r>
      <w:bookmarkEnd w:id="0"/>
    </w:p>
    <w:p w14:paraId="01672AD8" w14:textId="77777777" w:rsidR="00627CF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系统概述</w:t>
      </w:r>
    </w:p>
    <w:p w14:paraId="6DE353F1" w14:textId="77777777" w:rsidR="00627CF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硬件架构</w:t>
      </w:r>
    </w:p>
    <w:p w14:paraId="45183C96" w14:textId="77777777" w:rsidR="00627CF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软件架构</w:t>
      </w:r>
    </w:p>
    <w:p w14:paraId="4DD92B6C" w14:textId="77777777" w:rsidR="00627CF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模块详解</w:t>
      </w:r>
    </w:p>
    <w:p w14:paraId="1F639B6A" w14:textId="77777777" w:rsidR="00627CF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通信协议</w:t>
      </w:r>
    </w:p>
    <w:p w14:paraId="4B4DE86E" w14:textId="77777777" w:rsidR="00627CF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自动控制逻辑</w:t>
      </w:r>
    </w:p>
    <w:p w14:paraId="06DAA346" w14:textId="77777777" w:rsidR="00627CF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编译与配置</w:t>
      </w:r>
    </w:p>
    <w:p w14:paraId="0CB669B5" w14:textId="77777777" w:rsidR="00627CF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使用说明</w:t>
      </w:r>
    </w:p>
    <w:p w14:paraId="4D01FDD9" w14:textId="77777777" w:rsidR="00627CF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注意事项</w:t>
      </w:r>
    </w:p>
    <w:p w14:paraId="60745768" w14:textId="77777777" w:rsidR="00627CF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附录：引脚分配表</w:t>
      </w:r>
    </w:p>
    <w:p w14:paraId="6A4A07FF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系统概述</w:t>
      </w:r>
      <w:bookmarkEnd w:id="1"/>
    </w:p>
    <w:p w14:paraId="3521ABF6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本项目基于</w:t>
      </w:r>
      <w:r>
        <w:rPr>
          <w:rFonts w:ascii="Arial" w:eastAsia="等线" w:hAnsi="Arial" w:cs="Arial"/>
        </w:rPr>
        <w:t>STM32F103</w:t>
      </w:r>
      <w:r>
        <w:rPr>
          <w:rFonts w:ascii="Arial" w:eastAsia="等线" w:hAnsi="Arial" w:cs="Arial"/>
        </w:rPr>
        <w:t>系列微控制器，实现环境参数实时监测与自动控制，适用于智能家居、温室大棚等场景。</w:t>
      </w:r>
    </w:p>
    <w:p w14:paraId="67CECC8A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核心功能</w:t>
      </w:r>
      <w:bookmarkEnd w:id="2"/>
    </w:p>
    <w:p w14:paraId="0389B19D" w14:textId="77777777" w:rsidR="00627CF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环境监测：温度、湿度、</w:t>
      </w:r>
      <w:r>
        <w:rPr>
          <w:rFonts w:ascii="Arial" w:eastAsia="等线" w:hAnsi="Arial" w:cs="Arial"/>
        </w:rPr>
        <w:t>CO2</w:t>
      </w:r>
      <w:r>
        <w:rPr>
          <w:rFonts w:ascii="Arial" w:eastAsia="等线" w:hAnsi="Arial" w:cs="Arial"/>
        </w:rPr>
        <w:t>浓度、光照强度、火焰状态</w:t>
      </w:r>
    </w:p>
    <w:p w14:paraId="546F8197" w14:textId="77777777" w:rsidR="00627CF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自动控制：继电器、蜂鸣器、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、电机、语音播报</w:t>
      </w:r>
    </w:p>
    <w:p w14:paraId="54CB687A" w14:textId="77777777" w:rsidR="00627CF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人机交互：</w:t>
      </w:r>
      <w:r>
        <w:rPr>
          <w:rFonts w:ascii="Arial" w:eastAsia="等线" w:hAnsi="Arial" w:cs="Arial"/>
        </w:rPr>
        <w:t>OLED</w:t>
      </w:r>
      <w:r>
        <w:rPr>
          <w:rFonts w:ascii="Arial" w:eastAsia="等线" w:hAnsi="Arial" w:cs="Arial"/>
        </w:rPr>
        <w:t>显示、串口调试、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远程监控</w:t>
      </w:r>
    </w:p>
    <w:p w14:paraId="1A73FC5F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硬件架构</w:t>
      </w:r>
      <w:bookmarkEnd w:id="3"/>
    </w:p>
    <w:p w14:paraId="6EA57923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主控芯片</w:t>
      </w:r>
      <w:bookmarkEnd w:id="4"/>
    </w:p>
    <w:p w14:paraId="5D252F7F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STM32F103</w:t>
      </w:r>
      <w:r>
        <w:rPr>
          <w:rFonts w:ascii="Arial" w:eastAsia="等线" w:hAnsi="Arial" w:cs="Arial"/>
        </w:rPr>
        <w:t>系列，</w:t>
      </w:r>
      <w:r>
        <w:rPr>
          <w:rFonts w:ascii="Arial" w:eastAsia="等线" w:hAnsi="Arial" w:cs="Arial"/>
        </w:rPr>
        <w:t>8MHz</w:t>
      </w:r>
      <w:proofErr w:type="gramStart"/>
      <w:r>
        <w:rPr>
          <w:rFonts w:ascii="Arial" w:eastAsia="等线" w:hAnsi="Arial" w:cs="Arial"/>
        </w:rPr>
        <w:t>外部晶</w:t>
      </w:r>
      <w:proofErr w:type="gramEnd"/>
      <w:r>
        <w:rPr>
          <w:rFonts w:ascii="Arial" w:eastAsia="等线" w:hAnsi="Arial" w:cs="Arial"/>
        </w:rPr>
        <w:t>振，系统时钟可倍频至</w:t>
      </w:r>
      <w:r>
        <w:rPr>
          <w:rFonts w:ascii="Arial" w:eastAsia="等线" w:hAnsi="Arial" w:cs="Arial"/>
        </w:rPr>
        <w:t>72MHz</w:t>
      </w:r>
      <w:r>
        <w:rPr>
          <w:rFonts w:ascii="Arial" w:eastAsia="等线" w:hAnsi="Arial" w:cs="Arial"/>
        </w:rPr>
        <w:t>。</w:t>
      </w:r>
    </w:p>
    <w:p w14:paraId="769BF7AC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核心外设连接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27CFF" w14:paraId="0CA301D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967D6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15B60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B5B87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</w:tr>
      <w:tr w:rsidR="00627CFF" w14:paraId="70F696A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B617C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OLED</w:t>
            </w:r>
            <w:r>
              <w:rPr>
                <w:rFonts w:ascii="Arial" w:eastAsia="等线" w:hAnsi="Arial" w:cs="Arial"/>
              </w:rPr>
              <w:t>显示屏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7C8F5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542F5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PB6(SCL), PB7(SDA)</w:t>
            </w:r>
          </w:p>
        </w:tc>
      </w:tr>
      <w:tr w:rsidR="00627CFF" w14:paraId="29BD7D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7DB5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DHT11</w:t>
            </w:r>
            <w:r>
              <w:rPr>
                <w:rFonts w:ascii="Arial" w:eastAsia="等线" w:hAnsi="Arial" w:cs="Arial"/>
              </w:rPr>
              <w:t>温湿度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66331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31DB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PB11</w:t>
            </w:r>
          </w:p>
        </w:tc>
      </w:tr>
      <w:tr w:rsidR="00627CFF" w14:paraId="74AC2A5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E6A30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CO2</w:t>
            </w:r>
            <w:r>
              <w:rPr>
                <w:rFonts w:ascii="Arial" w:eastAsia="等线" w:hAnsi="Arial" w:cs="Arial"/>
              </w:rPr>
              <w:t>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AFBE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EF2FA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PA2(TX), PA3(RX)</w:t>
            </w:r>
          </w:p>
        </w:tc>
      </w:tr>
      <w:tr w:rsidR="00627CFF" w14:paraId="0932CB3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09343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继电器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蜂鸣器</w:t>
            </w:r>
            <w:r>
              <w:rPr>
                <w:rFonts w:ascii="Arial" w:eastAsia="等线" w:hAnsi="Arial" w:cs="Arial"/>
              </w:rPr>
              <w:t>/LED/</w:t>
            </w:r>
            <w:r>
              <w:rPr>
                <w:rFonts w:ascii="Arial" w:eastAsia="等线" w:hAnsi="Arial" w:cs="Arial"/>
              </w:rPr>
              <w:t>电机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E3467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D1CB3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PB12-PB15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PC13-PC15</w:t>
            </w:r>
          </w:p>
        </w:tc>
      </w:tr>
      <w:tr w:rsidR="00627CFF" w14:paraId="3C8270A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B65DB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7114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UART4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E31C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PC10(TX), PC11(RX)</w:t>
            </w:r>
          </w:p>
        </w:tc>
      </w:tr>
    </w:tbl>
    <w:p w14:paraId="73289B72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软件架构</w:t>
      </w:r>
      <w:bookmarkEnd w:id="6"/>
    </w:p>
    <w:p w14:paraId="77E04A04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分层结构</w:t>
      </w:r>
      <w:bookmarkEnd w:id="7"/>
    </w:p>
    <w:p w14:paraId="728460FA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应用层（主程序、任务调度、传感器管理）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驱动层（各模块驱动）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配置文件（模块使能、标准库配置）。</w:t>
      </w:r>
    </w:p>
    <w:p w14:paraId="5B895BD1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模块化设计</w:t>
      </w:r>
      <w:bookmarkEnd w:id="8"/>
    </w:p>
    <w:p w14:paraId="3F944AA6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</w:t>
      </w:r>
      <w:proofErr w:type="spellStart"/>
      <w:r>
        <w:rPr>
          <w:rFonts w:ascii="Arial" w:eastAsia="等线" w:hAnsi="Arial" w:cs="Arial"/>
        </w:rPr>
        <w:t>DriverEnable.h</w:t>
      </w:r>
      <w:proofErr w:type="spellEnd"/>
      <w:r>
        <w:rPr>
          <w:rFonts w:ascii="Arial" w:eastAsia="等线" w:hAnsi="Arial" w:cs="Arial"/>
        </w:rPr>
        <w:t>控制模块编译，取消注释即可禁用对应模块（如</w:t>
      </w:r>
      <w:r>
        <w:rPr>
          <w:rFonts w:ascii="Arial" w:eastAsia="等线" w:hAnsi="Arial" w:cs="Arial"/>
        </w:rPr>
        <w:t>#define BUZZER_ENABLE</w:t>
      </w:r>
      <w:r>
        <w:rPr>
          <w:rFonts w:ascii="Arial" w:eastAsia="等线" w:hAnsi="Arial" w:cs="Arial"/>
        </w:rPr>
        <w:t>使能蜂鸣器）。</w:t>
      </w:r>
    </w:p>
    <w:p w14:paraId="3700A775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模块详解</w:t>
      </w:r>
      <w:bookmarkEnd w:id="9"/>
    </w:p>
    <w:p w14:paraId="2F251596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主程序</w:t>
      </w:r>
      <w:bookmarkEnd w:id="10"/>
    </w:p>
    <w:p w14:paraId="3CB9EC6A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初始化各硬件与通信模块，主循环通过定时器中断（</w:t>
      </w:r>
      <w:r>
        <w:rPr>
          <w:rFonts w:ascii="Arial" w:eastAsia="等线" w:hAnsi="Arial" w:cs="Arial"/>
        </w:rPr>
        <w:t>500ms</w:t>
      </w:r>
      <w:r>
        <w:rPr>
          <w:rFonts w:ascii="Arial" w:eastAsia="等线" w:hAnsi="Arial" w:cs="Arial"/>
        </w:rPr>
        <w:t>）实现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秒周期的任务调度（传感器采集、显示、控制等）。</w:t>
      </w:r>
    </w:p>
    <w:p w14:paraId="43AF7EF1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传感器模块</w:t>
      </w:r>
      <w:bookmarkEnd w:id="11"/>
    </w:p>
    <w:p w14:paraId="3EA5B4A0" w14:textId="77777777" w:rsidR="00627CF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DHT11</w:t>
      </w:r>
      <w:r>
        <w:rPr>
          <w:rFonts w:ascii="Arial" w:eastAsia="等线" w:hAnsi="Arial" w:cs="Arial"/>
        </w:rPr>
        <w:t>：单总线通信，采集温湿度整数部分</w:t>
      </w:r>
    </w:p>
    <w:p w14:paraId="760F2621" w14:textId="77777777" w:rsidR="00627CF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CO2</w:t>
      </w:r>
      <w:r>
        <w:rPr>
          <w:rFonts w:ascii="Arial" w:eastAsia="等线" w:hAnsi="Arial" w:cs="Arial"/>
        </w:rPr>
        <w:t>传感器：</w:t>
      </w:r>
      <w:r>
        <w:rPr>
          <w:rFonts w:ascii="Arial" w:eastAsia="等线" w:hAnsi="Arial" w:cs="Arial"/>
        </w:rPr>
        <w:t>UART</w:t>
      </w:r>
      <w:r>
        <w:rPr>
          <w:rFonts w:ascii="Arial" w:eastAsia="等线" w:hAnsi="Arial" w:cs="Arial"/>
        </w:rPr>
        <w:t>通信，解析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字节缓冲区获取浓度值</w:t>
      </w:r>
    </w:p>
    <w:p w14:paraId="3E36AF2F" w14:textId="77777777" w:rsidR="00627CF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火焰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光照传感器：通过</w:t>
      </w:r>
      <w:r>
        <w:rPr>
          <w:rFonts w:ascii="Arial" w:eastAsia="等线" w:hAnsi="Arial" w:cs="Arial"/>
        </w:rPr>
        <w:t>ADC1</w:t>
      </w:r>
      <w:r>
        <w:rPr>
          <w:rFonts w:ascii="Arial" w:eastAsia="等线" w:hAnsi="Arial" w:cs="Arial"/>
        </w:rPr>
        <w:t>采集模拟量，转换为对应参数</w:t>
      </w:r>
    </w:p>
    <w:p w14:paraId="52EB66D4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执行器模块</w:t>
      </w:r>
      <w:bookmarkEnd w:id="12"/>
    </w:p>
    <w:p w14:paraId="2BD4BB2B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继电器、蜂鸣器、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均为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低电平触发；电机通过软件模拟</w:t>
      </w:r>
      <w:r>
        <w:rPr>
          <w:rFonts w:ascii="Arial" w:eastAsia="等线" w:hAnsi="Arial" w:cs="Arial"/>
        </w:rPr>
        <w:t>PWM</w:t>
      </w:r>
      <w:r>
        <w:rPr>
          <w:rFonts w:ascii="Arial" w:eastAsia="等线" w:hAnsi="Arial" w:cs="Arial"/>
        </w:rPr>
        <w:t>控制角度；</w:t>
      </w:r>
      <w:r>
        <w:rPr>
          <w:rFonts w:ascii="Arial" w:eastAsia="等线" w:hAnsi="Arial" w:cs="Arial"/>
        </w:rPr>
        <w:lastRenderedPageBreak/>
        <w:t>语音模块通过两</w:t>
      </w:r>
      <w:r>
        <w:rPr>
          <w:rFonts w:ascii="Arial" w:eastAsia="等线" w:hAnsi="Arial" w:cs="Arial"/>
        </w:rPr>
        <w:t>GPIO</w:t>
      </w:r>
      <w:r>
        <w:rPr>
          <w:rFonts w:ascii="Arial" w:eastAsia="等线" w:hAnsi="Arial" w:cs="Arial"/>
        </w:rPr>
        <w:t>组合控制播放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停止。</w:t>
      </w:r>
    </w:p>
    <w:p w14:paraId="1B1D2688" w14:textId="77777777" w:rsidR="00627CFF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通信与显示模块</w:t>
      </w:r>
      <w:bookmarkEnd w:id="13"/>
    </w:p>
    <w:p w14:paraId="485BF4F1" w14:textId="77777777" w:rsidR="00627CF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串口调试：</w:t>
      </w:r>
      <w:r>
        <w:rPr>
          <w:rFonts w:ascii="Arial" w:eastAsia="等线" w:hAnsi="Arial" w:cs="Arial"/>
        </w:rPr>
        <w:t>USART1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9600bps</w:t>
      </w:r>
      <w:r>
        <w:rPr>
          <w:rFonts w:ascii="Arial" w:eastAsia="等线" w:hAnsi="Arial" w:cs="Arial"/>
        </w:rPr>
        <w:t>），支持</w:t>
      </w:r>
      <w:proofErr w:type="spellStart"/>
      <w:r>
        <w:rPr>
          <w:rFonts w:ascii="Arial" w:eastAsia="等线" w:hAnsi="Arial" w:cs="Arial"/>
        </w:rPr>
        <w:t>printf</w:t>
      </w:r>
      <w:proofErr w:type="spellEnd"/>
      <w:r>
        <w:rPr>
          <w:rFonts w:ascii="Arial" w:eastAsia="等线" w:hAnsi="Arial" w:cs="Arial"/>
        </w:rPr>
        <w:t>重定向</w:t>
      </w:r>
    </w:p>
    <w:p w14:paraId="0AD08A9C" w14:textId="77777777" w:rsidR="00627CF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通信：</w:t>
      </w:r>
      <w:r>
        <w:rPr>
          <w:rFonts w:ascii="Arial" w:eastAsia="等线" w:hAnsi="Arial" w:cs="Arial"/>
        </w:rPr>
        <w:t>ESP8266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UART4</w:t>
      </w:r>
      <w:r>
        <w:rPr>
          <w:rFonts w:ascii="Arial" w:eastAsia="等线" w:hAnsi="Arial" w:cs="Arial"/>
        </w:rPr>
        <w:t>连接，</w:t>
      </w:r>
      <w:r>
        <w:rPr>
          <w:rFonts w:ascii="Arial" w:eastAsia="等线" w:hAnsi="Arial" w:cs="Arial"/>
        </w:rPr>
        <w:t>UDP</w:t>
      </w:r>
      <w:r>
        <w:rPr>
          <w:rFonts w:ascii="Arial" w:eastAsia="等线" w:hAnsi="Arial" w:cs="Arial"/>
        </w:rPr>
        <w:t>协议远程通信</w:t>
      </w:r>
    </w:p>
    <w:p w14:paraId="7D6239F7" w14:textId="77777777" w:rsidR="00627CF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I2C</w:t>
      </w:r>
      <w:r>
        <w:rPr>
          <w:rFonts w:ascii="Arial" w:eastAsia="等线" w:hAnsi="Arial" w:cs="Arial"/>
        </w:rPr>
        <w:t>接口，双缓冲机制，实时显示参数</w:t>
      </w:r>
    </w:p>
    <w:p w14:paraId="3C56BAE2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通信协议</w:t>
      </w:r>
      <w:bookmarkEnd w:id="14"/>
    </w:p>
    <w:p w14:paraId="664C3735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帧格式：</w:t>
      </w:r>
      <w:r>
        <w:rPr>
          <w:rFonts w:ascii="Arial" w:eastAsia="等线" w:hAnsi="Arial" w:cs="Arial"/>
        </w:rPr>
        <w:t xml:space="preserve">AA 55 + </w:t>
      </w:r>
      <w:r>
        <w:rPr>
          <w:rFonts w:ascii="Arial" w:eastAsia="等线" w:hAnsi="Arial" w:cs="Arial"/>
        </w:rPr>
        <w:t>长度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命令字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数据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校验和</w:t>
      </w:r>
      <w:r>
        <w:rPr>
          <w:rFonts w:ascii="Arial" w:eastAsia="等线" w:hAnsi="Arial" w:cs="Arial"/>
        </w:rPr>
        <w:t xml:space="preserve"> + 55 AA</w:t>
      </w:r>
      <w:r>
        <w:rPr>
          <w:rFonts w:ascii="Arial" w:eastAsia="等线" w:hAnsi="Arial" w:cs="Arial"/>
        </w:rPr>
        <w:t>，校验和为命令字与数据累加和低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位。</w:t>
      </w:r>
    </w:p>
    <w:p w14:paraId="14EED48F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核心命令字：传感器读取（</w:t>
      </w:r>
      <w:r>
        <w:rPr>
          <w:rFonts w:ascii="Arial" w:eastAsia="等线" w:hAnsi="Arial" w:cs="Arial"/>
        </w:rPr>
        <w:t>0x01-0x07</w:t>
      </w:r>
      <w:r>
        <w:rPr>
          <w:rFonts w:ascii="Arial" w:eastAsia="等线" w:hAnsi="Arial" w:cs="Arial"/>
        </w:rPr>
        <w:t>）、阈值设置（</w:t>
      </w:r>
      <w:r>
        <w:rPr>
          <w:rFonts w:ascii="Arial" w:eastAsia="等线" w:hAnsi="Arial" w:cs="Arial"/>
        </w:rPr>
        <w:t>0x11-0x17</w:t>
      </w:r>
      <w:r>
        <w:rPr>
          <w:rFonts w:ascii="Arial" w:eastAsia="等线" w:hAnsi="Arial" w:cs="Arial"/>
        </w:rPr>
        <w:t>）、执行器控制（</w:t>
      </w:r>
      <w:r>
        <w:rPr>
          <w:rFonts w:ascii="Arial" w:eastAsia="等线" w:hAnsi="Arial" w:cs="Arial"/>
        </w:rPr>
        <w:t>0x21-0x28</w:t>
      </w:r>
      <w:r>
        <w:rPr>
          <w:rFonts w:ascii="Arial" w:eastAsia="等线" w:hAnsi="Arial" w:cs="Arial"/>
        </w:rPr>
        <w:t>）、系统模式设置（</w:t>
      </w:r>
      <w:r>
        <w:rPr>
          <w:rFonts w:ascii="Arial" w:eastAsia="等线" w:hAnsi="Arial" w:cs="Arial"/>
        </w:rPr>
        <w:t>0xFF</w:t>
      </w:r>
      <w:r>
        <w:rPr>
          <w:rFonts w:ascii="Arial" w:eastAsia="等线" w:hAnsi="Arial" w:cs="Arial"/>
        </w:rPr>
        <w:t>）。</w:t>
      </w:r>
    </w:p>
    <w:p w14:paraId="295D1F6F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自动控制逻辑</w:t>
      </w:r>
      <w:bookmarkEnd w:id="15"/>
    </w:p>
    <w:p w14:paraId="748BA29D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自动模式下，系统根据传感器数据触发执行器动作：</w:t>
      </w:r>
    </w:p>
    <w:p w14:paraId="2BEA5134" w14:textId="77777777" w:rsidR="00627CF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光照不足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点亮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CO2</w:t>
      </w:r>
      <w:r>
        <w:rPr>
          <w:rFonts w:ascii="Arial" w:eastAsia="等线" w:hAnsi="Arial" w:cs="Arial"/>
        </w:rPr>
        <w:t>超标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启动电机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语音报警</w:t>
      </w:r>
    </w:p>
    <w:p w14:paraId="573A0E95" w14:textId="77777777" w:rsidR="00627CF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温度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湿度过高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启动对应继电器；检测到火焰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启动排风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蜂鸣器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语音报警</w:t>
      </w:r>
    </w:p>
    <w:p w14:paraId="694E4A09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编译与配置</w:t>
      </w:r>
      <w:bookmarkEnd w:id="16"/>
    </w:p>
    <w:p w14:paraId="7B7B2849" w14:textId="77777777" w:rsidR="00627CF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开发环境：</w:t>
      </w:r>
      <w:r>
        <w:rPr>
          <w:rFonts w:ascii="Arial" w:eastAsia="等线" w:hAnsi="Arial" w:cs="Arial"/>
        </w:rPr>
        <w:t>Keil MDK-ARM V5+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STM32F10x</w:t>
      </w:r>
      <w:r>
        <w:rPr>
          <w:rFonts w:ascii="Arial" w:eastAsia="等线" w:hAnsi="Arial" w:cs="Arial"/>
        </w:rPr>
        <w:t>标准库</w:t>
      </w:r>
      <w:r>
        <w:rPr>
          <w:rFonts w:ascii="Arial" w:eastAsia="等线" w:hAnsi="Arial" w:cs="Arial"/>
        </w:rPr>
        <w:t>V3.6.0</w:t>
      </w:r>
    </w:p>
    <w:p w14:paraId="3EC583BD" w14:textId="77777777" w:rsidR="00627CF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配置步骤：使能所需模块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修改引脚定义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编译下载</w:t>
      </w:r>
    </w:p>
    <w:p w14:paraId="3A5BB005" w14:textId="77777777" w:rsidR="00627CF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时钟配置：</w:t>
      </w:r>
      <w:r>
        <w:rPr>
          <w:rFonts w:ascii="Arial" w:eastAsia="等线" w:hAnsi="Arial" w:cs="Arial"/>
        </w:rPr>
        <w:t>8MHz</w:t>
      </w:r>
      <w:r>
        <w:rPr>
          <w:rFonts w:ascii="Arial" w:eastAsia="等线" w:hAnsi="Arial" w:cs="Arial"/>
        </w:rPr>
        <w:t>晶振倍频至</w:t>
      </w:r>
      <w:r>
        <w:rPr>
          <w:rFonts w:ascii="Arial" w:eastAsia="等线" w:hAnsi="Arial" w:cs="Arial"/>
        </w:rPr>
        <w:t>72MHz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APB1=36MHz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APB2=72MHz</w:t>
      </w:r>
    </w:p>
    <w:p w14:paraId="6A7C78CB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8. </w:t>
      </w:r>
      <w:r>
        <w:rPr>
          <w:rFonts w:ascii="Arial" w:eastAsia="等线" w:hAnsi="Arial" w:cs="Arial"/>
          <w:b/>
          <w:sz w:val="32"/>
        </w:rPr>
        <w:t>使用说明</w:t>
      </w:r>
      <w:bookmarkEnd w:id="17"/>
    </w:p>
    <w:p w14:paraId="443300CD" w14:textId="77777777" w:rsidR="00627C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上电后系统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秒内完成初始化，默认进入自动模式（自动控制执行器）；调试模式可通过串口手动控制执行器。串口调试需使用</w:t>
      </w:r>
      <w:r>
        <w:rPr>
          <w:rFonts w:ascii="Arial" w:eastAsia="等线" w:hAnsi="Arial" w:cs="Arial"/>
        </w:rPr>
        <w:t>9600bps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8N1</w:t>
      </w:r>
      <w:r>
        <w:rPr>
          <w:rFonts w:ascii="Arial" w:eastAsia="等线" w:hAnsi="Arial" w:cs="Arial"/>
        </w:rPr>
        <w:t>格式发送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/>
        </w:rPr>
        <w:t>进制命令。</w:t>
      </w:r>
    </w:p>
    <w:p w14:paraId="73B29861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注意事项</w:t>
      </w:r>
      <w:bookmarkEnd w:id="18"/>
    </w:p>
    <w:p w14:paraId="258CAE43" w14:textId="77777777" w:rsidR="00627CF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硬件：</w:t>
      </w:r>
      <w:r>
        <w:rPr>
          <w:rFonts w:ascii="Arial" w:eastAsia="等线" w:hAnsi="Arial" w:cs="Arial"/>
        </w:rPr>
        <w:t>STM32</w:t>
      </w: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>3.3V</w:t>
      </w:r>
      <w:r>
        <w:rPr>
          <w:rFonts w:ascii="Arial" w:eastAsia="等线" w:hAnsi="Arial" w:cs="Arial"/>
        </w:rPr>
        <w:t>，继电器需</w:t>
      </w:r>
      <w:r>
        <w:rPr>
          <w:rFonts w:ascii="Arial" w:eastAsia="等线" w:hAnsi="Arial" w:cs="Arial"/>
        </w:rPr>
        <w:t>5V</w:t>
      </w:r>
      <w:r>
        <w:rPr>
          <w:rFonts w:ascii="Arial" w:eastAsia="等线" w:hAnsi="Arial" w:cs="Arial"/>
        </w:rPr>
        <w:t>供电；</w:t>
      </w:r>
      <w:r>
        <w:rPr>
          <w:rFonts w:ascii="Arial" w:eastAsia="等线" w:hAnsi="Arial" w:cs="Arial"/>
        </w:rPr>
        <w:t>DHT11</w:t>
      </w:r>
      <w:r>
        <w:rPr>
          <w:rFonts w:ascii="Arial" w:eastAsia="等线" w:hAnsi="Arial" w:cs="Arial"/>
        </w:rPr>
        <w:t>数据线需上拉</w:t>
      </w:r>
      <w:r>
        <w:rPr>
          <w:rFonts w:ascii="Arial" w:eastAsia="等线" w:hAnsi="Arial" w:cs="Arial"/>
        </w:rPr>
        <w:t>4.7k</w:t>
      </w:r>
      <w:r>
        <w:rPr>
          <w:rFonts w:ascii="Arial" w:eastAsia="等线" w:hAnsi="Arial" w:cs="Arial"/>
        </w:rPr>
        <w:t>电阻；舵机</w:t>
      </w:r>
      <w:proofErr w:type="gramStart"/>
      <w:r>
        <w:rPr>
          <w:rFonts w:ascii="Arial" w:eastAsia="等线" w:hAnsi="Arial" w:cs="Arial"/>
        </w:rPr>
        <w:t>需独立</w:t>
      </w:r>
      <w:proofErr w:type="gramEnd"/>
      <w:r>
        <w:rPr>
          <w:rFonts w:ascii="Arial" w:eastAsia="等线" w:hAnsi="Arial" w:cs="Arial"/>
        </w:rPr>
        <w:t>供电。</w:t>
      </w:r>
    </w:p>
    <w:p w14:paraId="2105FEE8" w14:textId="77777777" w:rsidR="00627CF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软件：系统时钟变化需重新计算延时函数；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>初始化需修改</w:t>
      </w:r>
      <w:r>
        <w:rPr>
          <w:rFonts w:ascii="Arial" w:eastAsia="等线" w:hAnsi="Arial" w:cs="Arial"/>
        </w:rPr>
        <w:t>SSID</w:t>
      </w:r>
      <w:r>
        <w:rPr>
          <w:rFonts w:ascii="Arial" w:eastAsia="等线" w:hAnsi="Arial" w:cs="Arial"/>
        </w:rPr>
        <w:t>和密码。</w:t>
      </w:r>
    </w:p>
    <w:p w14:paraId="672680CA" w14:textId="77777777" w:rsidR="00627CFF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lastRenderedPageBreak/>
        <w:t xml:space="preserve">10. </w:t>
      </w:r>
      <w:r>
        <w:rPr>
          <w:rFonts w:ascii="Arial" w:eastAsia="等线" w:hAnsi="Arial" w:cs="Arial"/>
          <w:b/>
          <w:sz w:val="32"/>
        </w:rPr>
        <w:t>附录：引脚分配表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27CFF" w14:paraId="1E620EB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7A4C4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8D5CF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F4189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引脚</w:t>
            </w:r>
          </w:p>
        </w:tc>
      </w:tr>
      <w:tr w:rsidR="00627CFF" w14:paraId="2E5AD06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7C8A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调试串口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58FDA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703D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PA9(TX)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PA10(RX)</w:t>
            </w:r>
          </w:p>
        </w:tc>
      </w:tr>
      <w:tr w:rsidR="00627CFF" w14:paraId="1D5EE33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96C75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2C66E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GPIO/ADC1/USART2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3429A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PA0-PA3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PB11</w:t>
            </w:r>
          </w:p>
        </w:tc>
      </w:tr>
      <w:tr w:rsidR="00627CFF" w14:paraId="6B5E174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F8394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B35D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8AE28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PB12-PB15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PC13-PC15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PA4-PA5</w:t>
            </w:r>
          </w:p>
        </w:tc>
      </w:tr>
      <w:tr w:rsidR="00627CFF" w14:paraId="0650CA1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034CC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通信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63186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I2C/UART4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6E375" w14:textId="77777777" w:rsidR="00627C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PB6-PB7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PC10-PC11</w:t>
            </w:r>
          </w:p>
        </w:tc>
      </w:tr>
    </w:tbl>
    <w:p w14:paraId="7C50C945" w14:textId="7B0A57F4" w:rsidR="00627CFF" w:rsidRDefault="00627CFF">
      <w:pPr>
        <w:spacing w:before="120" w:after="120" w:line="288" w:lineRule="auto"/>
        <w:rPr>
          <w:rFonts w:hint="eastAsia"/>
        </w:rPr>
      </w:pPr>
    </w:p>
    <w:sectPr w:rsidR="00627CF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78FA" w14:textId="77777777" w:rsidR="00DA1AAD" w:rsidRDefault="00DA1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9F9DB1" w14:textId="77777777" w:rsidR="00DA1AAD" w:rsidRDefault="00DA1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8AE7F" w14:textId="77777777" w:rsidR="00627CFF" w:rsidRDefault="00627CF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D1CE" w14:textId="77777777" w:rsidR="00DA1AAD" w:rsidRDefault="00DA1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A27137" w14:textId="77777777" w:rsidR="00DA1AAD" w:rsidRDefault="00DA1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D8DC" w14:textId="77777777" w:rsidR="00627CFF" w:rsidRDefault="00627CF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2B2"/>
    <w:multiLevelType w:val="multilevel"/>
    <w:tmpl w:val="05BE8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4C2C23"/>
    <w:multiLevelType w:val="multilevel"/>
    <w:tmpl w:val="09C2A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EB5B16"/>
    <w:multiLevelType w:val="multilevel"/>
    <w:tmpl w:val="4A1EC7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F73A5C"/>
    <w:multiLevelType w:val="multilevel"/>
    <w:tmpl w:val="0B5295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D03D8D"/>
    <w:multiLevelType w:val="multilevel"/>
    <w:tmpl w:val="F67EC77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F2640E"/>
    <w:multiLevelType w:val="multilevel"/>
    <w:tmpl w:val="754EAA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4A59FA"/>
    <w:multiLevelType w:val="multilevel"/>
    <w:tmpl w:val="4240EF6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7E6913"/>
    <w:multiLevelType w:val="multilevel"/>
    <w:tmpl w:val="AE0C80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5B452F"/>
    <w:multiLevelType w:val="multilevel"/>
    <w:tmpl w:val="9DFE94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6A1255"/>
    <w:multiLevelType w:val="multilevel"/>
    <w:tmpl w:val="DB140D7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AC24AC"/>
    <w:multiLevelType w:val="multilevel"/>
    <w:tmpl w:val="1A381E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5D6D20"/>
    <w:multiLevelType w:val="multilevel"/>
    <w:tmpl w:val="6DA6EF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66F0D38"/>
    <w:multiLevelType w:val="multilevel"/>
    <w:tmpl w:val="C522408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1C0CC4"/>
    <w:multiLevelType w:val="multilevel"/>
    <w:tmpl w:val="E3E2E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D75450"/>
    <w:multiLevelType w:val="multilevel"/>
    <w:tmpl w:val="9008EC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8A35CFD"/>
    <w:multiLevelType w:val="multilevel"/>
    <w:tmpl w:val="3F365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1660547"/>
    <w:multiLevelType w:val="multilevel"/>
    <w:tmpl w:val="3B28DB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A430251"/>
    <w:multiLevelType w:val="multilevel"/>
    <w:tmpl w:val="276A8A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A646B69"/>
    <w:multiLevelType w:val="multilevel"/>
    <w:tmpl w:val="D0BA1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C0329CB"/>
    <w:multiLevelType w:val="multilevel"/>
    <w:tmpl w:val="FF10AC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C5F7476"/>
    <w:multiLevelType w:val="multilevel"/>
    <w:tmpl w:val="3FD8A9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D320D24"/>
    <w:multiLevelType w:val="multilevel"/>
    <w:tmpl w:val="918627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E6921DD"/>
    <w:multiLevelType w:val="multilevel"/>
    <w:tmpl w:val="99BE78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EE30515"/>
    <w:multiLevelType w:val="multilevel"/>
    <w:tmpl w:val="3BA2347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724AA2"/>
    <w:multiLevelType w:val="multilevel"/>
    <w:tmpl w:val="DEBEB6A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953597"/>
    <w:multiLevelType w:val="multilevel"/>
    <w:tmpl w:val="4D9CF2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916791"/>
    <w:multiLevelType w:val="multilevel"/>
    <w:tmpl w:val="C7301B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81362091">
    <w:abstractNumId w:val="3"/>
  </w:num>
  <w:num w:numId="2" w16cid:durableId="1337151147">
    <w:abstractNumId w:val="17"/>
  </w:num>
  <w:num w:numId="3" w16cid:durableId="726993849">
    <w:abstractNumId w:val="21"/>
  </w:num>
  <w:num w:numId="4" w16cid:durableId="1965580024">
    <w:abstractNumId w:val="25"/>
  </w:num>
  <w:num w:numId="5" w16cid:durableId="913123373">
    <w:abstractNumId w:val="4"/>
  </w:num>
  <w:num w:numId="6" w16cid:durableId="216940283">
    <w:abstractNumId w:val="9"/>
  </w:num>
  <w:num w:numId="7" w16cid:durableId="1527987694">
    <w:abstractNumId w:val="23"/>
  </w:num>
  <w:num w:numId="8" w16cid:durableId="1231036704">
    <w:abstractNumId w:val="12"/>
  </w:num>
  <w:num w:numId="9" w16cid:durableId="1626303178">
    <w:abstractNumId w:val="6"/>
  </w:num>
  <w:num w:numId="10" w16cid:durableId="1895460824">
    <w:abstractNumId w:val="24"/>
  </w:num>
  <w:num w:numId="11" w16cid:durableId="244075811">
    <w:abstractNumId w:val="2"/>
  </w:num>
  <w:num w:numId="12" w16cid:durableId="53478836">
    <w:abstractNumId w:val="1"/>
  </w:num>
  <w:num w:numId="13" w16cid:durableId="2050760041">
    <w:abstractNumId w:val="10"/>
  </w:num>
  <w:num w:numId="14" w16cid:durableId="1375811233">
    <w:abstractNumId w:val="11"/>
  </w:num>
  <w:num w:numId="15" w16cid:durableId="1192917286">
    <w:abstractNumId w:val="18"/>
  </w:num>
  <w:num w:numId="16" w16cid:durableId="465776509">
    <w:abstractNumId w:val="22"/>
  </w:num>
  <w:num w:numId="17" w16cid:durableId="891035823">
    <w:abstractNumId w:val="0"/>
  </w:num>
  <w:num w:numId="18" w16cid:durableId="2075615596">
    <w:abstractNumId w:val="16"/>
  </w:num>
  <w:num w:numId="19" w16cid:durableId="1746343517">
    <w:abstractNumId w:val="8"/>
  </w:num>
  <w:num w:numId="20" w16cid:durableId="494731285">
    <w:abstractNumId w:val="5"/>
  </w:num>
  <w:num w:numId="21" w16cid:durableId="1330406827">
    <w:abstractNumId w:val="13"/>
  </w:num>
  <w:num w:numId="22" w16cid:durableId="1810707674">
    <w:abstractNumId w:val="20"/>
  </w:num>
  <w:num w:numId="23" w16cid:durableId="8652842">
    <w:abstractNumId w:val="26"/>
  </w:num>
  <w:num w:numId="24" w16cid:durableId="2145345550">
    <w:abstractNumId w:val="14"/>
  </w:num>
  <w:num w:numId="25" w16cid:durableId="1748844410">
    <w:abstractNumId w:val="15"/>
  </w:num>
  <w:num w:numId="26" w16cid:durableId="2064207697">
    <w:abstractNumId w:val="19"/>
  </w:num>
  <w:num w:numId="27" w16cid:durableId="1643997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CFF"/>
    <w:rsid w:val="00363A7A"/>
    <w:rsid w:val="00627CFF"/>
    <w:rsid w:val="00682985"/>
    <w:rsid w:val="00767022"/>
    <w:rsid w:val="00AE160F"/>
    <w:rsid w:val="00C513E4"/>
    <w:rsid w:val="00C86CAE"/>
    <w:rsid w:val="00DA1AAD"/>
    <w:rsid w:val="00F5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4238"/>
  <w15:docId w15:val="{5C1757B2-23E6-474A-A3C8-B548703C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E160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E160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leaf233 Broken</cp:lastModifiedBy>
  <cp:revision>5</cp:revision>
  <dcterms:created xsi:type="dcterms:W3CDTF">2026-03-03T05:34:00Z</dcterms:created>
  <dcterms:modified xsi:type="dcterms:W3CDTF">2026-03-03T05:44:00Z</dcterms:modified>
</cp:coreProperties>
</file>