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200"/>
      </w:pPr>
      <w:r>
        <w:rPr>
          <w:b/>
          <w:i w:val="0"/>
          <w:color w:val="C1111F"/>
          <w:sz w:val="20"/>
        </w:rPr>
        <w:t>MONITOREO LIDERADO POR LA COMUNIDAD · GUATEMALA</w:t>
      </w:r>
    </w:p>
    <w:p>
      <w:pPr>
        <w:spacing w:after="120" w:before="0"/>
      </w:pPr>
      <w:r>
        <w:rPr>
          <w:b/>
          <w:i w:val="0"/>
          <w:color w:val="790000"/>
          <w:sz w:val="52"/>
        </w:rPr>
        <w:t>Metodología de cálculo del índice de calidad de los servicios</w:t>
      </w:r>
    </w:p>
    <w:p>
      <w:pPr>
        <w:spacing w:after="360" w:before="0"/>
      </w:pPr>
      <w:r>
        <w:rPr>
          <w:b w:val="0"/>
          <w:i/>
          <w:color w:val="003049"/>
          <w:sz w:val="26"/>
        </w:rPr>
        <w:t>Puntaje por pilar y puntaje general por establecimiento</w:t>
      </w:r>
    </w:p>
    <w:p>
      <w:pPr>
        <w:spacing w:after="200"/>
        <w:pBdr>
          <w:bottom w:val="single" w:sz="6" w:space="1" w:color="C1111F"/>
        </w:pBdr>
      </w:pPr>
    </w:p>
    <w:p>
      <w:pPr>
        <w:spacing w:after="40" w:before="0"/>
      </w:pPr>
      <w:r>
        <w:rPr>
          <w:b w:val="0"/>
          <w:i w:val="0"/>
          <w:color w:val="556066"/>
          <w:sz w:val="21"/>
        </w:rPr>
        <w:t>Documento técnico de referencia · Prueba de concepto MLC</w:t>
      </w:r>
    </w:p>
    <w:p>
      <w:pPr>
        <w:spacing w:after="40" w:before="0"/>
      </w:pPr>
      <w:r>
        <w:rPr>
          <w:b w:val="0"/>
          <w:i w:val="0"/>
          <w:color w:val="556066"/>
          <w:sz w:val="21"/>
        </w:rPr>
        <w:t>Versión 1.0 · 27/08/2026</w:t>
      </w:r>
    </w:p>
    <w:p>
      <w:pPr>
        <w:spacing w:after="480" w:before="0"/>
      </w:pPr>
      <w:r>
        <w:rPr>
          <w:b w:val="0"/>
          <w:i w:val="0"/>
          <w:color w:val="556066"/>
          <w:sz w:val="21"/>
        </w:rPr>
        <w:t>Alcance: encuestas de usuarios de servicios y de prestadores de servicios de salud (KoboToolbox, julio–agosto 2026)</w:t>
      </w:r>
    </w:p>
    <w:tbl>
      <w:tblPr>
        <w:tblStyle w:val="TableGrid"/>
        <w:tblW w:type="auto" w:w="0"/>
        <w:jc w:val="center"/>
        <w:tblLook w:firstColumn="1" w:firstRow="1" w:lastColumn="0" w:lastRow="0" w:noHBand="0" w:noVBand="1" w:val="04A0"/>
      </w:tblPr>
      <w:tblGrid>
        <w:gridCol w:w="4759"/>
        <w:gridCol w:w="4759"/>
      </w:tblGrid>
      <w:tr>
        <w:tc>
          <w:tcPr>
            <w:tcW w:type="dxa" w:w="2494"/>
            <w:shd w:val="clear" w:fill="003049"/>
          </w:tcPr>
          <w:p>
            <w:pPr>
              <w:spacing w:after="40" w:before="40"/>
            </w:pPr>
            <w:r/>
            <w:r>
              <w:rPr>
                <w:b/>
                <w:color w:val="FFFFFF"/>
                <w:sz w:val="19"/>
              </w:rPr>
              <w:t>Elemento</w:t>
            </w:r>
          </w:p>
        </w:tc>
        <w:tc>
          <w:tcPr>
            <w:tcW w:type="dxa" w:w="6576"/>
            <w:shd w:val="clear" w:fill="003049"/>
          </w:tcPr>
          <w:p>
            <w:pPr>
              <w:spacing w:after="40" w:before="40"/>
            </w:pPr>
            <w:r/>
            <w:r>
              <w:rPr>
                <w:b/>
                <w:color w:val="FFFFFF"/>
                <w:sz w:val="19"/>
              </w:rPr>
              <w:t>Definición operativa</w:t>
            </w:r>
          </w:p>
        </w:tc>
      </w:tr>
      <w:tr>
        <w:tc>
          <w:tcPr>
            <w:tcW w:type="dxa" w:w="2494"/>
          </w:tcPr>
          <w:p>
            <w:pPr>
              <w:spacing w:after="40" w:before="40"/>
            </w:pPr>
            <w:r/>
            <w:r>
              <w:rPr>
                <w:sz w:val="19"/>
              </w:rPr>
              <w:t>Unidad de análisis</w:t>
            </w:r>
          </w:p>
        </w:tc>
        <w:tc>
          <w:tcPr>
            <w:tcW w:type="dxa" w:w="6576"/>
          </w:tcPr>
          <w:p>
            <w:pPr>
              <w:spacing w:after="40" w:before="40"/>
            </w:pPr>
            <w:r/>
            <w:r>
              <w:rPr>
                <w:sz w:val="19"/>
              </w:rPr>
              <w:t>El establecimiento de salud (UAI, VICITS, CAP, centro y puesto de salud).</w:t>
            </w:r>
          </w:p>
        </w:tc>
      </w:tr>
      <w:tr>
        <w:tc>
          <w:tcPr>
            <w:tcW w:type="dxa" w:w="2494"/>
            <w:shd w:val="clear" w:fill="F2F6F8"/>
          </w:tcPr>
          <w:p>
            <w:pPr>
              <w:spacing w:after="40" w:before="40"/>
            </w:pPr>
            <w:r/>
            <w:r>
              <w:rPr>
                <w:sz w:val="19"/>
              </w:rPr>
              <w:t>Insumo</w:t>
            </w:r>
          </w:p>
        </w:tc>
        <w:tc>
          <w:tcPr>
            <w:tcW w:type="dxa" w:w="6576"/>
            <w:shd w:val="clear" w:fill="F2F6F8"/>
          </w:tcPr>
          <w:p>
            <w:pPr>
              <w:spacing w:after="40" w:before="40"/>
            </w:pPr>
            <w:r/>
            <w:r>
              <w:rPr>
                <w:sz w:val="19"/>
              </w:rPr>
              <w:t>Respuestas individuales de las encuestas MLC de usuarios y de prestadores.</w:t>
            </w:r>
          </w:p>
        </w:tc>
      </w:tr>
      <w:tr>
        <w:tc>
          <w:tcPr>
            <w:tcW w:type="dxa" w:w="2494"/>
          </w:tcPr>
          <w:p>
            <w:pPr>
              <w:spacing w:after="40" w:before="40"/>
            </w:pPr>
            <w:r/>
            <w:r>
              <w:rPr>
                <w:sz w:val="19"/>
              </w:rPr>
              <w:t>Escala</w:t>
            </w:r>
          </w:p>
        </w:tc>
        <w:tc>
          <w:tcPr>
            <w:tcW w:type="dxa" w:w="6576"/>
          </w:tcPr>
          <w:p>
            <w:pPr>
              <w:spacing w:after="40" w:before="40"/>
            </w:pPr>
            <w:r/>
            <w:r>
              <w:rPr>
                <w:sz w:val="19"/>
              </w:rPr>
              <w:t>0 a 100, donde 100 es el mejor desempeño posible.</w:t>
            </w:r>
          </w:p>
        </w:tc>
      </w:tr>
      <w:tr>
        <w:tc>
          <w:tcPr>
            <w:tcW w:type="dxa" w:w="2494"/>
            <w:shd w:val="clear" w:fill="F2F6F8"/>
          </w:tcPr>
          <w:p>
            <w:pPr>
              <w:spacing w:after="40" w:before="40"/>
            </w:pPr>
            <w:r/>
            <w:r>
              <w:rPr>
                <w:sz w:val="19"/>
              </w:rPr>
              <w:t>Nivel 1 · Puntaje de pilar</w:t>
            </w:r>
          </w:p>
        </w:tc>
        <w:tc>
          <w:tcPr>
            <w:tcW w:type="dxa" w:w="6576"/>
            <w:shd w:val="clear" w:fill="F2F6F8"/>
          </w:tcPr>
          <w:p>
            <w:pPr>
              <w:spacing w:after="40" w:before="40"/>
            </w:pPr>
            <w:r/>
            <w:r>
              <w:rPr>
                <w:sz w:val="19"/>
              </w:rPr>
              <w:t>Promedio de las preguntas elegibles del pilar.</w:t>
            </w:r>
          </w:p>
        </w:tc>
      </w:tr>
      <w:tr>
        <w:tc>
          <w:tcPr>
            <w:tcW w:type="dxa" w:w="2494"/>
          </w:tcPr>
          <w:p>
            <w:pPr>
              <w:spacing w:after="40" w:before="40"/>
            </w:pPr>
            <w:r/>
            <w:r>
              <w:rPr>
                <w:sz w:val="19"/>
              </w:rPr>
              <w:t>Nivel 2 · Índice general</w:t>
            </w:r>
          </w:p>
        </w:tc>
        <w:tc>
          <w:tcPr>
            <w:tcW w:type="dxa" w:w="6576"/>
          </w:tcPr>
          <w:p>
            <w:pPr>
              <w:spacing w:after="40" w:before="40"/>
            </w:pPr>
            <w:r/>
            <w:r>
              <w:rPr>
                <w:sz w:val="19"/>
              </w:rPr>
              <w:t>Promedio de los pilares con dato del establecimiento.</w:t>
            </w:r>
          </w:p>
        </w:tc>
      </w:tr>
      <w:tr>
        <w:tc>
          <w:tcPr>
            <w:tcW w:type="dxa" w:w="2494"/>
            <w:shd w:val="clear" w:fill="F2F6F8"/>
          </w:tcPr>
          <w:p>
            <w:pPr>
              <w:spacing w:after="40" w:before="40"/>
            </w:pPr>
            <w:r/>
            <w:r>
              <w:rPr>
                <w:sz w:val="19"/>
              </w:rPr>
              <w:t>Implementación</w:t>
            </w:r>
          </w:p>
        </w:tc>
        <w:tc>
          <w:tcPr>
            <w:tcW w:type="dxa" w:w="6576"/>
            <w:shd w:val="clear" w:fill="F2F6F8"/>
          </w:tcPr>
          <w:p>
            <w:pPr>
              <w:spacing w:after="40" w:before="40"/>
            </w:pPr>
            <w:r/>
            <w:r>
              <w:rPr>
                <w:sz w:val="19"/>
              </w:rPr>
              <w:t>js/dashboard-data.js — funciones initPuntaje(), valorRespuesta() y pillarScore().</w:t>
            </w:r>
          </w:p>
        </w:tc>
      </w:tr>
    </w:tbl>
    <w:p>
      <w:pPr>
        <w:spacing w:after="40"/>
      </w:pPr>
    </w:p>
    <w:p>
      <w:r>
        <w:br w:type="page"/>
      </w:r>
    </w:p>
    <w:p>
      <w:pPr>
        <w:pStyle w:val="Heading1"/>
      </w:pPr>
      <w:r>
        <w:t>1. Propósito del índice</w:t>
      </w:r>
    </w:p>
    <w:p>
      <w:pPr>
        <w:spacing w:after="120" w:before="0"/>
      </w:pPr>
      <w:r>
        <w:rPr>
          <w:b w:val="0"/>
          <w:i w:val="0"/>
          <w:sz w:val="21"/>
        </w:rPr>
        <w:t>El índice traduce las respuestas de las encuestas comunitarias a un número comparable de 0 a 100 por establecimiento de salud. Su función no es calificar al personal, sino ordenar la conversación: permite ver en qué dimensión de la calidad se concentran los problemas, comparar un establecimiento con sus pares del mismo tipo y seguir la evolución entre rondas de monitoreo.</w:t>
      </w:r>
    </w:p>
    <w:p>
      <w:pPr>
        <w:spacing w:after="120" w:before="0"/>
      </w:pPr>
      <w:r>
        <w:rPr>
          <w:b w:val="0"/>
          <w:i w:val="0"/>
          <w:sz w:val="21"/>
        </w:rPr>
        <w:t>El cálculo se apoya en tres decisiones metodológicas explícitas:</w:t>
      </w:r>
    </w:p>
    <w:p>
      <w:pPr>
        <w:pStyle w:val="ListBullet"/>
        <w:spacing w:after="60"/>
      </w:pPr>
      <w:r>
        <w:rPr>
          <w:b/>
          <w:color w:val="003049"/>
          <w:sz w:val="21"/>
        </w:rPr>
        <w:t xml:space="preserve">Valoración de la respuesta — </w:t>
      </w:r>
      <w:r>
        <w:rPr>
          <w:sz w:val="21"/>
        </w:rPr>
        <w:t>cada respuesta se traduce a un valor entre 0 y 1 según qué tan favorable es para la persona usuaria;</w:t>
      </w:r>
    </w:p>
    <w:p>
      <w:pPr>
        <w:pStyle w:val="ListBullet"/>
        <w:spacing w:after="60"/>
      </w:pPr>
      <w:r>
        <w:rPr>
          <w:b/>
          <w:color w:val="003049"/>
          <w:sz w:val="21"/>
        </w:rPr>
        <w:t xml:space="preserve">Ponderación igualitaria — </w:t>
      </w:r>
      <w:r>
        <w:rPr>
          <w:sz w:val="21"/>
        </w:rPr>
        <w:t>dentro de un pilar todas las preguntas pesan lo mismo, sin importar a cuánta gente se le mostró cada una;</w:t>
      </w:r>
    </w:p>
    <w:p>
      <w:pPr>
        <w:pStyle w:val="ListBullet"/>
        <w:spacing w:after="60"/>
      </w:pPr>
      <w:r>
        <w:rPr>
          <w:b/>
          <w:color w:val="003049"/>
          <w:sz w:val="21"/>
        </w:rPr>
        <w:t xml:space="preserve">Ausencia ≠ cero — </w:t>
      </w:r>
      <w:r>
        <w:rPr>
          <w:sz w:val="21"/>
        </w:rPr>
        <w:t>una pregunta sin respuestas suficientes no baja el puntaje: sale del cálculo y se reporta como «sin dato».</w:t>
      </w:r>
    </w:p>
    <w:p>
      <w:pPr>
        <w:pStyle w:val="Heading2"/>
      </w:pPr>
      <w:r>
        <w:t>1.1 Los cinco pilares de calidad</w:t>
      </w:r>
    </w:p>
    <w:p>
      <w:pPr>
        <w:spacing w:after="120" w:before="0"/>
      </w:pPr>
      <w:r>
        <w:rPr>
          <w:b w:val="0"/>
          <w:i w:val="0"/>
          <w:sz w:val="21"/>
        </w:rPr>
        <w:t>El marco conceptual del MLC organiza la calidad del servicio en cinco dimensiones. Cada pregunta del formulario está asignada a una y sólo una de ellas desde el diseño del instrumento, de modo que el pilar no se decide en el análisis sino en la ficha de indicadores.</w:t>
      </w:r>
    </w:p>
    <w:tbl>
      <w:tblPr>
        <w:tblStyle w:val="TableGrid"/>
        <w:tblW w:type="auto" w:w="0"/>
        <w:jc w:val="center"/>
        <w:tblLook w:firstColumn="1" w:firstRow="1" w:lastColumn="0" w:lastRow="0" w:noHBand="0" w:noVBand="1" w:val="04A0"/>
      </w:tblPr>
      <w:tblGrid>
        <w:gridCol w:w="3173"/>
        <w:gridCol w:w="3173"/>
        <w:gridCol w:w="3173"/>
      </w:tblGrid>
      <w:tr>
        <w:tc>
          <w:tcPr>
            <w:tcW w:type="dxa" w:w="1587"/>
            <w:shd w:val="clear" w:fill="003049"/>
          </w:tcPr>
          <w:p>
            <w:pPr>
              <w:spacing w:after="40" w:before="40"/>
            </w:pPr>
            <w:r/>
            <w:r>
              <w:rPr>
                <w:b/>
                <w:color w:val="FFFFFF"/>
                <w:sz w:val="18"/>
              </w:rPr>
              <w:t>Pilar</w:t>
            </w:r>
          </w:p>
        </w:tc>
        <w:tc>
          <w:tcPr>
            <w:tcW w:type="dxa" w:w="3515"/>
            <w:shd w:val="clear" w:fill="003049"/>
          </w:tcPr>
          <w:p>
            <w:pPr>
              <w:spacing w:after="40" w:before="40"/>
            </w:pPr>
            <w:r/>
            <w:r>
              <w:rPr>
                <w:b/>
                <w:color w:val="FFFFFF"/>
                <w:sz w:val="18"/>
              </w:rPr>
              <w:t>Pregunta que responde</w:t>
            </w:r>
          </w:p>
        </w:tc>
        <w:tc>
          <w:tcPr>
            <w:tcW w:type="dxa" w:w="3969"/>
            <w:shd w:val="clear" w:fill="003049"/>
          </w:tcPr>
          <w:p>
            <w:pPr>
              <w:spacing w:after="40" w:before="40"/>
            </w:pPr>
            <w:r/>
            <w:r>
              <w:rPr>
                <w:b/>
                <w:color w:val="FFFFFF"/>
                <w:sz w:val="18"/>
              </w:rPr>
              <w:t>Qué observa</w:t>
            </w:r>
          </w:p>
        </w:tc>
      </w:tr>
      <w:tr>
        <w:tc>
          <w:tcPr>
            <w:tcW w:type="dxa" w:w="1587"/>
          </w:tcPr>
          <w:p>
            <w:pPr>
              <w:spacing w:after="40" w:before="40"/>
            </w:pPr>
            <w:r/>
            <w:r>
              <w:rPr>
                <w:b/>
                <w:sz w:val="18"/>
              </w:rPr>
              <w:t>Disponibilidad</w:t>
            </w:r>
          </w:p>
        </w:tc>
        <w:tc>
          <w:tcPr>
            <w:tcW w:type="dxa" w:w="3515"/>
          </w:tcPr>
          <w:p>
            <w:pPr>
              <w:spacing w:after="40" w:before="40"/>
            </w:pPr>
            <w:r/>
            <w:r>
              <w:rPr>
                <w:sz w:val="18"/>
              </w:rPr>
              <w:t>¿Existen los medicamentos, pruebas e insumos de prevención?</w:t>
            </w:r>
          </w:p>
        </w:tc>
        <w:tc>
          <w:tcPr>
            <w:tcW w:type="dxa" w:w="3969"/>
          </w:tcPr>
          <w:p>
            <w:pPr>
              <w:spacing w:after="40" w:before="40"/>
            </w:pPr>
            <w:r/>
            <w:r>
              <w:rPr>
                <w:sz w:val="18"/>
              </w:rPr>
              <w:t>Presencia efectiva de insumos y servicios cuando la persona los necesita.</w:t>
            </w:r>
          </w:p>
        </w:tc>
      </w:tr>
      <w:tr>
        <w:tc>
          <w:tcPr>
            <w:tcW w:type="dxa" w:w="1587"/>
            <w:shd w:val="clear" w:fill="F2F6F8"/>
          </w:tcPr>
          <w:p>
            <w:pPr>
              <w:spacing w:after="40" w:before="40"/>
            </w:pPr>
            <w:r/>
            <w:r>
              <w:rPr>
                <w:b/>
                <w:sz w:val="18"/>
              </w:rPr>
              <w:t>Accesibilidad</w:t>
            </w:r>
          </w:p>
        </w:tc>
        <w:tc>
          <w:tcPr>
            <w:tcW w:type="dxa" w:w="3515"/>
            <w:shd w:val="clear" w:fill="F2F6F8"/>
          </w:tcPr>
          <w:p>
            <w:pPr>
              <w:spacing w:after="40" w:before="40"/>
            </w:pPr>
            <w:r/>
            <w:r>
              <w:rPr>
                <w:sz w:val="18"/>
              </w:rPr>
              <w:t>¿Pueden las personas acceder a los servicios disponibles?</w:t>
            </w:r>
          </w:p>
        </w:tc>
        <w:tc>
          <w:tcPr>
            <w:tcW w:type="dxa" w:w="3969"/>
            <w:shd w:val="clear" w:fill="F2F6F8"/>
          </w:tcPr>
          <w:p>
            <w:pPr>
              <w:spacing w:after="40" w:before="40"/>
            </w:pPr>
            <w:r/>
            <w:r>
              <w:rPr>
                <w:sz w:val="18"/>
              </w:rPr>
              <w:t>Tiempos de espera y traslado, barreras físicas y laborales.</w:t>
            </w:r>
          </w:p>
        </w:tc>
      </w:tr>
      <w:tr>
        <w:tc>
          <w:tcPr>
            <w:tcW w:type="dxa" w:w="1587"/>
          </w:tcPr>
          <w:p>
            <w:pPr>
              <w:spacing w:after="40" w:before="40"/>
            </w:pPr>
            <w:r/>
            <w:r>
              <w:rPr>
                <w:b/>
                <w:sz w:val="18"/>
              </w:rPr>
              <w:t>Aceptabilidad</w:t>
            </w:r>
          </w:p>
        </w:tc>
        <w:tc>
          <w:tcPr>
            <w:tcW w:type="dxa" w:w="3515"/>
          </w:tcPr>
          <w:p>
            <w:pPr>
              <w:spacing w:after="40" w:before="40"/>
            </w:pPr>
            <w:r/>
            <w:r>
              <w:rPr>
                <w:sz w:val="18"/>
              </w:rPr>
              <w:t>¿Son culturalmente aceptados los servicios?</w:t>
            </w:r>
          </w:p>
        </w:tc>
        <w:tc>
          <w:tcPr>
            <w:tcW w:type="dxa" w:w="3969"/>
          </w:tcPr>
          <w:p>
            <w:pPr>
              <w:spacing w:after="40" w:before="40"/>
            </w:pPr>
            <w:r/>
            <w:r>
              <w:rPr>
                <w:sz w:val="18"/>
              </w:rPr>
              <w:t>Trato, respeto, confidencialidad y ausencia de discriminación.</w:t>
            </w:r>
          </w:p>
        </w:tc>
      </w:tr>
      <w:tr>
        <w:tc>
          <w:tcPr>
            <w:tcW w:type="dxa" w:w="1587"/>
            <w:shd w:val="clear" w:fill="F2F6F8"/>
          </w:tcPr>
          <w:p>
            <w:pPr>
              <w:spacing w:after="40" w:before="40"/>
            </w:pPr>
            <w:r/>
            <w:r>
              <w:rPr>
                <w:b/>
                <w:sz w:val="18"/>
              </w:rPr>
              <w:t>Adecuación</w:t>
            </w:r>
          </w:p>
        </w:tc>
        <w:tc>
          <w:tcPr>
            <w:tcW w:type="dxa" w:w="3515"/>
            <w:shd w:val="clear" w:fill="F2F6F8"/>
          </w:tcPr>
          <w:p>
            <w:pPr>
              <w:spacing w:after="40" w:before="40"/>
            </w:pPr>
            <w:r/>
            <w:r>
              <w:rPr>
                <w:sz w:val="18"/>
              </w:rPr>
              <w:t>¿Se ajustan los servicios a las necesidades de las personas?</w:t>
            </w:r>
          </w:p>
        </w:tc>
        <w:tc>
          <w:tcPr>
            <w:tcW w:type="dxa" w:w="3969"/>
            <w:shd w:val="clear" w:fill="F2F6F8"/>
          </w:tcPr>
          <w:p>
            <w:pPr>
              <w:spacing w:after="40" w:before="40"/>
            </w:pPr>
            <w:r/>
            <w:r>
              <w:rPr>
                <w:sz w:val="18"/>
              </w:rPr>
              <w:t>Pertinencia cultural y lingüística, atención a poblaciones clave.</w:t>
            </w:r>
          </w:p>
        </w:tc>
      </w:tr>
      <w:tr>
        <w:tc>
          <w:tcPr>
            <w:tcW w:type="dxa" w:w="1587"/>
          </w:tcPr>
          <w:p>
            <w:pPr>
              <w:spacing w:after="40" w:before="40"/>
            </w:pPr>
            <w:r/>
            <w:r>
              <w:rPr>
                <w:b/>
                <w:sz w:val="18"/>
              </w:rPr>
              <w:t>Asequibilidad</w:t>
            </w:r>
          </w:p>
        </w:tc>
        <w:tc>
          <w:tcPr>
            <w:tcW w:type="dxa" w:w="3515"/>
          </w:tcPr>
          <w:p>
            <w:pPr>
              <w:spacing w:after="40" w:before="40"/>
            </w:pPr>
            <w:r/>
            <w:r>
              <w:rPr>
                <w:sz w:val="18"/>
              </w:rPr>
              <w:t>¿Son asequibles y sostenibles los servicios?</w:t>
            </w:r>
          </w:p>
        </w:tc>
        <w:tc>
          <w:tcPr>
            <w:tcW w:type="dxa" w:w="3969"/>
          </w:tcPr>
          <w:p>
            <w:pPr>
              <w:spacing w:after="40" w:before="40"/>
            </w:pPr>
            <w:r/>
            <w:r>
              <w:rPr>
                <w:sz w:val="18"/>
              </w:rPr>
              <w:t>Carga económica y de tiempo que implica atenderse.</w:t>
            </w:r>
          </w:p>
        </w:tc>
      </w:tr>
    </w:tbl>
    <w:p>
      <w:pPr>
        <w:spacing w:after="40"/>
      </w:pPr>
    </w:p>
    <w:p>
      <w:pPr>
        <w:spacing w:before="0" w:after="240"/>
      </w:pPr>
      <w:r>
        <w:rPr>
          <w:i/>
          <w:color w:val="556066"/>
          <w:sz w:val="17"/>
        </w:rPr>
        <w:t>En el panel de prestadores el quinto bloque es «Cascada de atención» (vinculación, retención y supresión viral), que sustituye a Asequibilidad por no aplicar a la perspectiva institucional.</w:t>
      </w:r>
    </w:p>
    <w:p>
      <w:pPr>
        <w:pStyle w:val="Heading2"/>
      </w:pPr>
      <w:r>
        <w:t>1.2 Fuente de los datos</w:t>
      </w:r>
    </w:p>
    <w:p>
      <w:pPr>
        <w:spacing w:after="120" w:before="0"/>
      </w:pPr>
      <w:r>
        <w:rPr>
          <w:b w:val="0"/>
          <w:i w:val="0"/>
          <w:sz w:val="21"/>
        </w:rPr>
        <w:t>Las respuestas provienen de dos formularios levantados en KoboToolbox. El script data/build_from_kobo.py convierte el export a los archivos data/mock-usuarios.json y data/mock-prestadores.json, canoniza el nombre del establecimiento contra el catálogo oficial de unidades y descarta el pseudoidentificador de la persona entrevistada. Cada archivo contiene dos bloques: schema (una entrada por pregunta, con su tipo y su pilar) y responses (una entrada por entrevista).</w:t>
      </w:r>
    </w:p>
    <w:p>
      <w:pPr>
        <w:spacing w:after="200"/>
        <w:pBdr>
          <w:bottom w:val="single" w:sz="6" w:space="1" w:color="C1111F"/>
        </w:pBdr>
      </w:pPr>
    </w:p>
    <w:p>
      <w:pPr>
        <w:pStyle w:val="Heading1"/>
      </w:pPr>
      <w:r>
        <w:t>2. Paso 1 · De la respuesta al valor 0–1</w:t>
      </w:r>
    </w:p>
    <w:p>
      <w:pPr>
        <w:spacing w:after="120" w:before="0"/>
      </w:pPr>
      <w:r>
        <w:rPr>
          <w:b w:val="0"/>
          <w:i w:val="0"/>
          <w:sz w:val="21"/>
        </w:rPr>
        <w:t>Toda pregunta de opción única se traduce a un valor v en la escala 0 – 0,5 – 1. La clasificación está definida en tres conjuntos cerrados dentro de js/dashboard-data.js (positivas, parciales y negativas), de modo que la misma opción se puntúa igual en cualquier pregunta y en cualquier ronda.</w:t>
      </w:r>
    </w:p>
    <w:tbl>
      <w:tblPr>
        <w:tblStyle w:val="TableGrid"/>
        <w:tblW w:type="auto" w:w="0"/>
        <w:jc w:val="center"/>
        <w:tblLook w:firstColumn="1" w:firstRow="1" w:lastColumn="0" w:lastRow="0" w:noHBand="0" w:noVBand="1" w:val="04A0"/>
      </w:tblPr>
      <w:tblGrid>
        <w:gridCol w:w="3173"/>
        <w:gridCol w:w="3173"/>
        <w:gridCol w:w="3173"/>
      </w:tblGrid>
      <w:tr>
        <w:tc>
          <w:tcPr>
            <w:tcW w:type="dxa" w:w="907"/>
            <w:shd w:val="clear" w:fill="003049"/>
          </w:tcPr>
          <w:p>
            <w:pPr>
              <w:spacing w:after="40" w:before="40"/>
            </w:pPr>
            <w:r/>
            <w:r>
              <w:rPr>
                <w:b/>
                <w:color w:val="FFFFFF"/>
                <w:sz w:val="18"/>
              </w:rPr>
              <w:t>Valor</w:t>
            </w:r>
          </w:p>
        </w:tc>
        <w:tc>
          <w:tcPr>
            <w:tcW w:type="dxa" w:w="1701"/>
            <w:shd w:val="clear" w:fill="003049"/>
          </w:tcPr>
          <w:p>
            <w:pPr>
              <w:spacing w:after="40" w:before="40"/>
            </w:pPr>
            <w:r/>
            <w:r>
              <w:rPr>
                <w:b/>
                <w:color w:val="FFFFFF"/>
                <w:sz w:val="18"/>
              </w:rPr>
              <w:t>Categoría</w:t>
            </w:r>
          </w:p>
        </w:tc>
        <w:tc>
          <w:tcPr>
            <w:tcW w:type="dxa" w:w="6463"/>
            <w:shd w:val="clear" w:fill="003049"/>
          </w:tcPr>
          <w:p>
            <w:pPr>
              <w:spacing w:after="40" w:before="40"/>
            </w:pPr>
            <w:r/>
            <w:r>
              <w:rPr>
                <w:b/>
                <w:color w:val="FFFFFF"/>
                <w:sz w:val="18"/>
              </w:rPr>
              <w:t>Ejemplos de opciones</w:t>
            </w:r>
          </w:p>
        </w:tc>
      </w:tr>
      <w:tr>
        <w:tc>
          <w:tcPr>
            <w:tcW w:type="dxa" w:w="907"/>
          </w:tcPr>
          <w:p>
            <w:pPr>
              <w:spacing w:after="40" w:before="40"/>
            </w:pPr>
            <w:r/>
            <w:r>
              <w:rPr>
                <w:b/>
                <w:sz w:val="18"/>
              </w:rPr>
              <w:t>1,0</w:t>
            </w:r>
          </w:p>
        </w:tc>
        <w:tc>
          <w:tcPr>
            <w:tcW w:type="dxa" w:w="1701"/>
          </w:tcPr>
          <w:p>
            <w:pPr>
              <w:spacing w:after="40" w:before="40"/>
            </w:pPr>
            <w:r/>
            <w:r>
              <w:rPr>
                <w:sz w:val="18"/>
              </w:rPr>
              <w:t>Favorable</w:t>
            </w:r>
          </w:p>
        </w:tc>
        <w:tc>
          <w:tcPr>
            <w:tcW w:type="dxa" w:w="6463"/>
          </w:tcPr>
          <w:p>
            <w:pPr>
              <w:spacing w:after="40" w:before="40"/>
            </w:pPr>
            <w:r/>
            <w:r>
              <w:rPr>
                <w:sz w:val="18"/>
              </w:rPr>
              <w:t>Sí · Siempre · Óptimo · Adecuado · Muy bueno · Bueno · Indetectable · Menos de 30 minutos · ≥ 90 % · Mensual · Total privacidad · Áreas muy seguras</w:t>
            </w:r>
          </w:p>
        </w:tc>
      </w:tr>
      <w:tr>
        <w:tc>
          <w:tcPr>
            <w:tcW w:type="dxa" w:w="907"/>
            <w:shd w:val="clear" w:fill="F2F6F8"/>
          </w:tcPr>
          <w:p>
            <w:pPr>
              <w:spacing w:after="40" w:before="40"/>
            </w:pPr>
            <w:r/>
            <w:r>
              <w:rPr>
                <w:b/>
                <w:sz w:val="18"/>
              </w:rPr>
              <w:t>0,5</w:t>
            </w:r>
          </w:p>
        </w:tc>
        <w:tc>
          <w:tcPr>
            <w:tcW w:type="dxa" w:w="1701"/>
            <w:shd w:val="clear" w:fill="F2F6F8"/>
          </w:tcPr>
          <w:p>
            <w:pPr>
              <w:spacing w:after="40" w:before="40"/>
            </w:pPr>
            <w:r/>
            <w:r>
              <w:rPr>
                <w:sz w:val="18"/>
              </w:rPr>
              <w:t>Parcial</w:t>
            </w:r>
          </w:p>
        </w:tc>
        <w:tc>
          <w:tcPr>
            <w:tcW w:type="dxa" w:w="6463"/>
            <w:shd w:val="clear" w:fill="F2F6F8"/>
          </w:tcPr>
          <w:p>
            <w:pPr>
              <w:spacing w:after="40" w:before="40"/>
            </w:pPr>
            <w:r/>
            <w:r>
              <w:rPr>
                <w:sz w:val="18"/>
              </w:rPr>
              <w:t>A veces · Parcialmente · Regular · Sí, pero sin sistematización · Entre 30 y 60 minutos · 75–89 % · 50–74 % · Trimestral · Semestral · Apenas visible</w:t>
            </w:r>
          </w:p>
        </w:tc>
      </w:tr>
      <w:tr>
        <w:tc>
          <w:tcPr>
            <w:tcW w:type="dxa" w:w="907"/>
          </w:tcPr>
          <w:p>
            <w:pPr>
              <w:spacing w:after="40" w:before="40"/>
            </w:pPr>
            <w:r/>
            <w:r>
              <w:rPr>
                <w:b/>
                <w:sz w:val="18"/>
              </w:rPr>
              <w:t>0,0</w:t>
            </w:r>
          </w:p>
        </w:tc>
        <w:tc>
          <w:tcPr>
            <w:tcW w:type="dxa" w:w="1701"/>
          </w:tcPr>
          <w:p>
            <w:pPr>
              <w:spacing w:after="40" w:before="40"/>
            </w:pPr>
            <w:r/>
            <w:r>
              <w:rPr>
                <w:sz w:val="18"/>
              </w:rPr>
              <w:t>Desfavorable</w:t>
            </w:r>
          </w:p>
        </w:tc>
        <w:tc>
          <w:tcPr>
            <w:tcW w:type="dxa" w:w="6463"/>
          </w:tcPr>
          <w:p>
            <w:pPr>
              <w:spacing w:after="40" w:before="40"/>
            </w:pPr>
            <w:r/>
            <w:r>
              <w:rPr>
                <w:sz w:val="18"/>
              </w:rPr>
              <w:t>No · Nunca · Detectable · Malo · Muy malo · Deficiente · Hubo desabastecimiento · Más de 1 hora · No se realiza · Insuficiente · Sin privacidad · &lt; 50 %</w:t>
            </w:r>
          </w:p>
        </w:tc>
      </w:tr>
      <w:tr>
        <w:tc>
          <w:tcPr>
            <w:tcW w:type="dxa" w:w="907"/>
            <w:shd w:val="clear" w:fill="F2F6F8"/>
          </w:tcPr>
          <w:p>
            <w:pPr>
              <w:spacing w:after="40" w:before="40"/>
            </w:pPr>
            <w:r/>
            <w:r>
              <w:rPr>
                <w:b/>
                <w:sz w:val="18"/>
              </w:rPr>
              <w:t>—</w:t>
            </w:r>
          </w:p>
        </w:tc>
        <w:tc>
          <w:tcPr>
            <w:tcW w:type="dxa" w:w="1701"/>
            <w:shd w:val="clear" w:fill="F2F6F8"/>
          </w:tcPr>
          <w:p>
            <w:pPr>
              <w:spacing w:after="40" w:before="40"/>
            </w:pPr>
            <w:r/>
            <w:r>
              <w:rPr>
                <w:sz w:val="18"/>
              </w:rPr>
              <w:t>Fuera del cálculo</w:t>
            </w:r>
          </w:p>
        </w:tc>
        <w:tc>
          <w:tcPr>
            <w:tcW w:type="dxa" w:w="6463"/>
            <w:shd w:val="clear" w:fill="F2F6F8"/>
          </w:tcPr>
          <w:p>
            <w:pPr>
              <w:spacing w:after="40" w:before="40"/>
            </w:pPr>
            <w:r/>
            <w:r>
              <w:rPr>
                <w:sz w:val="18"/>
              </w:rPr>
              <w:t>No sé · No recuerda · Prefiero no responder · No aplica · pregunta no mostrada por lógica de salto</w:t>
            </w:r>
          </w:p>
        </w:tc>
      </w:tr>
    </w:tbl>
    <w:p>
      <w:pPr>
        <w:spacing w:after="40"/>
      </w:pPr>
    </w:p>
    <w:p>
      <w:pPr>
        <w:spacing w:after="120" w:before="0"/>
      </w:pPr>
      <w:r>
        <w:rPr>
          <w:b w:val="0"/>
          <w:i/>
          <w:color w:val="556066"/>
          <w:sz w:val="19"/>
        </w:rPr>
        <w:t>Las opciones que no aparecen en ningún conjunto se puntúan como 0. Es una decisión conservadora: ante una opción nueva no prevista, el índice no la premia hasta que se clasifique de forma explícita.</w:t>
      </w:r>
    </w:p>
    <w:p>
      <w:pPr>
        <w:pStyle w:val="Heading2"/>
      </w:pPr>
      <w:r>
        <w:t>2.1 «No sé» y «Prefiero no responder» no valen cero</w:t>
      </w:r>
    </w:p>
    <w:p>
      <w:pPr>
        <w:spacing w:after="120" w:before="0"/>
      </w:pPr>
      <w:r>
        <w:rPr>
          <w:b w:val="0"/>
          <w:i w:val="0"/>
          <w:sz w:val="21"/>
        </w:rPr>
        <w:t>Estas respuestas no entran al denominador. Contarlas como cero castigaría al establecimiento por el desconocimiento o la reserva de la persona entrevistada, que no son atributos del servicio. Lo mismo aplica a las preguntas que el formulario no mostró por lógica de salto: a un usuario de un puesto de salud no se le pregunta por tratamiento antirretroviral, y esa ausencia no debe pesar en su puntaje.</w:t>
      </w:r>
    </w:p>
    <w:p>
      <w:pPr>
        <w:pStyle w:val="Heading2"/>
      </w:pPr>
      <w:r>
        <w:t>2.2 Preguntas de sentido inverso</w:t>
      </w:r>
    </w:p>
    <w:p>
      <w:pPr>
        <w:spacing w:after="120" w:before="0"/>
      </w:pPr>
      <w:r>
        <w:rPr>
          <w:b w:val="0"/>
          <w:i w:val="0"/>
          <w:sz w:val="21"/>
        </w:rPr>
        <w:t>En algunas preguntas responder «Sí» describe un problema, no un logro. En ellas el valor se invierte antes de promediar, de modo que la escala del pilar siempre apunte en la misma dirección: más alto es mejor.</w:t>
      </w:r>
    </w:p>
    <w:p>
      <w:pPr>
        <w:spacing w:before="160" w:after="200"/>
        <w:jc w:val="center"/>
      </w:pPr>
      <w:r>
        <w:rPr>
          <w:rFonts w:ascii="Consolas" w:hAnsi="Consolas"/>
          <w:b/>
          <w:color w:val="003049"/>
          <w:sz w:val="22"/>
        </w:rPr>
        <w:t>v' = 1 − v     (sólo para las preguntas de la lista sentidoInverso)</w:t>
      </w:r>
    </w:p>
    <w:tbl>
      <w:tblPr>
        <w:tblStyle w:val="TableGrid"/>
        <w:tblW w:type="auto" w:w="0"/>
        <w:jc w:val="center"/>
        <w:tblLook w:firstColumn="1" w:firstRow="1" w:lastColumn="0" w:lastRow="0" w:noHBand="0" w:noVBand="1" w:val="04A0"/>
      </w:tblPr>
      <w:tblGrid>
        <w:gridCol w:w="3173"/>
        <w:gridCol w:w="3173"/>
        <w:gridCol w:w="3173"/>
      </w:tblGrid>
      <w:tr>
        <w:tc>
          <w:tcPr>
            <w:tcW w:type="dxa" w:w="1134"/>
            <w:shd w:val="clear" w:fill="003049"/>
          </w:tcPr>
          <w:p>
            <w:pPr>
              <w:spacing w:after="40" w:before="40"/>
            </w:pPr>
            <w:r/>
            <w:r>
              <w:rPr>
                <w:b/>
                <w:color w:val="FFFFFF"/>
                <w:sz w:val="18"/>
              </w:rPr>
              <w:t>Pregunta</w:t>
            </w:r>
          </w:p>
        </w:tc>
        <w:tc>
          <w:tcPr>
            <w:tcW w:type="dxa" w:w="5953"/>
            <w:shd w:val="clear" w:fill="003049"/>
          </w:tcPr>
          <w:p>
            <w:pPr>
              <w:spacing w:after="40" w:before="40"/>
            </w:pPr>
            <w:r/>
            <w:r>
              <w:rPr>
                <w:b/>
                <w:color w:val="FFFFFF"/>
                <w:sz w:val="18"/>
              </w:rPr>
              <w:t>Enunciado</w:t>
            </w:r>
          </w:p>
        </w:tc>
        <w:tc>
          <w:tcPr>
            <w:tcW w:type="dxa" w:w="1984"/>
            <w:shd w:val="clear" w:fill="003049"/>
          </w:tcPr>
          <w:p>
            <w:pPr>
              <w:spacing w:after="40" w:before="40"/>
            </w:pPr>
            <w:r/>
            <w:r>
              <w:rPr>
                <w:b/>
                <w:color w:val="FFFFFF"/>
                <w:sz w:val="18"/>
              </w:rPr>
              <w:t>Pilar</w:t>
            </w:r>
          </w:p>
        </w:tc>
      </w:tr>
      <w:tr>
        <w:tc>
          <w:tcPr>
            <w:tcW w:type="dxa" w:w="1134"/>
          </w:tcPr>
          <w:p>
            <w:pPr>
              <w:spacing w:after="40" w:before="40"/>
            </w:pPr>
            <w:r/>
            <w:r>
              <w:rPr>
                <w:b/>
                <w:sz w:val="18"/>
              </w:rPr>
              <w:t>p18</w:t>
            </w:r>
          </w:p>
        </w:tc>
        <w:tc>
          <w:tcPr>
            <w:tcW w:type="dxa" w:w="5953"/>
          </w:tcPr>
          <w:p>
            <w:pPr>
              <w:spacing w:after="40" w:before="40"/>
            </w:pPr>
            <w:r/>
            <w:r>
              <w:rPr>
                <w:sz w:val="18"/>
              </w:rPr>
              <w:t>¿Dejó de asistir a una cita por falta de permiso laboral?</w:t>
            </w:r>
          </w:p>
        </w:tc>
        <w:tc>
          <w:tcPr>
            <w:tcW w:type="dxa" w:w="1984"/>
          </w:tcPr>
          <w:p>
            <w:pPr>
              <w:spacing w:after="40" w:before="40"/>
            </w:pPr>
            <w:r/>
            <w:r>
              <w:rPr>
                <w:sz w:val="18"/>
              </w:rPr>
              <w:t>Accesibilidad</w:t>
            </w:r>
          </w:p>
        </w:tc>
      </w:tr>
      <w:tr>
        <w:tc>
          <w:tcPr>
            <w:tcW w:type="dxa" w:w="1134"/>
            <w:shd w:val="clear" w:fill="F2F6F8"/>
          </w:tcPr>
          <w:p>
            <w:pPr>
              <w:spacing w:after="40" w:before="40"/>
            </w:pPr>
            <w:r/>
            <w:r>
              <w:rPr>
                <w:b/>
                <w:sz w:val="18"/>
              </w:rPr>
              <w:t>p23</w:t>
            </w:r>
          </w:p>
        </w:tc>
        <w:tc>
          <w:tcPr>
            <w:tcW w:type="dxa" w:w="5953"/>
            <w:shd w:val="clear" w:fill="F2F6F8"/>
          </w:tcPr>
          <w:p>
            <w:pPr>
              <w:spacing w:after="40" w:before="40"/>
            </w:pPr>
            <w:r/>
            <w:r>
              <w:rPr>
                <w:sz w:val="18"/>
              </w:rPr>
              <w:t>¿Ha tenido que pagar medicamentos o pruebas fuera de la unidad?</w:t>
            </w:r>
          </w:p>
        </w:tc>
        <w:tc>
          <w:tcPr>
            <w:tcW w:type="dxa" w:w="1984"/>
            <w:shd w:val="clear" w:fill="F2F6F8"/>
          </w:tcPr>
          <w:p>
            <w:pPr>
              <w:spacing w:after="40" w:before="40"/>
            </w:pPr>
            <w:r/>
            <w:r>
              <w:rPr>
                <w:sz w:val="18"/>
              </w:rPr>
              <w:t>Asequibilidad</w:t>
            </w:r>
          </w:p>
        </w:tc>
      </w:tr>
      <w:tr>
        <w:tc>
          <w:tcPr>
            <w:tcW w:type="dxa" w:w="1134"/>
          </w:tcPr>
          <w:p>
            <w:pPr>
              <w:spacing w:after="40" w:before="40"/>
            </w:pPr>
            <w:r/>
            <w:r>
              <w:rPr>
                <w:b/>
                <w:sz w:val="18"/>
              </w:rPr>
              <w:t>p25</w:t>
            </w:r>
          </w:p>
        </w:tc>
        <w:tc>
          <w:tcPr>
            <w:tcW w:type="dxa" w:w="5953"/>
          </w:tcPr>
          <w:p>
            <w:pPr>
              <w:spacing w:after="40" w:before="40"/>
            </w:pPr>
            <w:r/>
            <w:r>
              <w:rPr>
                <w:sz w:val="18"/>
              </w:rPr>
              <w:t>¿Dejó de asistir a una cita por falta de dinero?</w:t>
            </w:r>
          </w:p>
        </w:tc>
        <w:tc>
          <w:tcPr>
            <w:tcW w:type="dxa" w:w="1984"/>
          </w:tcPr>
          <w:p>
            <w:pPr>
              <w:spacing w:after="40" w:before="40"/>
            </w:pPr>
            <w:r/>
            <w:r>
              <w:rPr>
                <w:sz w:val="18"/>
              </w:rPr>
              <w:t>Asequibilidad</w:t>
            </w:r>
          </w:p>
        </w:tc>
      </w:tr>
      <w:tr>
        <w:tc>
          <w:tcPr>
            <w:tcW w:type="dxa" w:w="1134"/>
            <w:shd w:val="clear" w:fill="F2F6F8"/>
          </w:tcPr>
          <w:p>
            <w:pPr>
              <w:spacing w:after="40" w:before="40"/>
            </w:pPr>
            <w:r/>
            <w:r>
              <w:rPr>
                <w:b/>
                <w:sz w:val="18"/>
              </w:rPr>
              <w:t>p26</w:t>
            </w:r>
          </w:p>
        </w:tc>
        <w:tc>
          <w:tcPr>
            <w:tcW w:type="dxa" w:w="5953"/>
            <w:shd w:val="clear" w:fill="F2F6F8"/>
          </w:tcPr>
          <w:p>
            <w:pPr>
              <w:spacing w:after="40" w:before="40"/>
            </w:pPr>
            <w:r/>
            <w:r>
              <w:rPr>
                <w:sz w:val="18"/>
              </w:rPr>
              <w:t>¿Hoy perdió ingresos o dejó de trabajar por asistir a su consulta?</w:t>
            </w:r>
          </w:p>
        </w:tc>
        <w:tc>
          <w:tcPr>
            <w:tcW w:type="dxa" w:w="1984"/>
            <w:shd w:val="clear" w:fill="F2F6F8"/>
          </w:tcPr>
          <w:p>
            <w:pPr>
              <w:spacing w:after="40" w:before="40"/>
            </w:pPr>
            <w:r/>
            <w:r>
              <w:rPr>
                <w:sz w:val="18"/>
              </w:rPr>
              <w:t>Asequibilidad</w:t>
            </w:r>
          </w:p>
        </w:tc>
      </w:tr>
      <w:tr>
        <w:tc>
          <w:tcPr>
            <w:tcW w:type="dxa" w:w="1134"/>
          </w:tcPr>
          <w:p>
            <w:pPr>
              <w:spacing w:after="40" w:before="40"/>
            </w:pPr>
            <w:r/>
            <w:r>
              <w:rPr>
                <w:b/>
                <w:sz w:val="18"/>
              </w:rPr>
              <w:t>p27</w:t>
            </w:r>
          </w:p>
        </w:tc>
        <w:tc>
          <w:tcPr>
            <w:tcW w:type="dxa" w:w="5953"/>
          </w:tcPr>
          <w:p>
            <w:pPr>
              <w:spacing w:after="40" w:before="40"/>
            </w:pPr>
            <w:r/>
            <w:r>
              <w:rPr>
                <w:sz w:val="18"/>
              </w:rPr>
              <w:t>¿Ha dejado de tomar sus antirretrovirales por más de una semana?</w:t>
            </w:r>
          </w:p>
        </w:tc>
        <w:tc>
          <w:tcPr>
            <w:tcW w:type="dxa" w:w="1984"/>
          </w:tcPr>
          <w:p>
            <w:pPr>
              <w:spacing w:after="40" w:before="40"/>
            </w:pPr>
            <w:r/>
            <w:r>
              <w:rPr>
                <w:sz w:val="18"/>
              </w:rPr>
              <w:t>Cascada</w:t>
            </w:r>
          </w:p>
        </w:tc>
      </w:tr>
      <w:tr>
        <w:tc>
          <w:tcPr>
            <w:tcW w:type="dxa" w:w="1134"/>
            <w:shd w:val="clear" w:fill="F2F6F8"/>
          </w:tcPr>
          <w:p>
            <w:pPr>
              <w:spacing w:after="40" w:before="40"/>
            </w:pPr>
            <w:r/>
            <w:r>
              <w:rPr>
                <w:b/>
                <w:sz w:val="18"/>
              </w:rPr>
              <w:t>p36</w:t>
            </w:r>
          </w:p>
        </w:tc>
        <w:tc>
          <w:tcPr>
            <w:tcW w:type="dxa" w:w="5953"/>
            <w:shd w:val="clear" w:fill="F2F6F8"/>
          </w:tcPr>
          <w:p>
            <w:pPr>
              <w:spacing w:after="40" w:before="40"/>
            </w:pPr>
            <w:r/>
            <w:r>
              <w:rPr>
                <w:sz w:val="18"/>
              </w:rPr>
              <w:t>¿Le dieron receta para comprarlo (en vez de entregar el medicamento)?</w:t>
            </w:r>
          </w:p>
        </w:tc>
        <w:tc>
          <w:tcPr>
            <w:tcW w:type="dxa" w:w="1984"/>
            <w:shd w:val="clear" w:fill="F2F6F8"/>
          </w:tcPr>
          <w:p>
            <w:pPr>
              <w:spacing w:after="40" w:before="40"/>
            </w:pPr>
            <w:r/>
            <w:r>
              <w:rPr>
                <w:sz w:val="18"/>
              </w:rPr>
              <w:t>Disponibilidad</w:t>
            </w:r>
          </w:p>
        </w:tc>
      </w:tr>
      <w:tr>
        <w:tc>
          <w:tcPr>
            <w:tcW w:type="dxa" w:w="1134"/>
          </w:tcPr>
          <w:p>
            <w:pPr>
              <w:spacing w:after="40" w:before="40"/>
            </w:pPr>
            <w:r/>
            <w:r>
              <w:rPr>
                <w:b/>
                <w:sz w:val="18"/>
              </w:rPr>
              <w:t>p45</w:t>
            </w:r>
          </w:p>
        </w:tc>
        <w:tc>
          <w:tcPr>
            <w:tcW w:type="dxa" w:w="5953"/>
          </w:tcPr>
          <w:p>
            <w:pPr>
              <w:spacing w:after="40" w:before="40"/>
            </w:pPr>
            <w:r/>
            <w:r>
              <w:rPr>
                <w:sz w:val="18"/>
              </w:rPr>
              <w:t>¿Ha sido discriminado por ser una persona con VIH en este servicio?</w:t>
            </w:r>
          </w:p>
        </w:tc>
        <w:tc>
          <w:tcPr>
            <w:tcW w:type="dxa" w:w="1984"/>
          </w:tcPr>
          <w:p>
            <w:pPr>
              <w:spacing w:after="40" w:before="40"/>
            </w:pPr>
            <w:r/>
            <w:r>
              <w:rPr>
                <w:sz w:val="18"/>
              </w:rPr>
              <w:t>Aceptabilidad</w:t>
            </w:r>
          </w:p>
        </w:tc>
      </w:tr>
    </w:tbl>
    <w:p>
      <w:pPr>
        <w:spacing w:after="40"/>
      </w:pPr>
    </w:p>
    <w:p>
      <w:pPr>
        <w:spacing w:after="200"/>
        <w:pBdr>
          <w:bottom w:val="single" w:sz="6" w:space="1" w:color="C1111F"/>
        </w:pBdr>
      </w:pPr>
    </w:p>
    <w:p>
      <w:pPr>
        <w:pStyle w:val="Heading1"/>
      </w:pPr>
      <w:r>
        <w:t>3. Paso 2 · Qué preguntas entran al cálculo</w:t>
      </w:r>
    </w:p>
    <w:p>
      <w:pPr>
        <w:spacing w:after="120" w:before="0"/>
      </w:pPr>
      <w:r>
        <w:rPr>
          <w:b w:val="0"/>
          <w:i w:val="0"/>
          <w:sz w:val="21"/>
        </w:rPr>
        <w:t>Antes de promediar se define, una sola vez y sobre el universo completo de respuestas, el conjunto de preguntas elegibles de cada pilar. Una pregunta entra si cumple los tres criterios siguientes:</w:t>
      </w:r>
    </w:p>
    <w:tbl>
      <w:tblPr>
        <w:tblStyle w:val="TableGrid"/>
        <w:tblW w:type="auto" w:w="0"/>
        <w:jc w:val="center"/>
        <w:tblLook w:firstColumn="1" w:firstRow="1" w:lastColumn="0" w:lastRow="0" w:noHBand="0" w:noVBand="1" w:val="04A0"/>
      </w:tblPr>
      <w:tblGrid>
        <w:gridCol w:w="3173"/>
        <w:gridCol w:w="3173"/>
        <w:gridCol w:w="3173"/>
      </w:tblGrid>
      <w:tr>
        <w:tc>
          <w:tcPr>
            <w:tcW w:type="dxa" w:w="1587"/>
            <w:shd w:val="clear" w:fill="003049"/>
          </w:tcPr>
          <w:p>
            <w:pPr>
              <w:spacing w:after="40" w:before="40"/>
            </w:pPr>
            <w:r/>
            <w:r>
              <w:rPr>
                <w:b/>
                <w:color w:val="FFFFFF"/>
                <w:sz w:val="18"/>
              </w:rPr>
              <w:t>Criterio</w:t>
            </w:r>
          </w:p>
        </w:tc>
        <w:tc>
          <w:tcPr>
            <w:tcW w:type="dxa" w:w="2608"/>
            <w:shd w:val="clear" w:fill="003049"/>
          </w:tcPr>
          <w:p>
            <w:pPr>
              <w:spacing w:after="40" w:before="40"/>
            </w:pPr>
            <w:r/>
            <w:r>
              <w:rPr>
                <w:b/>
                <w:color w:val="FFFFFF"/>
                <w:sz w:val="18"/>
              </w:rPr>
              <w:t>Regla</w:t>
            </w:r>
          </w:p>
        </w:tc>
        <w:tc>
          <w:tcPr>
            <w:tcW w:type="dxa" w:w="4876"/>
            <w:shd w:val="clear" w:fill="003049"/>
          </w:tcPr>
          <w:p>
            <w:pPr>
              <w:spacing w:after="40" w:before="40"/>
            </w:pPr>
            <w:r/>
            <w:r>
              <w:rPr>
                <w:b/>
                <w:color w:val="FFFFFF"/>
                <w:sz w:val="18"/>
              </w:rPr>
              <w:t>Razón</w:t>
            </w:r>
          </w:p>
        </w:tc>
      </w:tr>
      <w:tr>
        <w:tc>
          <w:tcPr>
            <w:tcW w:type="dxa" w:w="1587"/>
          </w:tcPr>
          <w:p>
            <w:pPr>
              <w:spacing w:after="40" w:before="40"/>
            </w:pPr>
            <w:r/>
            <w:r>
              <w:rPr>
                <w:b/>
                <w:sz w:val="18"/>
              </w:rPr>
              <w:t>Tipo de pregunta</w:t>
            </w:r>
          </w:p>
        </w:tc>
        <w:tc>
          <w:tcPr>
            <w:tcW w:type="dxa" w:w="2608"/>
          </w:tcPr>
          <w:p>
            <w:pPr>
              <w:spacing w:after="40" w:before="40"/>
            </w:pPr>
            <w:r/>
            <w:r>
              <w:rPr>
                <w:sz w:val="18"/>
              </w:rPr>
              <w:t>Debe ser de opción única (select_one).</w:t>
            </w:r>
          </w:p>
        </w:tc>
        <w:tc>
          <w:tcPr>
            <w:tcW w:type="dxa" w:w="4876"/>
          </w:tcPr>
          <w:p>
            <w:pPr>
              <w:spacing w:after="40" w:before="40"/>
            </w:pPr>
            <w:r/>
            <w:r>
              <w:rPr>
                <w:sz w:val="18"/>
              </w:rPr>
              <w:t>Las preguntas abiertas, numéricas y de opción múltiple no tienen una escala favorable–desfavorable interpretable; se consultan como evidencia cualitativa, no como puntaje.</w:t>
            </w:r>
          </w:p>
        </w:tc>
      </w:tr>
      <w:tr>
        <w:tc>
          <w:tcPr>
            <w:tcW w:type="dxa" w:w="1587"/>
            <w:shd w:val="clear" w:fill="F2F6F8"/>
          </w:tcPr>
          <w:p>
            <w:pPr>
              <w:spacing w:after="40" w:before="40"/>
            </w:pPr>
            <w:r/>
            <w:r>
              <w:rPr>
                <w:b/>
                <w:sz w:val="18"/>
              </w:rPr>
              <w:t>No estar excluida</w:t>
            </w:r>
          </w:p>
        </w:tc>
        <w:tc>
          <w:tcPr>
            <w:tcW w:type="dxa" w:w="2608"/>
            <w:shd w:val="clear" w:fill="F2F6F8"/>
          </w:tcPr>
          <w:p>
            <w:pPr>
              <w:spacing w:after="40" w:before="40"/>
            </w:pPr>
            <w:r/>
            <w:r>
              <w:rPr>
                <w:sz w:val="18"/>
              </w:rPr>
              <w:t>No pertenecer a la lista sinPuntaje.</w:t>
            </w:r>
          </w:p>
        </w:tc>
        <w:tc>
          <w:tcPr>
            <w:tcW w:type="dxa" w:w="4876"/>
            <w:shd w:val="clear" w:fill="F2F6F8"/>
          </w:tcPr>
          <w:p>
            <w:pPr>
              <w:spacing w:after="40" w:before="40"/>
            </w:pPr>
            <w:r/>
            <w:r>
              <w:rPr>
                <w:sz w:val="18"/>
              </w:rPr>
              <w:t>Hay preguntas que describen a la persona o tamizan una condición, no la calidad del servicio. Hoy la lista contiene p34 («¿Ha consultado por alguna ITS?»).</w:t>
            </w:r>
          </w:p>
        </w:tc>
      </w:tr>
      <w:tr>
        <w:tc>
          <w:tcPr>
            <w:tcW w:type="dxa" w:w="1587"/>
          </w:tcPr>
          <w:p>
            <w:pPr>
              <w:spacing w:after="40" w:before="40"/>
            </w:pPr>
            <w:r/>
            <w:r>
              <w:rPr>
                <w:b/>
                <w:sz w:val="18"/>
              </w:rPr>
              <w:t>Masa crítica</w:t>
            </w:r>
          </w:p>
        </w:tc>
        <w:tc>
          <w:tcPr>
            <w:tcW w:type="dxa" w:w="2608"/>
          </w:tcPr>
          <w:p>
            <w:pPr>
              <w:spacing w:after="40" w:before="40"/>
            </w:pPr>
            <w:r/>
            <w:r>
              <w:rPr>
                <w:sz w:val="18"/>
              </w:rPr>
              <w:t>Al menos 3 respuestas válidas en todo el conjunto de datos.</w:t>
            </w:r>
          </w:p>
        </w:tc>
        <w:tc>
          <w:tcPr>
            <w:tcW w:type="dxa" w:w="4876"/>
          </w:tcPr>
          <w:p>
            <w:pPr>
              <w:spacing w:after="40" w:before="40"/>
            </w:pPr>
            <w:r/>
            <w:r>
              <w:rPr>
                <w:sz w:val="18"/>
              </w:rPr>
              <w:t>Con una o dos respuestas el promedio de la pregunta es ruido y arrastraría al pilar completo.</w:t>
            </w:r>
          </w:p>
        </w:tc>
      </w:tr>
    </w:tbl>
    <w:p>
      <w:pPr>
        <w:spacing w:after="40"/>
      </w:pPr>
    </w:p>
    <w:p>
      <w:pPr>
        <w:pStyle w:val="Heading2"/>
      </w:pPr>
      <w:r>
        <w:t>3.1 El conjunto elegible se congela para todo el panel</w:t>
      </w:r>
    </w:p>
    <w:p>
      <w:pPr>
        <w:spacing w:after="120" w:before="0"/>
      </w:pPr>
      <w:r>
        <w:rPr>
          <w:b w:val="0"/>
          <w:i w:val="0"/>
          <w:sz w:val="21"/>
        </w:rPr>
        <w:t>La lista de preguntas elegibles se calcula sobre el universo total y no se recalcula cuando la persona usuaria aplica un filtro o cambia de establecimiento. Si el conjunto se redefiniera en cada filtro, dos establecimientos podrían estar puntuando con preguntas distintas y sus notas dejarían de ser comparables: una unidad podría subir de puesto simplemente porque en ella una pregunta difícil no alcanzó el mínimo de respuestas.</w:t>
      </w:r>
    </w:p>
    <w:p>
      <w:pPr>
        <w:spacing w:after="200"/>
        <w:pBdr>
          <w:bottom w:val="single" w:sz="6" w:space="1" w:color="C1111F"/>
        </w:pBdr>
      </w:pPr>
    </w:p>
    <w:p>
      <w:pPr>
        <w:pStyle w:val="Heading1"/>
      </w:pPr>
      <w:r>
        <w:t>4. Paso 3 · Puntaje de un pilar</w:t>
      </w:r>
    </w:p>
    <w:p>
      <w:pPr>
        <w:spacing w:after="120" w:before="0"/>
      </w:pPr>
      <w:r>
        <w:rPr>
          <w:b w:val="0"/>
          <w:i w:val="0"/>
          <w:sz w:val="21"/>
        </w:rPr>
        <w:t>El puntaje de un pilar se calcula en dos promedios encadenados. Primero se promedia cada pregunta entre quienes la contestaron; después se promedian las preguntas entre sí.</w:t>
      </w:r>
    </w:p>
    <w:p>
      <w:pPr>
        <w:pStyle w:val="Heading2"/>
      </w:pPr>
      <w:r>
        <w:t>4.1 Promedio de cada pregunta</w:t>
      </w:r>
    </w:p>
    <w:p>
      <w:pPr>
        <w:spacing w:before="160" w:after="40"/>
        <w:jc w:val="center"/>
      </w:pPr>
      <w:r>
        <w:rPr>
          <w:rFonts w:ascii="Consolas" w:hAnsi="Consolas"/>
          <w:b/>
          <w:color w:val="003049"/>
          <w:sz w:val="22"/>
        </w:rPr>
        <w:t>m(q) = ( Σ v(q, r) ) / n(q)</w:t>
      </w:r>
    </w:p>
    <w:p>
      <w:pPr>
        <w:spacing w:after="200"/>
        <w:jc w:val="center"/>
      </w:pPr>
      <w:r>
        <w:rPr>
          <w:i/>
          <w:color w:val="556066"/>
          <w:sz w:val="18"/>
        </w:rPr>
        <w:t>v(q,r) = valor 0 / 0,5 / 1 de la respuesta r a la pregunta q (invertido si q es de sentido inverso); n(q) = número de respuestas válidas a q dentro del grupo analizado.</w:t>
      </w:r>
    </w:p>
    <w:p>
      <w:pPr>
        <w:pStyle w:val="Heading2"/>
      </w:pPr>
      <w:r>
        <w:t>4.2 Promedio de las preguntas del pilar</w:t>
      </w:r>
    </w:p>
    <w:p>
      <w:pPr>
        <w:spacing w:before="160" w:after="40"/>
        <w:jc w:val="center"/>
      </w:pPr>
      <w:r>
        <w:rPr>
          <w:rFonts w:ascii="Consolas" w:hAnsi="Consolas"/>
          <w:b/>
          <w:color w:val="003049"/>
          <w:sz w:val="22"/>
        </w:rPr>
        <w:t>Puntaje(P) = 100 × ( Σ m(q) ) / |Q(P)|</w:t>
      </w:r>
    </w:p>
    <w:p>
      <w:pPr>
        <w:spacing w:after="200"/>
        <w:jc w:val="center"/>
      </w:pPr>
      <w:r>
        <w:rPr>
          <w:i/>
          <w:color w:val="556066"/>
          <w:sz w:val="18"/>
        </w:rPr>
        <w:t>Q(P) = preguntas elegibles del pilar P que tienen al menos una respuesta válida en el grupo. El resultado se redondea al entero más cercano.</w:t>
      </w:r>
    </w:p>
    <w:p>
      <w:pPr>
        <w:pStyle w:val="Heading2"/>
      </w:pPr>
      <w:r>
        <w:t>4.3 Por qué dos promedios y no uno solo</w:t>
      </w:r>
    </w:p>
    <w:p>
      <w:pPr>
        <w:spacing w:after="120" w:before="0"/>
      </w:pPr>
      <w:r>
        <w:rPr>
          <w:b w:val="0"/>
          <w:i w:val="0"/>
          <w:sz w:val="21"/>
        </w:rPr>
        <w:t>Sumar directamente todas las respuestas del pilar y dividir entre el total —el conteo plano— haría que una pregunta contestada por 75 personas pesara nueve veces más que una contestada por 8. Ese peso no sería una decisión metodológica sino un efecto de la lógica de saltos del formulario. Al promediar primero por pregunta, todas las preguntas del pilar valen lo mismo y el puntaje refleja el diseño del instrumento, no el tamaño accidental de cada subgrupo.</w:t>
      </w:r>
    </w:p>
    <w:p>
      <w:pPr>
        <w:pStyle w:val="Heading2"/>
      </w:pPr>
      <w:r>
        <w:t>4.4 Ejemplo numérico</w:t>
      </w:r>
    </w:p>
    <w:p>
      <w:pPr>
        <w:spacing w:after="120" w:before="0"/>
      </w:pPr>
      <w:r>
        <w:rPr>
          <w:b w:val="0"/>
          <w:i w:val="0"/>
          <w:sz w:val="21"/>
        </w:rPr>
        <w:t>Pilar con tres preguntas elegibles en un establecimiento con 10 entrevistas:</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628"/>
            <w:shd w:val="clear" w:fill="003049"/>
          </w:tcPr>
          <w:p>
            <w:pPr>
              <w:spacing w:after="40" w:before="40"/>
            </w:pPr>
            <w:r/>
            <w:r>
              <w:rPr>
                <w:b/>
                <w:color w:val="FFFFFF"/>
                <w:sz w:val="18"/>
              </w:rPr>
              <w:t>Pregunta</w:t>
            </w:r>
          </w:p>
        </w:tc>
        <w:tc>
          <w:tcPr>
            <w:tcW w:type="dxa" w:w="1474"/>
            <w:shd w:val="clear" w:fill="003049"/>
          </w:tcPr>
          <w:p>
            <w:pPr>
              <w:spacing w:after="40" w:before="40"/>
            </w:pPr>
            <w:r/>
            <w:r>
              <w:rPr>
                <w:b/>
                <w:color w:val="FFFFFF"/>
                <w:sz w:val="18"/>
              </w:rPr>
              <w:t>Respuestas válidas</w:t>
            </w:r>
          </w:p>
        </w:tc>
        <w:tc>
          <w:tcPr>
            <w:tcW w:type="dxa" w:w="3061"/>
            <w:shd w:val="clear" w:fill="003049"/>
          </w:tcPr>
          <w:p>
            <w:pPr>
              <w:spacing w:after="40" w:before="40"/>
            </w:pPr>
            <w:r/>
            <w:r>
              <w:rPr>
                <w:b/>
                <w:color w:val="FFFFFF"/>
                <w:sz w:val="18"/>
              </w:rPr>
              <w:t>Detalle de valores</w:t>
            </w:r>
          </w:p>
        </w:tc>
        <w:tc>
          <w:tcPr>
            <w:tcW w:type="dxa" w:w="907"/>
            <w:shd w:val="clear" w:fill="003049"/>
          </w:tcPr>
          <w:p>
            <w:pPr>
              <w:spacing w:after="40" w:before="40"/>
            </w:pPr>
            <w:r/>
            <w:r>
              <w:rPr>
                <w:b/>
                <w:color w:val="FFFFFF"/>
                <w:sz w:val="18"/>
              </w:rPr>
              <w:t>m(q)</w:t>
            </w:r>
          </w:p>
        </w:tc>
      </w:tr>
      <w:tr>
        <w:tc>
          <w:tcPr>
            <w:tcW w:type="dxa" w:w="3628"/>
          </w:tcPr>
          <w:p>
            <w:pPr>
              <w:spacing w:after="40" w:before="40"/>
            </w:pPr>
            <w:r/>
            <w:r>
              <w:rPr>
                <w:b/>
                <w:sz w:val="18"/>
              </w:rPr>
              <w:t>Q1 · ¿Le ofrecieron la prueba de VIH?</w:t>
            </w:r>
          </w:p>
        </w:tc>
        <w:tc>
          <w:tcPr>
            <w:tcW w:type="dxa" w:w="1474"/>
          </w:tcPr>
          <w:p>
            <w:pPr>
              <w:spacing w:after="40" w:before="40"/>
              <w:jc w:val="center"/>
            </w:pPr>
            <w:r/>
            <w:r>
              <w:rPr>
                <w:sz w:val="18"/>
              </w:rPr>
              <w:t>10</w:t>
            </w:r>
          </w:p>
        </w:tc>
        <w:tc>
          <w:tcPr>
            <w:tcW w:type="dxa" w:w="3061"/>
          </w:tcPr>
          <w:p>
            <w:pPr>
              <w:spacing w:after="40" w:before="40"/>
              <w:jc w:val="center"/>
            </w:pPr>
            <w:r/>
            <w:r>
              <w:rPr>
                <w:sz w:val="18"/>
              </w:rPr>
              <w:t>8 × Sí (1) + 2 × No (0)</w:t>
            </w:r>
          </w:p>
        </w:tc>
        <w:tc>
          <w:tcPr>
            <w:tcW w:type="dxa" w:w="907"/>
          </w:tcPr>
          <w:p>
            <w:pPr>
              <w:spacing w:after="40" w:before="40"/>
              <w:jc w:val="center"/>
            </w:pPr>
            <w:r/>
            <w:r>
              <w:rPr>
                <w:sz w:val="18"/>
              </w:rPr>
              <w:t>0,80</w:t>
            </w:r>
          </w:p>
        </w:tc>
      </w:tr>
      <w:tr>
        <w:tc>
          <w:tcPr>
            <w:tcW w:type="dxa" w:w="3628"/>
            <w:shd w:val="clear" w:fill="F2F6F8"/>
          </w:tcPr>
          <w:p>
            <w:pPr>
              <w:spacing w:after="40" w:before="40"/>
            </w:pPr>
            <w:r/>
            <w:r>
              <w:rPr>
                <w:b/>
                <w:sz w:val="18"/>
              </w:rPr>
              <w:t>Q2 · ¿Le entregaron condones?</w:t>
            </w:r>
          </w:p>
        </w:tc>
        <w:tc>
          <w:tcPr>
            <w:tcW w:type="dxa" w:w="1474"/>
            <w:shd w:val="clear" w:fill="F2F6F8"/>
          </w:tcPr>
          <w:p>
            <w:pPr>
              <w:spacing w:after="40" w:before="40"/>
              <w:jc w:val="center"/>
            </w:pPr>
            <w:r/>
            <w:r>
              <w:rPr>
                <w:sz w:val="18"/>
              </w:rPr>
              <w:t>4</w:t>
            </w:r>
          </w:p>
        </w:tc>
        <w:tc>
          <w:tcPr>
            <w:tcW w:type="dxa" w:w="3061"/>
            <w:shd w:val="clear" w:fill="F2F6F8"/>
          </w:tcPr>
          <w:p>
            <w:pPr>
              <w:spacing w:after="40" w:before="40"/>
              <w:jc w:val="center"/>
            </w:pPr>
            <w:r/>
            <w:r>
              <w:rPr>
                <w:sz w:val="18"/>
              </w:rPr>
              <w:t>1 × Sí (1) + 2 × A veces (0,5) + 1 × No (0)</w:t>
            </w:r>
          </w:p>
        </w:tc>
        <w:tc>
          <w:tcPr>
            <w:tcW w:type="dxa" w:w="907"/>
            <w:shd w:val="clear" w:fill="F2F6F8"/>
          </w:tcPr>
          <w:p>
            <w:pPr>
              <w:spacing w:after="40" w:before="40"/>
              <w:jc w:val="center"/>
            </w:pPr>
            <w:r/>
            <w:r>
              <w:rPr>
                <w:sz w:val="18"/>
              </w:rPr>
              <w:t>0,50</w:t>
            </w:r>
          </w:p>
        </w:tc>
      </w:tr>
      <w:tr>
        <w:tc>
          <w:tcPr>
            <w:tcW w:type="dxa" w:w="3628"/>
          </w:tcPr>
          <w:p>
            <w:pPr>
              <w:spacing w:after="40" w:before="40"/>
            </w:pPr>
            <w:r/>
            <w:r>
              <w:rPr>
                <w:b/>
                <w:sz w:val="18"/>
              </w:rPr>
              <w:t>Q3 · ¿Le realizaron carga viral?</w:t>
            </w:r>
          </w:p>
        </w:tc>
        <w:tc>
          <w:tcPr>
            <w:tcW w:type="dxa" w:w="1474"/>
          </w:tcPr>
          <w:p>
            <w:pPr>
              <w:spacing w:after="40" w:before="40"/>
              <w:jc w:val="center"/>
            </w:pPr>
            <w:r/>
            <w:r>
              <w:rPr>
                <w:sz w:val="18"/>
              </w:rPr>
              <w:t>6</w:t>
            </w:r>
          </w:p>
        </w:tc>
        <w:tc>
          <w:tcPr>
            <w:tcW w:type="dxa" w:w="3061"/>
          </w:tcPr>
          <w:p>
            <w:pPr>
              <w:spacing w:after="40" w:before="40"/>
              <w:jc w:val="center"/>
            </w:pPr>
            <w:r/>
            <w:r>
              <w:rPr>
                <w:sz w:val="18"/>
              </w:rPr>
              <w:t>3 × Sí (1) + 3 × No (0)</w:t>
            </w:r>
          </w:p>
        </w:tc>
        <w:tc>
          <w:tcPr>
            <w:tcW w:type="dxa" w:w="907"/>
          </w:tcPr>
          <w:p>
            <w:pPr>
              <w:spacing w:after="40" w:before="40"/>
              <w:jc w:val="center"/>
            </w:pPr>
            <w:r/>
            <w:r>
              <w:rPr>
                <w:sz w:val="18"/>
              </w:rPr>
              <w:t>0,50</w:t>
            </w:r>
          </w:p>
        </w:tc>
      </w:tr>
      <w:tr>
        <w:tc>
          <w:tcPr>
            <w:tcW w:type="dxa" w:w="3628"/>
            <w:shd w:val="clear" w:fill="F2F6F8"/>
          </w:tcPr>
          <w:p>
            <w:pPr>
              <w:spacing w:after="40" w:before="40"/>
            </w:pPr>
            <w:r/>
            <w:r>
              <w:rPr>
                <w:b/>
                <w:sz w:val="18"/>
              </w:rPr>
              <w:t>Q4 · Pregunta con 2 respuestas</w:t>
            </w:r>
          </w:p>
        </w:tc>
        <w:tc>
          <w:tcPr>
            <w:tcW w:type="dxa" w:w="1474"/>
            <w:shd w:val="clear" w:fill="F2F6F8"/>
          </w:tcPr>
          <w:p>
            <w:pPr>
              <w:spacing w:after="40" w:before="40"/>
              <w:jc w:val="center"/>
            </w:pPr>
            <w:r/>
            <w:r>
              <w:rPr>
                <w:sz w:val="18"/>
              </w:rPr>
              <w:t>2</w:t>
            </w:r>
          </w:p>
        </w:tc>
        <w:tc>
          <w:tcPr>
            <w:tcW w:type="dxa" w:w="3061"/>
            <w:shd w:val="clear" w:fill="F2F6F8"/>
          </w:tcPr>
          <w:p>
            <w:pPr>
              <w:spacing w:after="40" w:before="40"/>
              <w:jc w:val="center"/>
            </w:pPr>
            <w:r/>
            <w:r>
              <w:rPr>
                <w:sz w:val="18"/>
              </w:rPr>
              <w:t>No elegible: por debajo del mínimo de 3</w:t>
            </w:r>
          </w:p>
        </w:tc>
        <w:tc>
          <w:tcPr>
            <w:tcW w:type="dxa" w:w="907"/>
            <w:shd w:val="clear" w:fill="F2F6F8"/>
          </w:tcPr>
          <w:p>
            <w:pPr>
              <w:spacing w:after="40" w:before="40"/>
              <w:jc w:val="center"/>
            </w:pPr>
            <w:r/>
            <w:r>
              <w:rPr>
                <w:sz w:val="18"/>
              </w:rPr>
              <w:t>—</w:t>
            </w:r>
          </w:p>
        </w:tc>
      </w:tr>
    </w:tbl>
    <w:p>
      <w:pPr>
        <w:spacing w:after="40"/>
      </w:pPr>
    </w:p>
    <w:p>
      <w:pPr>
        <w:spacing w:after="120"/>
      </w:pPr>
      <w:r>
        <w:rPr>
          <w:b w:val="0"/>
          <w:i w:val="0"/>
          <w:sz w:val="21"/>
        </w:rPr>
        <w:t xml:space="preserve">Puntaje del pilar = 100 × (0,80 + 0,50 + 0,50) / 3 = </w:t>
      </w:r>
      <w:r>
        <w:rPr>
          <w:b/>
          <w:i w:val="0"/>
          <w:color w:val="C1111F"/>
          <w:sz w:val="21"/>
        </w:rPr>
        <w:t>60</w:t>
      </w:r>
    </w:p>
    <w:p>
      <w:pPr>
        <w:spacing w:after="120" w:before="0"/>
      </w:pPr>
      <w:r>
        <w:rPr>
          <w:b w:val="0"/>
          <w:i/>
          <w:color w:val="556066"/>
          <w:sz w:val="19"/>
        </w:rPr>
        <w:t>Con el conteo plano una pregunta con mucho peso muestral y buena evaluación —Q1 en el ejemplo— arrastra el resultado hacia arriba: 100 × 12 / 20 = 60 aquí coincide, pero basta cambiar el reparto de respuestas para que los dos métodos se separen varios puntos.</w:t>
      </w:r>
    </w:p>
    <w:p>
      <w:pPr>
        <w:spacing w:after="200"/>
        <w:pBdr>
          <w:bottom w:val="single" w:sz="6" w:space="1" w:color="C1111F"/>
        </w:pBdr>
      </w:pPr>
    </w:p>
    <w:p>
      <w:pPr>
        <w:pStyle w:val="Heading1"/>
      </w:pPr>
      <w:r>
        <w:t>5. Paso 4 · Índice general del establecimiento</w:t>
      </w:r>
    </w:p>
    <w:p>
      <w:pPr>
        <w:spacing w:after="120" w:before="0"/>
      </w:pPr>
      <w:r>
        <w:rPr>
          <w:b w:val="0"/>
          <w:i w:val="0"/>
          <w:sz w:val="21"/>
        </w:rPr>
        <w:t>El índice general es el promedio simple de los puntajes de los cinco pilares del establecimiento. Los pilares sin dato no entran al promedio ni cuentan como cero.</w:t>
      </w:r>
    </w:p>
    <w:p>
      <w:pPr>
        <w:spacing w:before="160" w:after="40"/>
        <w:jc w:val="center"/>
      </w:pPr>
      <w:r>
        <w:rPr>
          <w:rFonts w:ascii="Consolas" w:hAnsi="Consolas"/>
          <w:b/>
          <w:color w:val="003049"/>
          <w:sz w:val="22"/>
        </w:rPr>
        <w:t>Índice = ( Σ Puntaje(P) ) / k</w:t>
      </w:r>
    </w:p>
    <w:p>
      <w:pPr>
        <w:spacing w:after="200"/>
        <w:jc w:val="center"/>
      </w:pPr>
      <w:r>
        <w:rPr>
          <w:i/>
          <w:color w:val="556066"/>
          <w:sz w:val="18"/>
        </w:rPr>
        <w:t>P recorre los pilares con dato del establecimiento; k es la cantidad de esos pilares (k ≤ 5).</w:t>
      </w:r>
    </w:p>
    <w:p>
      <w:pPr>
        <w:spacing w:after="120" w:before="0"/>
      </w:pPr>
      <w:r>
        <w:rPr>
          <w:b w:val="0"/>
          <w:i w:val="0"/>
          <w:sz w:val="21"/>
        </w:rPr>
        <w:t>Los cinco pilares pesan lo mismo. No se aplican ponderaciones diferenciadas porque no existe consenso comunitario ni evidencia local que justifique declarar, por ejemplo, que la disponibilidad de insumos importa el doble que el trato recibido. Si en el futuro se acuerdan pesos distintos, el cambio se introduce en esta fórmula y debe documentarse como una nueva versión de la metodología.</w:t>
      </w:r>
    </w:p>
    <w:p>
      <w:pPr>
        <w:pStyle w:val="Heading2"/>
      </w:pPr>
      <w:r>
        <w:t>5.1 Reglas de presentación en el ranking</w:t>
      </w:r>
    </w:p>
    <w:p>
      <w:pPr>
        <w:pStyle w:val="ListBullet"/>
        <w:spacing w:after="60"/>
      </w:pPr>
      <w:r>
        <w:rPr>
          <w:b/>
          <w:color w:val="003049"/>
          <w:sz w:val="21"/>
        </w:rPr>
        <w:t xml:space="preserve">Mínimo muestral — </w:t>
      </w:r>
      <w:r>
        <w:rPr>
          <w:sz w:val="21"/>
        </w:rPr>
        <w:t>un establecimiento recibe posición sólo con 3 o más entrevistas. Los que tienen menos aparecen listados aparte, sin posición, bajo la etiqueta «muestra insuficiente».</w:t>
      </w:r>
    </w:p>
    <w:p>
      <w:pPr>
        <w:pStyle w:val="ListBullet"/>
        <w:spacing w:after="60"/>
      </w:pPr>
      <w:r>
        <w:rPr>
          <w:b/>
          <w:color w:val="003049"/>
          <w:sz w:val="21"/>
        </w:rPr>
        <w:t xml:space="preserve">Comparación entre pares — </w:t>
      </w:r>
      <w:r>
        <w:rPr>
          <w:sz w:val="21"/>
        </w:rPr>
        <w:t>el ranking se separa en tres pestañas: UAI, VICITS y red de primer nivel (centros, puestos y CAP). Estos grupos contestan bloques distintos del formulario, así que mezclarlos ordenaría por tipo de establecimiento antes que por desempeño.</w:t>
      </w:r>
    </w:p>
    <w:p>
      <w:pPr>
        <w:pStyle w:val="ListBullet"/>
        <w:spacing w:after="60"/>
      </w:pPr>
      <w:r>
        <w:rPr>
          <w:b/>
          <w:color w:val="003049"/>
          <w:sz w:val="21"/>
        </w:rPr>
        <w:t xml:space="preserve">Celdas sin dato — </w:t>
      </w:r>
      <w:r>
        <w:rPr>
          <w:sz w:val="21"/>
        </w:rPr>
        <w:t>un pilar sin ninguna respuesta válida se muestra como «—», nunca como 0. La distinción entre «no se midió» y «se midió y salió mal» es central para la lectura comunitaria.</w:t>
      </w:r>
    </w:p>
    <w:p>
      <w:pPr>
        <w:pStyle w:val="ListBullet"/>
        <w:spacing w:after="60"/>
      </w:pPr>
      <w:r>
        <w:rPr>
          <w:b/>
          <w:color w:val="003049"/>
          <w:sz w:val="21"/>
        </w:rPr>
        <w:t xml:space="preserve">Fila de referencia — </w:t>
      </w:r>
      <w:r>
        <w:rPr>
          <w:sz w:val="21"/>
        </w:rPr>
        <w:t>la fila «Promedio» de cada pestaña se calcula sobre el conjunto agregado de respuestas del grupo, no como promedio de los puntajes de los establecimientos: así las unidades con pocas entrevistas no distorsionan la referencia.</w:t>
      </w:r>
    </w:p>
    <w:p>
      <w:pPr>
        <w:pStyle w:val="ListBullet"/>
        <w:spacing w:after="60"/>
      </w:pPr>
      <w:r>
        <w:rPr>
          <w:b/>
          <w:color w:val="003049"/>
          <w:sz w:val="21"/>
        </w:rPr>
        <w:t xml:space="preserve">Cobertura — </w:t>
      </w:r>
      <w:r>
        <w:rPr>
          <w:sz w:val="21"/>
        </w:rPr>
        <w:t>la cobertura frente al catálogo oficial de unidades se informa debajo de la tabla; el ranking sólo lista establecimientos con al menos una entrevista.</w:t>
      </w:r>
    </w:p>
    <w:p>
      <w:pPr>
        <w:spacing w:after="200"/>
        <w:pBdr>
          <w:bottom w:val="single" w:sz="6" w:space="1" w:color="C1111F"/>
        </w:pBdr>
      </w:pPr>
    </w:p>
    <w:p>
      <w:pPr>
        <w:pStyle w:val="Heading1"/>
      </w:pPr>
      <w:r>
        <w:t>6. Resultados de la ronda actual</w:t>
      </w:r>
    </w:p>
    <w:p>
      <w:pPr>
        <w:spacing w:after="120" w:before="0"/>
      </w:pPr>
      <w:r>
        <w:rPr>
          <w:b w:val="0"/>
          <w:i w:val="0"/>
          <w:sz w:val="21"/>
        </w:rPr>
        <w:t>Aplicando el procedimiento anterior al conjunto de datos vigente (75 entrevistas a usuarios y 16 a prestadores), los puntajes globales por pilar son los siguientes. Estos valores corresponden al total nacional sin filtros; el panel los recalcula con cada filtro aplicado.</w:t>
      </w:r>
    </w:p>
    <w:p>
      <w:pPr>
        <w:pStyle w:val="Heading2"/>
      </w:pPr>
      <w:r>
        <w:t>6.1 Encuesta de usuarios</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381"/>
            <w:shd w:val="clear" w:fill="003049"/>
          </w:tcPr>
          <w:p>
            <w:pPr>
              <w:spacing w:after="40" w:before="40"/>
            </w:pPr>
            <w:r/>
            <w:r>
              <w:rPr>
                <w:b/>
                <w:color w:val="FFFFFF"/>
                <w:sz w:val="19"/>
              </w:rPr>
              <w:t>Pilar</w:t>
            </w:r>
          </w:p>
        </w:tc>
        <w:tc>
          <w:tcPr>
            <w:tcW w:type="dxa" w:w="1701"/>
            <w:shd w:val="clear" w:fill="003049"/>
          </w:tcPr>
          <w:p>
            <w:pPr>
              <w:spacing w:after="40" w:before="40"/>
            </w:pPr>
            <w:r/>
            <w:r>
              <w:rPr>
                <w:b/>
                <w:color w:val="FFFFFF"/>
                <w:sz w:val="19"/>
              </w:rPr>
              <w:t>Preguntas elegibles</w:t>
            </w:r>
          </w:p>
        </w:tc>
        <w:tc>
          <w:tcPr>
            <w:tcW w:type="dxa" w:w="2041"/>
            <w:shd w:val="clear" w:fill="003049"/>
          </w:tcPr>
          <w:p>
            <w:pPr>
              <w:spacing w:after="40" w:before="40"/>
            </w:pPr>
            <w:r/>
            <w:r>
              <w:rPr>
                <w:b/>
                <w:color w:val="FFFFFF"/>
                <w:sz w:val="19"/>
              </w:rPr>
              <w:t>Rango de n por pregunta</w:t>
            </w:r>
          </w:p>
        </w:tc>
        <w:tc>
          <w:tcPr>
            <w:tcW w:type="dxa" w:w="1247"/>
            <w:shd w:val="clear" w:fill="003049"/>
          </w:tcPr>
          <w:p>
            <w:pPr>
              <w:spacing w:after="40" w:before="40"/>
            </w:pPr>
            <w:r/>
            <w:r>
              <w:rPr>
                <w:b/>
                <w:color w:val="FFFFFF"/>
                <w:sz w:val="19"/>
              </w:rPr>
              <w:t>Inversas</w:t>
            </w:r>
          </w:p>
        </w:tc>
        <w:tc>
          <w:tcPr>
            <w:tcW w:type="dxa" w:w="1701"/>
            <w:shd w:val="clear" w:fill="003049"/>
          </w:tcPr>
          <w:p>
            <w:pPr>
              <w:spacing w:after="40" w:before="40"/>
            </w:pPr>
            <w:r/>
            <w:r>
              <w:rPr>
                <w:b/>
                <w:color w:val="FFFFFF"/>
                <w:sz w:val="19"/>
              </w:rPr>
              <w:t>Puntaje 0–100</w:t>
            </w:r>
          </w:p>
        </w:tc>
      </w:tr>
      <w:tr>
        <w:tc>
          <w:tcPr>
            <w:tcW w:type="dxa" w:w="2381"/>
          </w:tcPr>
          <w:p>
            <w:pPr>
              <w:spacing w:after="40" w:before="40"/>
            </w:pPr>
            <w:r/>
            <w:r>
              <w:rPr>
                <w:b/>
                <w:sz w:val="19"/>
              </w:rPr>
              <w:t>Disponibilidad</w:t>
            </w:r>
          </w:p>
        </w:tc>
        <w:tc>
          <w:tcPr>
            <w:tcW w:type="dxa" w:w="1701"/>
          </w:tcPr>
          <w:p>
            <w:pPr>
              <w:spacing w:after="40" w:before="40"/>
              <w:jc w:val="center"/>
            </w:pPr>
            <w:r/>
            <w:r>
              <w:rPr>
                <w:sz w:val="19"/>
              </w:rPr>
              <w:t>9</w:t>
            </w:r>
          </w:p>
        </w:tc>
        <w:tc>
          <w:tcPr>
            <w:tcW w:type="dxa" w:w="2041"/>
          </w:tcPr>
          <w:p>
            <w:pPr>
              <w:spacing w:after="40" w:before="40"/>
              <w:jc w:val="center"/>
            </w:pPr>
            <w:r/>
            <w:r>
              <w:rPr>
                <w:sz w:val="19"/>
              </w:rPr>
              <w:t>8–47</w:t>
            </w:r>
          </w:p>
        </w:tc>
        <w:tc>
          <w:tcPr>
            <w:tcW w:type="dxa" w:w="1247"/>
          </w:tcPr>
          <w:p>
            <w:pPr>
              <w:spacing w:after="40" w:before="40"/>
              <w:jc w:val="center"/>
            </w:pPr>
            <w:r/>
            <w:r>
              <w:rPr>
                <w:sz w:val="19"/>
              </w:rPr>
              <w:t>0</w:t>
            </w:r>
          </w:p>
        </w:tc>
        <w:tc>
          <w:tcPr>
            <w:tcW w:type="dxa" w:w="1701"/>
          </w:tcPr>
          <w:p>
            <w:pPr>
              <w:spacing w:after="40" w:before="40"/>
              <w:jc w:val="center"/>
            </w:pPr>
            <w:r/>
            <w:r>
              <w:rPr>
                <w:sz w:val="19"/>
              </w:rPr>
              <w:t>64</w:t>
            </w:r>
          </w:p>
        </w:tc>
      </w:tr>
      <w:tr>
        <w:tc>
          <w:tcPr>
            <w:tcW w:type="dxa" w:w="2381"/>
            <w:shd w:val="clear" w:fill="F2F6F8"/>
          </w:tcPr>
          <w:p>
            <w:pPr>
              <w:spacing w:after="40" w:before="40"/>
            </w:pPr>
            <w:r/>
            <w:r>
              <w:rPr>
                <w:b/>
                <w:sz w:val="19"/>
              </w:rPr>
              <w:t>Accesibilidad</w:t>
            </w:r>
          </w:p>
        </w:tc>
        <w:tc>
          <w:tcPr>
            <w:tcW w:type="dxa" w:w="1701"/>
            <w:shd w:val="clear" w:fill="F2F6F8"/>
          </w:tcPr>
          <w:p>
            <w:pPr>
              <w:spacing w:after="40" w:before="40"/>
              <w:jc w:val="center"/>
            </w:pPr>
            <w:r/>
            <w:r>
              <w:rPr>
                <w:sz w:val="19"/>
              </w:rPr>
              <w:t>4</w:t>
            </w:r>
          </w:p>
        </w:tc>
        <w:tc>
          <w:tcPr>
            <w:tcW w:type="dxa" w:w="2041"/>
            <w:shd w:val="clear" w:fill="F2F6F8"/>
          </w:tcPr>
          <w:p>
            <w:pPr>
              <w:spacing w:after="40" w:before="40"/>
              <w:jc w:val="center"/>
            </w:pPr>
            <w:r/>
            <w:r>
              <w:rPr>
                <w:sz w:val="19"/>
              </w:rPr>
              <w:t>73–75</w:t>
            </w:r>
          </w:p>
        </w:tc>
        <w:tc>
          <w:tcPr>
            <w:tcW w:type="dxa" w:w="1247"/>
            <w:shd w:val="clear" w:fill="F2F6F8"/>
          </w:tcPr>
          <w:p>
            <w:pPr>
              <w:spacing w:after="40" w:before="40"/>
              <w:jc w:val="center"/>
            </w:pPr>
            <w:r/>
            <w:r>
              <w:rPr>
                <w:sz w:val="19"/>
              </w:rPr>
              <w:t>1</w:t>
            </w:r>
          </w:p>
        </w:tc>
        <w:tc>
          <w:tcPr>
            <w:tcW w:type="dxa" w:w="1701"/>
            <w:shd w:val="clear" w:fill="F2F6F8"/>
          </w:tcPr>
          <w:p>
            <w:pPr>
              <w:spacing w:after="40" w:before="40"/>
              <w:jc w:val="center"/>
            </w:pPr>
            <w:r/>
            <w:r>
              <w:rPr>
                <w:sz w:val="19"/>
              </w:rPr>
              <w:t>70</w:t>
            </w:r>
          </w:p>
        </w:tc>
      </w:tr>
      <w:tr>
        <w:tc>
          <w:tcPr>
            <w:tcW w:type="dxa" w:w="2381"/>
          </w:tcPr>
          <w:p>
            <w:pPr>
              <w:spacing w:after="40" w:before="40"/>
            </w:pPr>
            <w:r/>
            <w:r>
              <w:rPr>
                <w:b/>
                <w:sz w:val="19"/>
              </w:rPr>
              <w:t>Aceptabilidad</w:t>
            </w:r>
          </w:p>
        </w:tc>
        <w:tc>
          <w:tcPr>
            <w:tcW w:type="dxa" w:w="1701"/>
          </w:tcPr>
          <w:p>
            <w:pPr>
              <w:spacing w:after="40" w:before="40"/>
              <w:jc w:val="center"/>
            </w:pPr>
            <w:r/>
            <w:r>
              <w:rPr>
                <w:sz w:val="19"/>
              </w:rPr>
              <w:t>4</w:t>
            </w:r>
          </w:p>
        </w:tc>
        <w:tc>
          <w:tcPr>
            <w:tcW w:type="dxa" w:w="2041"/>
          </w:tcPr>
          <w:p>
            <w:pPr>
              <w:spacing w:after="40" w:before="40"/>
              <w:jc w:val="center"/>
            </w:pPr>
            <w:r/>
            <w:r>
              <w:rPr>
                <w:sz w:val="19"/>
              </w:rPr>
              <w:t>33–75</w:t>
            </w:r>
          </w:p>
        </w:tc>
        <w:tc>
          <w:tcPr>
            <w:tcW w:type="dxa" w:w="1247"/>
          </w:tcPr>
          <w:p>
            <w:pPr>
              <w:spacing w:after="40" w:before="40"/>
              <w:jc w:val="center"/>
            </w:pPr>
            <w:r/>
            <w:r>
              <w:rPr>
                <w:sz w:val="19"/>
              </w:rPr>
              <w:t>1</w:t>
            </w:r>
          </w:p>
        </w:tc>
        <w:tc>
          <w:tcPr>
            <w:tcW w:type="dxa" w:w="1701"/>
          </w:tcPr>
          <w:p>
            <w:pPr>
              <w:spacing w:after="40" w:before="40"/>
              <w:jc w:val="center"/>
            </w:pPr>
            <w:r/>
            <w:r>
              <w:rPr>
                <w:sz w:val="19"/>
              </w:rPr>
              <w:t>95</w:t>
            </w:r>
          </w:p>
        </w:tc>
      </w:tr>
      <w:tr>
        <w:tc>
          <w:tcPr>
            <w:tcW w:type="dxa" w:w="2381"/>
            <w:shd w:val="clear" w:fill="F2F6F8"/>
          </w:tcPr>
          <w:p>
            <w:pPr>
              <w:spacing w:after="40" w:before="40"/>
            </w:pPr>
            <w:r/>
            <w:r>
              <w:rPr>
                <w:b/>
                <w:sz w:val="19"/>
              </w:rPr>
              <w:t>Adecuación</w:t>
            </w:r>
          </w:p>
        </w:tc>
        <w:tc>
          <w:tcPr>
            <w:tcW w:type="dxa" w:w="1701"/>
            <w:shd w:val="clear" w:fill="F2F6F8"/>
          </w:tcPr>
          <w:p>
            <w:pPr>
              <w:spacing w:after="40" w:before="40"/>
              <w:jc w:val="center"/>
            </w:pPr>
            <w:r/>
            <w:r>
              <w:rPr>
                <w:sz w:val="19"/>
              </w:rPr>
              <w:t>4</w:t>
            </w:r>
          </w:p>
        </w:tc>
        <w:tc>
          <w:tcPr>
            <w:tcW w:type="dxa" w:w="2041"/>
            <w:shd w:val="clear" w:fill="F2F6F8"/>
          </w:tcPr>
          <w:p>
            <w:pPr>
              <w:spacing w:after="40" w:before="40"/>
              <w:jc w:val="center"/>
            </w:pPr>
            <w:r/>
            <w:r>
              <w:rPr>
                <w:sz w:val="19"/>
              </w:rPr>
              <w:t>33–75</w:t>
            </w:r>
          </w:p>
        </w:tc>
        <w:tc>
          <w:tcPr>
            <w:tcW w:type="dxa" w:w="1247"/>
            <w:shd w:val="clear" w:fill="F2F6F8"/>
          </w:tcPr>
          <w:p>
            <w:pPr>
              <w:spacing w:after="40" w:before="40"/>
              <w:jc w:val="center"/>
            </w:pPr>
            <w:r/>
            <w:r>
              <w:rPr>
                <w:sz w:val="19"/>
              </w:rPr>
              <w:t>0</w:t>
            </w:r>
          </w:p>
        </w:tc>
        <w:tc>
          <w:tcPr>
            <w:tcW w:type="dxa" w:w="1701"/>
            <w:shd w:val="clear" w:fill="F2F6F8"/>
          </w:tcPr>
          <w:p>
            <w:pPr>
              <w:spacing w:after="40" w:before="40"/>
              <w:jc w:val="center"/>
            </w:pPr>
            <w:r/>
            <w:r>
              <w:rPr>
                <w:sz w:val="19"/>
              </w:rPr>
              <w:t>89</w:t>
            </w:r>
          </w:p>
        </w:tc>
      </w:tr>
      <w:tr>
        <w:tc>
          <w:tcPr>
            <w:tcW w:type="dxa" w:w="2381"/>
          </w:tcPr>
          <w:p>
            <w:pPr>
              <w:spacing w:after="40" w:before="40"/>
            </w:pPr>
            <w:r/>
            <w:r>
              <w:rPr>
                <w:b/>
                <w:sz w:val="19"/>
              </w:rPr>
              <w:t>Asequibilidad</w:t>
            </w:r>
          </w:p>
        </w:tc>
        <w:tc>
          <w:tcPr>
            <w:tcW w:type="dxa" w:w="1701"/>
          </w:tcPr>
          <w:p>
            <w:pPr>
              <w:spacing w:after="40" w:before="40"/>
              <w:jc w:val="center"/>
            </w:pPr>
            <w:r/>
            <w:r>
              <w:rPr>
                <w:sz w:val="19"/>
              </w:rPr>
              <w:t>3</w:t>
            </w:r>
          </w:p>
        </w:tc>
        <w:tc>
          <w:tcPr>
            <w:tcW w:type="dxa" w:w="2041"/>
          </w:tcPr>
          <w:p>
            <w:pPr>
              <w:spacing w:after="40" w:before="40"/>
              <w:jc w:val="center"/>
            </w:pPr>
            <w:r/>
            <w:r>
              <w:rPr>
                <w:sz w:val="19"/>
              </w:rPr>
              <w:t>75–75</w:t>
            </w:r>
          </w:p>
        </w:tc>
        <w:tc>
          <w:tcPr>
            <w:tcW w:type="dxa" w:w="1247"/>
          </w:tcPr>
          <w:p>
            <w:pPr>
              <w:spacing w:after="40" w:before="40"/>
              <w:jc w:val="center"/>
            </w:pPr>
            <w:r/>
            <w:r>
              <w:rPr>
                <w:sz w:val="19"/>
              </w:rPr>
              <w:t>3</w:t>
            </w:r>
          </w:p>
        </w:tc>
        <w:tc>
          <w:tcPr>
            <w:tcW w:type="dxa" w:w="1701"/>
          </w:tcPr>
          <w:p>
            <w:pPr>
              <w:spacing w:after="40" w:before="40"/>
              <w:jc w:val="center"/>
            </w:pPr>
            <w:r/>
            <w:r>
              <w:rPr>
                <w:sz w:val="19"/>
              </w:rPr>
              <w:t>84</w:t>
            </w:r>
          </w:p>
        </w:tc>
      </w:tr>
      <w:tr>
        <w:tc>
          <w:tcPr>
            <w:tcW w:type="dxa" w:w="2381"/>
            <w:shd w:val="clear" w:fill="F2F6F8"/>
          </w:tcPr>
          <w:p>
            <w:pPr>
              <w:spacing w:after="40" w:before="40"/>
            </w:pPr>
            <w:r/>
            <w:r>
              <w:rPr>
                <w:b/>
                <w:sz w:val="19"/>
              </w:rPr>
              <w:t>Índice general</w:t>
            </w:r>
          </w:p>
        </w:tc>
        <w:tc>
          <w:tcPr>
            <w:tcW w:type="dxa" w:w="1701"/>
            <w:shd w:val="clear" w:fill="F2F6F8"/>
          </w:tcPr>
          <w:p>
            <w:pPr>
              <w:spacing w:after="40" w:before="40"/>
              <w:jc w:val="center"/>
            </w:pPr>
            <w:r/>
            <w:r>
              <w:rPr>
                <w:sz w:val="19"/>
              </w:rPr>
              <w:t>24</w:t>
            </w:r>
          </w:p>
        </w:tc>
        <w:tc>
          <w:tcPr>
            <w:tcW w:type="dxa" w:w="2041"/>
            <w:shd w:val="clear" w:fill="F2F6F8"/>
          </w:tcPr>
          <w:p>
            <w:pPr>
              <w:spacing w:after="40" w:before="40"/>
              <w:jc w:val="center"/>
            </w:pPr>
            <w:r/>
            <w:r>
              <w:rPr>
                <w:sz w:val="19"/>
              </w:rPr>
              <w:t>—</w:t>
            </w:r>
          </w:p>
        </w:tc>
        <w:tc>
          <w:tcPr>
            <w:tcW w:type="dxa" w:w="1247"/>
            <w:shd w:val="clear" w:fill="F2F6F8"/>
          </w:tcPr>
          <w:p>
            <w:pPr>
              <w:spacing w:after="40" w:before="40"/>
              <w:jc w:val="center"/>
            </w:pPr>
            <w:r/>
            <w:r>
              <w:rPr>
                <w:sz w:val="19"/>
              </w:rPr>
              <w:t>—</w:t>
            </w:r>
          </w:p>
        </w:tc>
        <w:tc>
          <w:tcPr>
            <w:tcW w:type="dxa" w:w="1701"/>
            <w:shd w:val="clear" w:fill="F2F6F8"/>
          </w:tcPr>
          <w:p>
            <w:pPr>
              <w:spacing w:after="40" w:before="40"/>
              <w:jc w:val="center"/>
            </w:pPr>
            <w:r/>
            <w:r>
              <w:rPr>
                <w:sz w:val="19"/>
              </w:rPr>
              <w:t>80</w:t>
            </w:r>
          </w:p>
        </w:tc>
      </w:tr>
    </w:tbl>
    <w:p>
      <w:pPr>
        <w:spacing w:after="40"/>
      </w:pPr>
    </w:p>
    <w:p>
      <w:pPr>
        <w:spacing w:before="0" w:after="240"/>
      </w:pPr>
      <w:r>
        <w:rPr>
          <w:i/>
          <w:color w:val="556066"/>
          <w:sz w:val="17"/>
        </w:rPr>
        <w:t>«Rango de n» es la cantidad mínima y máxima de respuestas válidas entre las preguntas del pilar; la dispersión refleja la lógica de saltos del formulario.</w:t>
      </w:r>
    </w:p>
    <w:p>
      <w:pPr>
        <w:pStyle w:val="Heading2"/>
      </w:pPr>
      <w:r>
        <w:t>6.2 Encuesta de prestadores</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2381"/>
            <w:shd w:val="clear" w:fill="003049"/>
          </w:tcPr>
          <w:p>
            <w:pPr>
              <w:spacing w:after="40" w:before="40"/>
            </w:pPr>
            <w:r/>
            <w:r>
              <w:rPr>
                <w:b/>
                <w:color w:val="FFFFFF"/>
                <w:sz w:val="19"/>
              </w:rPr>
              <w:t>Pilar</w:t>
            </w:r>
          </w:p>
        </w:tc>
        <w:tc>
          <w:tcPr>
            <w:tcW w:type="dxa" w:w="1701"/>
            <w:shd w:val="clear" w:fill="003049"/>
          </w:tcPr>
          <w:p>
            <w:pPr>
              <w:spacing w:after="40" w:before="40"/>
            </w:pPr>
            <w:r/>
            <w:r>
              <w:rPr>
                <w:b/>
                <w:color w:val="FFFFFF"/>
                <w:sz w:val="19"/>
              </w:rPr>
              <w:t>Preguntas elegibles</w:t>
            </w:r>
          </w:p>
        </w:tc>
        <w:tc>
          <w:tcPr>
            <w:tcW w:type="dxa" w:w="2041"/>
            <w:shd w:val="clear" w:fill="003049"/>
          </w:tcPr>
          <w:p>
            <w:pPr>
              <w:spacing w:after="40" w:before="40"/>
            </w:pPr>
            <w:r/>
            <w:r>
              <w:rPr>
                <w:b/>
                <w:color w:val="FFFFFF"/>
                <w:sz w:val="19"/>
              </w:rPr>
              <w:t>Rango de n por pregunta</w:t>
            </w:r>
          </w:p>
        </w:tc>
        <w:tc>
          <w:tcPr>
            <w:tcW w:type="dxa" w:w="1247"/>
            <w:shd w:val="clear" w:fill="003049"/>
          </w:tcPr>
          <w:p>
            <w:pPr>
              <w:spacing w:after="40" w:before="40"/>
            </w:pPr>
            <w:r/>
            <w:r>
              <w:rPr>
                <w:b/>
                <w:color w:val="FFFFFF"/>
                <w:sz w:val="19"/>
              </w:rPr>
              <w:t>Inversas</w:t>
            </w:r>
          </w:p>
        </w:tc>
        <w:tc>
          <w:tcPr>
            <w:tcW w:type="dxa" w:w="1701"/>
            <w:shd w:val="clear" w:fill="003049"/>
          </w:tcPr>
          <w:p>
            <w:pPr>
              <w:spacing w:after="40" w:before="40"/>
            </w:pPr>
            <w:r/>
            <w:r>
              <w:rPr>
                <w:b/>
                <w:color w:val="FFFFFF"/>
                <w:sz w:val="19"/>
              </w:rPr>
              <w:t>Puntaje 0–100</w:t>
            </w:r>
          </w:p>
        </w:tc>
      </w:tr>
      <w:tr>
        <w:tc>
          <w:tcPr>
            <w:tcW w:type="dxa" w:w="2381"/>
          </w:tcPr>
          <w:p>
            <w:pPr>
              <w:spacing w:after="40" w:before="40"/>
            </w:pPr>
            <w:r/>
            <w:r>
              <w:rPr>
                <w:b/>
                <w:sz w:val="19"/>
              </w:rPr>
              <w:t>Disponibilidad</w:t>
            </w:r>
          </w:p>
        </w:tc>
        <w:tc>
          <w:tcPr>
            <w:tcW w:type="dxa" w:w="1701"/>
          </w:tcPr>
          <w:p>
            <w:pPr>
              <w:spacing w:after="40" w:before="40"/>
              <w:jc w:val="center"/>
            </w:pPr>
            <w:r/>
            <w:r>
              <w:rPr>
                <w:sz w:val="19"/>
              </w:rPr>
              <w:t>10</w:t>
            </w:r>
          </w:p>
        </w:tc>
        <w:tc>
          <w:tcPr>
            <w:tcW w:type="dxa" w:w="2041"/>
          </w:tcPr>
          <w:p>
            <w:pPr>
              <w:spacing w:after="40" w:before="40"/>
              <w:jc w:val="center"/>
            </w:pPr>
            <w:r/>
            <w:r>
              <w:rPr>
                <w:sz w:val="19"/>
              </w:rPr>
              <w:t>5–16</w:t>
            </w:r>
          </w:p>
        </w:tc>
        <w:tc>
          <w:tcPr>
            <w:tcW w:type="dxa" w:w="1247"/>
          </w:tcPr>
          <w:p>
            <w:pPr>
              <w:spacing w:after="40" w:before="40"/>
              <w:jc w:val="center"/>
            </w:pPr>
            <w:r/>
            <w:r>
              <w:rPr>
                <w:sz w:val="19"/>
              </w:rPr>
              <w:t>0</w:t>
            </w:r>
          </w:p>
        </w:tc>
        <w:tc>
          <w:tcPr>
            <w:tcW w:type="dxa" w:w="1701"/>
          </w:tcPr>
          <w:p>
            <w:pPr>
              <w:spacing w:after="40" w:before="40"/>
              <w:jc w:val="center"/>
            </w:pPr>
            <w:r/>
            <w:r>
              <w:rPr>
                <w:sz w:val="19"/>
              </w:rPr>
              <w:t>78</w:t>
            </w:r>
          </w:p>
        </w:tc>
      </w:tr>
      <w:tr>
        <w:tc>
          <w:tcPr>
            <w:tcW w:type="dxa" w:w="2381"/>
            <w:shd w:val="clear" w:fill="F2F6F8"/>
          </w:tcPr>
          <w:p>
            <w:pPr>
              <w:spacing w:after="40" w:before="40"/>
            </w:pPr>
            <w:r/>
            <w:r>
              <w:rPr>
                <w:b/>
                <w:sz w:val="19"/>
              </w:rPr>
              <w:t>Accesibilidad</w:t>
            </w:r>
          </w:p>
        </w:tc>
        <w:tc>
          <w:tcPr>
            <w:tcW w:type="dxa" w:w="1701"/>
            <w:shd w:val="clear" w:fill="F2F6F8"/>
          </w:tcPr>
          <w:p>
            <w:pPr>
              <w:spacing w:after="40" w:before="40"/>
              <w:jc w:val="center"/>
            </w:pPr>
            <w:r/>
            <w:r>
              <w:rPr>
                <w:sz w:val="19"/>
              </w:rPr>
              <w:t>2</w:t>
            </w:r>
          </w:p>
        </w:tc>
        <w:tc>
          <w:tcPr>
            <w:tcW w:type="dxa" w:w="2041"/>
            <w:shd w:val="clear" w:fill="F2F6F8"/>
          </w:tcPr>
          <w:p>
            <w:pPr>
              <w:spacing w:after="40" w:before="40"/>
              <w:jc w:val="center"/>
            </w:pPr>
            <w:r/>
            <w:r>
              <w:rPr>
                <w:sz w:val="19"/>
              </w:rPr>
              <w:t>16–16</w:t>
            </w:r>
          </w:p>
        </w:tc>
        <w:tc>
          <w:tcPr>
            <w:tcW w:type="dxa" w:w="1247"/>
            <w:shd w:val="clear" w:fill="F2F6F8"/>
          </w:tcPr>
          <w:p>
            <w:pPr>
              <w:spacing w:after="40" w:before="40"/>
              <w:jc w:val="center"/>
            </w:pPr>
            <w:r/>
            <w:r>
              <w:rPr>
                <w:sz w:val="19"/>
              </w:rPr>
              <w:t>0</w:t>
            </w:r>
          </w:p>
        </w:tc>
        <w:tc>
          <w:tcPr>
            <w:tcW w:type="dxa" w:w="1701"/>
            <w:shd w:val="clear" w:fill="F2F6F8"/>
          </w:tcPr>
          <w:p>
            <w:pPr>
              <w:spacing w:after="40" w:before="40"/>
              <w:jc w:val="center"/>
            </w:pPr>
            <w:r/>
            <w:r>
              <w:rPr>
                <w:sz w:val="19"/>
              </w:rPr>
              <w:t>84</w:t>
            </w:r>
          </w:p>
        </w:tc>
      </w:tr>
      <w:tr>
        <w:tc>
          <w:tcPr>
            <w:tcW w:type="dxa" w:w="2381"/>
          </w:tcPr>
          <w:p>
            <w:pPr>
              <w:spacing w:after="40" w:before="40"/>
            </w:pPr>
            <w:r/>
            <w:r>
              <w:rPr>
                <w:b/>
                <w:sz w:val="19"/>
              </w:rPr>
              <w:t>Aceptabilidad</w:t>
            </w:r>
          </w:p>
        </w:tc>
        <w:tc>
          <w:tcPr>
            <w:tcW w:type="dxa" w:w="1701"/>
          </w:tcPr>
          <w:p>
            <w:pPr>
              <w:spacing w:after="40" w:before="40"/>
              <w:jc w:val="center"/>
            </w:pPr>
            <w:r/>
            <w:r>
              <w:rPr>
                <w:sz w:val="19"/>
              </w:rPr>
              <w:t>8</w:t>
            </w:r>
          </w:p>
        </w:tc>
        <w:tc>
          <w:tcPr>
            <w:tcW w:type="dxa" w:w="2041"/>
          </w:tcPr>
          <w:p>
            <w:pPr>
              <w:spacing w:after="40" w:before="40"/>
              <w:jc w:val="center"/>
            </w:pPr>
            <w:r/>
            <w:r>
              <w:rPr>
                <w:sz w:val="19"/>
              </w:rPr>
              <w:t>5–16</w:t>
            </w:r>
          </w:p>
        </w:tc>
        <w:tc>
          <w:tcPr>
            <w:tcW w:type="dxa" w:w="1247"/>
          </w:tcPr>
          <w:p>
            <w:pPr>
              <w:spacing w:after="40" w:before="40"/>
              <w:jc w:val="center"/>
            </w:pPr>
            <w:r/>
            <w:r>
              <w:rPr>
                <w:sz w:val="19"/>
              </w:rPr>
              <w:t>0</w:t>
            </w:r>
          </w:p>
        </w:tc>
        <w:tc>
          <w:tcPr>
            <w:tcW w:type="dxa" w:w="1701"/>
          </w:tcPr>
          <w:p>
            <w:pPr>
              <w:spacing w:after="40" w:before="40"/>
              <w:jc w:val="center"/>
            </w:pPr>
            <w:r/>
            <w:r>
              <w:rPr>
                <w:sz w:val="19"/>
              </w:rPr>
              <w:t>85</w:t>
            </w:r>
          </w:p>
        </w:tc>
      </w:tr>
      <w:tr>
        <w:tc>
          <w:tcPr>
            <w:tcW w:type="dxa" w:w="2381"/>
            <w:shd w:val="clear" w:fill="F2F6F8"/>
          </w:tcPr>
          <w:p>
            <w:pPr>
              <w:spacing w:after="40" w:before="40"/>
            </w:pPr>
            <w:r/>
            <w:r>
              <w:rPr>
                <w:b/>
                <w:sz w:val="19"/>
              </w:rPr>
              <w:t>Adecuación</w:t>
            </w:r>
          </w:p>
        </w:tc>
        <w:tc>
          <w:tcPr>
            <w:tcW w:type="dxa" w:w="1701"/>
            <w:shd w:val="clear" w:fill="F2F6F8"/>
          </w:tcPr>
          <w:p>
            <w:pPr>
              <w:spacing w:after="40" w:before="40"/>
              <w:jc w:val="center"/>
            </w:pPr>
            <w:r/>
            <w:r>
              <w:rPr>
                <w:sz w:val="19"/>
              </w:rPr>
              <w:t>1</w:t>
            </w:r>
          </w:p>
        </w:tc>
        <w:tc>
          <w:tcPr>
            <w:tcW w:type="dxa" w:w="2041"/>
            <w:shd w:val="clear" w:fill="F2F6F8"/>
          </w:tcPr>
          <w:p>
            <w:pPr>
              <w:spacing w:after="40" w:before="40"/>
              <w:jc w:val="center"/>
            </w:pPr>
            <w:r/>
            <w:r>
              <w:rPr>
                <w:sz w:val="19"/>
              </w:rPr>
              <w:t>16–16</w:t>
            </w:r>
          </w:p>
        </w:tc>
        <w:tc>
          <w:tcPr>
            <w:tcW w:type="dxa" w:w="1247"/>
            <w:shd w:val="clear" w:fill="F2F6F8"/>
          </w:tcPr>
          <w:p>
            <w:pPr>
              <w:spacing w:after="40" w:before="40"/>
              <w:jc w:val="center"/>
            </w:pPr>
            <w:r/>
            <w:r>
              <w:rPr>
                <w:sz w:val="19"/>
              </w:rPr>
              <w:t>0</w:t>
            </w:r>
          </w:p>
        </w:tc>
        <w:tc>
          <w:tcPr>
            <w:tcW w:type="dxa" w:w="1701"/>
            <w:shd w:val="clear" w:fill="F2F6F8"/>
          </w:tcPr>
          <w:p>
            <w:pPr>
              <w:spacing w:after="40" w:before="40"/>
              <w:jc w:val="center"/>
            </w:pPr>
            <w:r/>
            <w:r>
              <w:rPr>
                <w:sz w:val="19"/>
              </w:rPr>
              <w:t>81</w:t>
            </w:r>
          </w:p>
        </w:tc>
      </w:tr>
      <w:tr>
        <w:tc>
          <w:tcPr>
            <w:tcW w:type="dxa" w:w="2381"/>
          </w:tcPr>
          <w:p>
            <w:pPr>
              <w:spacing w:after="40" w:before="40"/>
            </w:pPr>
            <w:r/>
            <w:r>
              <w:rPr>
                <w:b/>
                <w:sz w:val="19"/>
              </w:rPr>
              <w:t>Cascada de atención</w:t>
            </w:r>
          </w:p>
        </w:tc>
        <w:tc>
          <w:tcPr>
            <w:tcW w:type="dxa" w:w="1701"/>
          </w:tcPr>
          <w:p>
            <w:pPr>
              <w:spacing w:after="40" w:before="40"/>
              <w:jc w:val="center"/>
            </w:pPr>
            <w:r/>
            <w:r>
              <w:rPr>
                <w:sz w:val="19"/>
              </w:rPr>
              <w:t>12</w:t>
            </w:r>
          </w:p>
        </w:tc>
        <w:tc>
          <w:tcPr>
            <w:tcW w:type="dxa" w:w="2041"/>
          </w:tcPr>
          <w:p>
            <w:pPr>
              <w:spacing w:after="40" w:before="40"/>
              <w:jc w:val="center"/>
            </w:pPr>
            <w:r/>
            <w:r>
              <w:rPr>
                <w:sz w:val="19"/>
              </w:rPr>
              <w:t>3–16</w:t>
            </w:r>
          </w:p>
        </w:tc>
        <w:tc>
          <w:tcPr>
            <w:tcW w:type="dxa" w:w="1247"/>
          </w:tcPr>
          <w:p>
            <w:pPr>
              <w:spacing w:after="40" w:before="40"/>
              <w:jc w:val="center"/>
            </w:pPr>
            <w:r/>
            <w:r>
              <w:rPr>
                <w:sz w:val="19"/>
              </w:rPr>
              <w:t>0</w:t>
            </w:r>
          </w:p>
        </w:tc>
        <w:tc>
          <w:tcPr>
            <w:tcW w:type="dxa" w:w="1701"/>
          </w:tcPr>
          <w:p>
            <w:pPr>
              <w:spacing w:after="40" w:before="40"/>
              <w:jc w:val="center"/>
            </w:pPr>
            <w:r/>
            <w:r>
              <w:rPr>
                <w:sz w:val="19"/>
              </w:rPr>
              <w:t>84</w:t>
            </w:r>
          </w:p>
        </w:tc>
      </w:tr>
      <w:tr>
        <w:tc>
          <w:tcPr>
            <w:tcW w:type="dxa" w:w="2381"/>
            <w:shd w:val="clear" w:fill="F2F6F8"/>
          </w:tcPr>
          <w:p>
            <w:pPr>
              <w:spacing w:after="40" w:before="40"/>
            </w:pPr>
            <w:r/>
            <w:r>
              <w:rPr>
                <w:b/>
                <w:sz w:val="19"/>
              </w:rPr>
              <w:t>Índice general</w:t>
            </w:r>
          </w:p>
        </w:tc>
        <w:tc>
          <w:tcPr>
            <w:tcW w:type="dxa" w:w="1701"/>
            <w:shd w:val="clear" w:fill="F2F6F8"/>
          </w:tcPr>
          <w:p>
            <w:pPr>
              <w:spacing w:after="40" w:before="40"/>
              <w:jc w:val="center"/>
            </w:pPr>
            <w:r/>
            <w:r>
              <w:rPr>
                <w:sz w:val="19"/>
              </w:rPr>
              <w:t>33</w:t>
            </w:r>
          </w:p>
        </w:tc>
        <w:tc>
          <w:tcPr>
            <w:tcW w:type="dxa" w:w="2041"/>
            <w:shd w:val="clear" w:fill="F2F6F8"/>
          </w:tcPr>
          <w:p>
            <w:pPr>
              <w:spacing w:after="40" w:before="40"/>
              <w:jc w:val="center"/>
            </w:pPr>
            <w:r/>
            <w:r>
              <w:rPr>
                <w:sz w:val="19"/>
              </w:rPr>
              <w:t>—</w:t>
            </w:r>
          </w:p>
        </w:tc>
        <w:tc>
          <w:tcPr>
            <w:tcW w:type="dxa" w:w="1247"/>
            <w:shd w:val="clear" w:fill="F2F6F8"/>
          </w:tcPr>
          <w:p>
            <w:pPr>
              <w:spacing w:after="40" w:before="40"/>
              <w:jc w:val="center"/>
            </w:pPr>
            <w:r/>
            <w:r>
              <w:rPr>
                <w:sz w:val="19"/>
              </w:rPr>
              <w:t>—</w:t>
            </w:r>
          </w:p>
        </w:tc>
        <w:tc>
          <w:tcPr>
            <w:tcW w:type="dxa" w:w="1701"/>
            <w:shd w:val="clear" w:fill="F2F6F8"/>
          </w:tcPr>
          <w:p>
            <w:pPr>
              <w:spacing w:after="40" w:before="40"/>
              <w:jc w:val="center"/>
            </w:pPr>
            <w:r/>
            <w:r>
              <w:rPr>
                <w:sz w:val="19"/>
              </w:rPr>
              <w:t>82</w:t>
            </w:r>
          </w:p>
        </w:tc>
      </w:tr>
    </w:tbl>
    <w:p>
      <w:pPr>
        <w:spacing w:after="40"/>
      </w:pPr>
    </w:p>
    <w:p>
      <w:pPr>
        <w:spacing w:before="0" w:after="240"/>
      </w:pPr>
      <w:r>
        <w:rPr>
          <w:i/>
          <w:color w:val="556066"/>
          <w:sz w:val="17"/>
        </w:rPr>
        <w:t>Con 16 entrevistas a prestadores, y varios bloques contestados sólo por las UAI, los puntajes de esta encuesta deben leerse como señal exploratoria y no como medición representativa.</w:t>
      </w:r>
    </w:p>
    <w:p>
      <w:pPr>
        <w:spacing w:after="200"/>
        <w:pBdr>
          <w:bottom w:val="single" w:sz="6" w:space="1" w:color="C1111F"/>
        </w:pBdr>
      </w:pPr>
    </w:p>
    <w:p>
      <w:pPr>
        <w:pStyle w:val="Heading1"/>
      </w:pPr>
      <w:r>
        <w:t>7. Alcances y limitaciones de la lectura</w:t>
      </w:r>
    </w:p>
    <w:p>
      <w:pPr>
        <w:pStyle w:val="ListBullet"/>
        <w:spacing w:after="60"/>
      </w:pPr>
      <w:r>
        <w:rPr>
          <w:b/>
          <w:color w:val="003049"/>
          <w:sz w:val="21"/>
        </w:rPr>
        <w:t xml:space="preserve">Qué mide y qué no — </w:t>
      </w:r>
      <w:r>
        <w:rPr>
          <w:sz w:val="21"/>
        </w:rPr>
        <w:t>el índice resume percepción y experiencia declarada, no auditoría clínica. Un puntaje alto en Adecuación indica que las personas entrevistadas se sintieron bien atendidas, no que se cumplieron los protocolos.</w:t>
      </w:r>
    </w:p>
    <w:p>
      <w:pPr>
        <w:pStyle w:val="ListBullet"/>
        <w:spacing w:after="60"/>
      </w:pPr>
      <w:r>
        <w:rPr>
          <w:b/>
          <w:color w:val="003049"/>
          <w:sz w:val="21"/>
        </w:rPr>
        <w:t xml:space="preserve">Sensibilidad al tamaño de muestra — </w:t>
      </w:r>
      <w:r>
        <w:rPr>
          <w:sz w:val="21"/>
        </w:rPr>
        <w:t>un puntaje calculado sobre pocas entrevistas es inestable: cambiar una sola respuesta puede mover varios puntos. Por eso el ranking exige un mínimo de 3 entrevistas y muestra siempre el n junto al puntaje.</w:t>
      </w:r>
    </w:p>
    <w:p>
      <w:pPr>
        <w:pStyle w:val="ListBullet"/>
        <w:spacing w:after="60"/>
      </w:pPr>
      <w:r>
        <w:rPr>
          <w:b/>
          <w:color w:val="003049"/>
          <w:sz w:val="21"/>
        </w:rPr>
        <w:t xml:space="preserve">Comparabilidad entre pilares — </w:t>
      </w:r>
      <w:r>
        <w:rPr>
          <w:sz w:val="21"/>
        </w:rPr>
        <w:t>los puntajes de dos pilares no son intercambiables: cada uno promedia un número distinto de preguntas, con distinta dificultad. La comparación válida es la de un mismo pilar entre establecimientos o entre rondas.</w:t>
      </w:r>
    </w:p>
    <w:p>
      <w:pPr>
        <w:pStyle w:val="ListBullet"/>
        <w:spacing w:after="60"/>
      </w:pPr>
      <w:r>
        <w:rPr>
          <w:b/>
          <w:color w:val="003049"/>
          <w:sz w:val="21"/>
        </w:rPr>
        <w:t xml:space="preserve">Sesgo de las personas presentes — </w:t>
      </w:r>
      <w:r>
        <w:rPr>
          <w:sz w:val="21"/>
        </w:rPr>
        <w:t>el levantamiento se realiza con personas que sí llegaron al servicio. Quienes nunca lograron acceder no están representadas, lo que tiende a favorecer los puntajes de Accesibilidad y Disponibilidad.</w:t>
      </w:r>
    </w:p>
    <w:p>
      <w:pPr>
        <w:pStyle w:val="ListBullet"/>
        <w:spacing w:after="60"/>
      </w:pPr>
      <w:r>
        <w:rPr>
          <w:b/>
          <w:color w:val="003049"/>
          <w:sz w:val="21"/>
        </w:rPr>
        <w:t xml:space="preserve">Versionado — </w:t>
      </w:r>
      <w:r>
        <w:rPr>
          <w:sz w:val="21"/>
        </w:rPr>
        <w:t>cualquier cambio en los conjuntos de valoración, en la lista de preguntas inversas o excluidas, o en el mínimo muestral, altera la serie histórica. Debe registrarse como una nueva versión de este documento y recalcularse hacia atrás antes de comparar rondas.</w:t>
      </w:r>
    </w:p>
    <w:p>
      <w:r>
        <w:br w:type="page"/>
      </w:r>
    </w:p>
    <w:p>
      <w:pPr>
        <w:pStyle w:val="Heading1"/>
      </w:pPr>
      <w:r>
        <w:t>Anexo · Preguntas que integran cada pilar</w:t>
      </w:r>
    </w:p>
    <w:p>
      <w:pPr>
        <w:spacing w:after="120" w:before="0"/>
      </w:pPr>
      <w:r>
        <w:rPr>
          <w:b w:val="0"/>
          <w:i w:val="0"/>
          <w:sz w:val="21"/>
        </w:rPr>
        <w:t>Listado completo de las preguntas elegibles de la ronda vigente, con el número de respuestas válidas de cada una. Las marcadas como «Inv.» se puntúan con sentido invertido.</w:t>
      </w:r>
    </w:p>
    <w:p>
      <w:pPr>
        <w:pStyle w:val="Heading2"/>
      </w:pPr>
      <w:r>
        <w:t>A. Encuesta de usuarios</w:t>
      </w:r>
    </w:p>
    <w:p>
      <w:pPr>
        <w:pStyle w:val="Heading3"/>
      </w:pPr>
      <w:r>
        <w:t>Disponibilidad · puntaje 64</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907"/>
            <w:shd w:val="clear" w:fill="003049"/>
          </w:tcPr>
          <w:p>
            <w:pPr>
              <w:spacing w:after="40" w:before="40"/>
            </w:pPr>
            <w:r/>
            <w:r>
              <w:rPr>
                <w:b/>
                <w:color w:val="FFFFFF"/>
                <w:sz w:val="17"/>
              </w:rPr>
              <w:t>Código</w:t>
            </w:r>
          </w:p>
        </w:tc>
        <w:tc>
          <w:tcPr>
            <w:tcW w:type="dxa" w:w="6463"/>
            <w:shd w:val="clear" w:fill="003049"/>
          </w:tcPr>
          <w:p>
            <w:pPr>
              <w:spacing w:after="40" w:before="40"/>
            </w:pPr>
            <w:r/>
            <w:r>
              <w:rPr>
                <w:b/>
                <w:color w:val="FFFFFF"/>
                <w:sz w:val="17"/>
              </w:rPr>
              <w:t>Pregunta</w:t>
            </w:r>
          </w:p>
        </w:tc>
        <w:tc>
          <w:tcPr>
            <w:tcW w:type="dxa" w:w="794"/>
            <w:shd w:val="clear" w:fill="003049"/>
          </w:tcPr>
          <w:p>
            <w:pPr>
              <w:spacing w:after="40" w:before="40"/>
            </w:pPr>
            <w:r/>
            <w:r>
              <w:rPr>
                <w:b/>
                <w:color w:val="FFFFFF"/>
                <w:sz w:val="17"/>
              </w:rPr>
              <w:t>n</w:t>
            </w:r>
          </w:p>
        </w:tc>
        <w:tc>
          <w:tcPr>
            <w:tcW w:type="dxa" w:w="907"/>
            <w:shd w:val="clear" w:fill="003049"/>
          </w:tcPr>
          <w:p>
            <w:pPr>
              <w:spacing w:after="40" w:before="40"/>
            </w:pPr>
            <w:r/>
            <w:r>
              <w:rPr>
                <w:b/>
                <w:color w:val="FFFFFF"/>
                <w:sz w:val="17"/>
              </w:rPr>
              <w:t>Inv.</w:t>
            </w:r>
          </w:p>
        </w:tc>
      </w:tr>
      <w:tr>
        <w:tc>
          <w:tcPr>
            <w:tcW w:type="dxa" w:w="907"/>
          </w:tcPr>
          <w:p>
            <w:pPr>
              <w:spacing w:after="40" w:before="40"/>
            </w:pPr>
            <w:r/>
            <w:r>
              <w:rPr>
                <w:b/>
                <w:sz w:val="17"/>
              </w:rPr>
              <w:t>p31</w:t>
            </w:r>
          </w:p>
        </w:tc>
        <w:tc>
          <w:tcPr>
            <w:tcW w:type="dxa" w:w="6463"/>
          </w:tcPr>
          <w:p>
            <w:pPr>
              <w:spacing w:after="40" w:before="40"/>
            </w:pPr>
            <w:r/>
            <w:r>
              <w:rPr>
                <w:sz w:val="17"/>
              </w:rPr>
              <w:t>¿Le ofrecieron la prueba de VIH?</w:t>
            </w:r>
          </w:p>
        </w:tc>
        <w:tc>
          <w:tcPr>
            <w:tcW w:type="dxa" w:w="794"/>
          </w:tcPr>
          <w:p>
            <w:pPr>
              <w:spacing w:after="40" w:before="40"/>
              <w:jc w:val="center"/>
            </w:pPr>
            <w:r/>
            <w:r>
              <w:rPr>
                <w:sz w:val="17"/>
              </w:rPr>
              <w:t>46</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p32</w:t>
            </w:r>
          </w:p>
        </w:tc>
        <w:tc>
          <w:tcPr>
            <w:tcW w:type="dxa" w:w="6463"/>
            <w:shd w:val="clear" w:fill="F2F6F8"/>
          </w:tcPr>
          <w:p>
            <w:pPr>
              <w:spacing w:after="40" w:before="40"/>
            </w:pPr>
            <w:r/>
            <w:r>
              <w:rPr>
                <w:sz w:val="17"/>
              </w:rPr>
              <w:t>¿Le ofrecieron condones?</w:t>
            </w:r>
          </w:p>
        </w:tc>
        <w:tc>
          <w:tcPr>
            <w:tcW w:type="dxa" w:w="794"/>
            <w:shd w:val="clear" w:fill="F2F6F8"/>
          </w:tcPr>
          <w:p>
            <w:pPr>
              <w:spacing w:after="40" w:before="40"/>
              <w:jc w:val="center"/>
            </w:pPr>
            <w:r/>
            <w:r>
              <w:rPr>
                <w:sz w:val="17"/>
              </w:rPr>
              <w:t>47</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p33</w:t>
            </w:r>
          </w:p>
        </w:tc>
        <w:tc>
          <w:tcPr>
            <w:tcW w:type="dxa" w:w="6463"/>
          </w:tcPr>
          <w:p>
            <w:pPr>
              <w:spacing w:after="40" w:before="40"/>
            </w:pPr>
            <w:r/>
            <w:r>
              <w:rPr>
                <w:sz w:val="17"/>
              </w:rPr>
              <w:t>¿Le ofrecieron lubricantes?</w:t>
            </w:r>
          </w:p>
        </w:tc>
        <w:tc>
          <w:tcPr>
            <w:tcW w:type="dxa" w:w="794"/>
          </w:tcPr>
          <w:p>
            <w:pPr>
              <w:spacing w:after="40" w:before="40"/>
              <w:jc w:val="center"/>
            </w:pPr>
            <w:r/>
            <w:r>
              <w:rPr>
                <w:sz w:val="17"/>
              </w:rPr>
              <w:t>47</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p35</w:t>
            </w:r>
          </w:p>
        </w:tc>
        <w:tc>
          <w:tcPr>
            <w:tcW w:type="dxa" w:w="6463"/>
            <w:shd w:val="clear" w:fill="F2F6F8"/>
          </w:tcPr>
          <w:p>
            <w:pPr>
              <w:spacing w:after="40" w:before="40"/>
            </w:pPr>
            <w:r/>
            <w:r>
              <w:rPr>
                <w:sz w:val="17"/>
              </w:rPr>
              <w:t>¿Le dieron tratamiento para la infección de transmisión sexual?</w:t>
            </w:r>
          </w:p>
        </w:tc>
        <w:tc>
          <w:tcPr>
            <w:tcW w:type="dxa" w:w="794"/>
            <w:shd w:val="clear" w:fill="F2F6F8"/>
          </w:tcPr>
          <w:p>
            <w:pPr>
              <w:spacing w:after="40" w:before="40"/>
              <w:jc w:val="center"/>
            </w:pPr>
            <w:r/>
            <w:r>
              <w:rPr>
                <w:sz w:val="17"/>
              </w:rPr>
              <w:t>8</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p37</w:t>
            </w:r>
          </w:p>
        </w:tc>
        <w:tc>
          <w:tcPr>
            <w:tcW w:type="dxa" w:w="6463"/>
          </w:tcPr>
          <w:p>
            <w:pPr>
              <w:spacing w:after="40" w:before="40"/>
            </w:pPr>
            <w:r/>
            <w:r>
              <w:rPr>
                <w:sz w:val="17"/>
              </w:rPr>
              <w:t>¿Le dieron información sobre profilaxis pre exposición?</w:t>
            </w:r>
          </w:p>
        </w:tc>
        <w:tc>
          <w:tcPr>
            <w:tcW w:type="dxa" w:w="794"/>
          </w:tcPr>
          <w:p>
            <w:pPr>
              <w:spacing w:after="40" w:before="40"/>
              <w:jc w:val="center"/>
            </w:pPr>
            <w:r/>
            <w:r>
              <w:rPr>
                <w:sz w:val="17"/>
              </w:rPr>
              <w:t>37</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p38</w:t>
            </w:r>
          </w:p>
        </w:tc>
        <w:tc>
          <w:tcPr>
            <w:tcW w:type="dxa" w:w="6463"/>
            <w:shd w:val="clear" w:fill="F2F6F8"/>
          </w:tcPr>
          <w:p>
            <w:pPr>
              <w:spacing w:after="40" w:before="40"/>
            </w:pPr>
            <w:r/>
            <w:r>
              <w:rPr>
                <w:sz w:val="17"/>
              </w:rPr>
              <w:t>¿En los últimos 6 meses le entregaron completo su tratamiento Antirretrovirales?</w:t>
            </w:r>
          </w:p>
        </w:tc>
        <w:tc>
          <w:tcPr>
            <w:tcW w:type="dxa" w:w="794"/>
            <w:shd w:val="clear" w:fill="F2F6F8"/>
          </w:tcPr>
          <w:p>
            <w:pPr>
              <w:spacing w:after="40" w:before="40"/>
              <w:jc w:val="center"/>
            </w:pPr>
            <w:r/>
            <w:r>
              <w:rPr>
                <w:sz w:val="17"/>
              </w:rPr>
              <w:t>28</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p40</w:t>
            </w:r>
          </w:p>
        </w:tc>
        <w:tc>
          <w:tcPr>
            <w:tcW w:type="dxa" w:w="6463"/>
          </w:tcPr>
          <w:p>
            <w:pPr>
              <w:spacing w:after="40" w:before="40"/>
            </w:pPr>
            <w:r/>
            <w:r>
              <w:rPr>
                <w:sz w:val="17"/>
              </w:rPr>
              <w:t>¿En su última visita le entregaron condones y lubricantes?</w:t>
            </w:r>
          </w:p>
        </w:tc>
        <w:tc>
          <w:tcPr>
            <w:tcW w:type="dxa" w:w="794"/>
          </w:tcPr>
          <w:p>
            <w:pPr>
              <w:spacing w:after="40" w:before="40"/>
              <w:jc w:val="center"/>
            </w:pPr>
            <w:r/>
            <w:r>
              <w:rPr>
                <w:sz w:val="17"/>
              </w:rPr>
              <w:t>33</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p43</w:t>
            </w:r>
          </w:p>
        </w:tc>
        <w:tc>
          <w:tcPr>
            <w:tcW w:type="dxa" w:w="6463"/>
            <w:shd w:val="clear" w:fill="F2F6F8"/>
          </w:tcPr>
          <w:p>
            <w:pPr>
              <w:spacing w:after="40" w:before="40"/>
            </w:pPr>
            <w:r/>
            <w:r>
              <w:rPr>
                <w:sz w:val="17"/>
              </w:rPr>
              <w:t>¿En los últimos 6 meses le han realizado prueba de carga viral?</w:t>
            </w:r>
          </w:p>
        </w:tc>
        <w:tc>
          <w:tcPr>
            <w:tcW w:type="dxa" w:w="794"/>
            <w:shd w:val="clear" w:fill="F2F6F8"/>
          </w:tcPr>
          <w:p>
            <w:pPr>
              <w:spacing w:after="40" w:before="40"/>
              <w:jc w:val="center"/>
            </w:pPr>
            <w:r/>
            <w:r>
              <w:rPr>
                <w:sz w:val="17"/>
              </w:rPr>
              <w:t>25</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p44</w:t>
            </w:r>
          </w:p>
        </w:tc>
        <w:tc>
          <w:tcPr>
            <w:tcW w:type="dxa" w:w="6463"/>
          </w:tcPr>
          <w:p>
            <w:pPr>
              <w:spacing w:after="40" w:before="40"/>
            </w:pPr>
            <w:r/>
            <w:r>
              <w:rPr>
                <w:sz w:val="17"/>
              </w:rPr>
              <w:t>¿En los últimos 6 meses le han realizado prueba de CD4?</w:t>
            </w:r>
          </w:p>
        </w:tc>
        <w:tc>
          <w:tcPr>
            <w:tcW w:type="dxa" w:w="794"/>
          </w:tcPr>
          <w:p>
            <w:pPr>
              <w:spacing w:after="40" w:before="40"/>
              <w:jc w:val="center"/>
            </w:pPr>
            <w:r/>
            <w:r>
              <w:rPr>
                <w:sz w:val="17"/>
              </w:rPr>
              <w:t>25</w:t>
            </w:r>
          </w:p>
        </w:tc>
        <w:tc>
          <w:tcPr>
            <w:tcW w:type="dxa" w:w="907"/>
          </w:tcPr>
          <w:p>
            <w:pPr>
              <w:spacing w:after="40" w:before="40"/>
              <w:jc w:val="center"/>
            </w:pPr>
            <w:r/>
            <w:r>
              <w:rPr>
                <w:sz w:val="17"/>
              </w:rPr>
            </w:r>
          </w:p>
        </w:tc>
      </w:tr>
    </w:tbl>
    <w:p>
      <w:pPr>
        <w:spacing w:after="40"/>
      </w:pPr>
    </w:p>
    <w:p>
      <w:pPr>
        <w:pStyle w:val="Heading3"/>
      </w:pPr>
      <w:r>
        <w:t>Accesibilidad · puntaje 70</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907"/>
            <w:shd w:val="clear" w:fill="003049"/>
          </w:tcPr>
          <w:p>
            <w:pPr>
              <w:spacing w:after="40" w:before="40"/>
            </w:pPr>
            <w:r/>
            <w:r>
              <w:rPr>
                <w:b/>
                <w:color w:val="FFFFFF"/>
                <w:sz w:val="17"/>
              </w:rPr>
              <w:t>Código</w:t>
            </w:r>
          </w:p>
        </w:tc>
        <w:tc>
          <w:tcPr>
            <w:tcW w:type="dxa" w:w="6463"/>
            <w:shd w:val="clear" w:fill="003049"/>
          </w:tcPr>
          <w:p>
            <w:pPr>
              <w:spacing w:after="40" w:before="40"/>
            </w:pPr>
            <w:r/>
            <w:r>
              <w:rPr>
                <w:b/>
                <w:color w:val="FFFFFF"/>
                <w:sz w:val="17"/>
              </w:rPr>
              <w:t>Pregunta</w:t>
            </w:r>
          </w:p>
        </w:tc>
        <w:tc>
          <w:tcPr>
            <w:tcW w:type="dxa" w:w="794"/>
            <w:shd w:val="clear" w:fill="003049"/>
          </w:tcPr>
          <w:p>
            <w:pPr>
              <w:spacing w:after="40" w:before="40"/>
            </w:pPr>
            <w:r/>
            <w:r>
              <w:rPr>
                <w:b/>
                <w:color w:val="FFFFFF"/>
                <w:sz w:val="17"/>
              </w:rPr>
              <w:t>n</w:t>
            </w:r>
          </w:p>
        </w:tc>
        <w:tc>
          <w:tcPr>
            <w:tcW w:type="dxa" w:w="907"/>
            <w:shd w:val="clear" w:fill="003049"/>
          </w:tcPr>
          <w:p>
            <w:pPr>
              <w:spacing w:after="40" w:before="40"/>
            </w:pPr>
            <w:r/>
            <w:r>
              <w:rPr>
                <w:b/>
                <w:color w:val="FFFFFF"/>
                <w:sz w:val="17"/>
              </w:rPr>
              <w:t>Inv.</w:t>
            </w:r>
          </w:p>
        </w:tc>
      </w:tr>
      <w:tr>
        <w:tc>
          <w:tcPr>
            <w:tcW w:type="dxa" w:w="907"/>
          </w:tcPr>
          <w:p>
            <w:pPr>
              <w:spacing w:after="40" w:before="40"/>
            </w:pPr>
            <w:r/>
            <w:r>
              <w:rPr>
                <w:b/>
                <w:sz w:val="17"/>
              </w:rPr>
              <w:t>p16</w:t>
            </w:r>
          </w:p>
        </w:tc>
        <w:tc>
          <w:tcPr>
            <w:tcW w:type="dxa" w:w="6463"/>
          </w:tcPr>
          <w:p>
            <w:pPr>
              <w:spacing w:after="40" w:before="40"/>
            </w:pPr>
            <w:r/>
            <w:r>
              <w:rPr>
                <w:sz w:val="17"/>
              </w:rPr>
              <w:t>¿Cuánto tiempo esperó hoy para ser atendido(a) en el Establecimiento de Salud?</w:t>
            </w:r>
          </w:p>
        </w:tc>
        <w:tc>
          <w:tcPr>
            <w:tcW w:type="dxa" w:w="794"/>
          </w:tcPr>
          <w:p>
            <w:pPr>
              <w:spacing w:after="40" w:before="40"/>
              <w:jc w:val="center"/>
            </w:pPr>
            <w:r/>
            <w:r>
              <w:rPr>
                <w:sz w:val="17"/>
              </w:rPr>
              <w:t>75</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p17</w:t>
            </w:r>
          </w:p>
        </w:tc>
        <w:tc>
          <w:tcPr>
            <w:tcW w:type="dxa" w:w="6463"/>
            <w:shd w:val="clear" w:fill="F2F6F8"/>
          </w:tcPr>
          <w:p>
            <w:pPr>
              <w:spacing w:after="40" w:before="40"/>
            </w:pPr>
            <w:r/>
            <w:r>
              <w:rPr>
                <w:sz w:val="17"/>
              </w:rPr>
              <w:t>¿Cuánto tiempo tarda en llegar desde su casa al establecimiento de salud?</w:t>
            </w:r>
          </w:p>
        </w:tc>
        <w:tc>
          <w:tcPr>
            <w:tcW w:type="dxa" w:w="794"/>
            <w:shd w:val="clear" w:fill="F2F6F8"/>
          </w:tcPr>
          <w:p>
            <w:pPr>
              <w:spacing w:after="40" w:before="40"/>
              <w:jc w:val="center"/>
            </w:pPr>
            <w:r/>
            <w:r>
              <w:rPr>
                <w:sz w:val="17"/>
              </w:rPr>
              <w:t>73</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p18</w:t>
            </w:r>
          </w:p>
        </w:tc>
        <w:tc>
          <w:tcPr>
            <w:tcW w:type="dxa" w:w="6463"/>
          </w:tcPr>
          <w:p>
            <w:pPr>
              <w:spacing w:after="40" w:before="40"/>
            </w:pPr>
            <w:r/>
            <w:r>
              <w:rPr>
                <w:sz w:val="17"/>
              </w:rPr>
              <w:t>En los últimos 6 meses, ¿dejó de asistir a una cita por falta de permiso laboral?</w:t>
            </w:r>
          </w:p>
        </w:tc>
        <w:tc>
          <w:tcPr>
            <w:tcW w:type="dxa" w:w="794"/>
          </w:tcPr>
          <w:p>
            <w:pPr>
              <w:spacing w:after="40" w:before="40"/>
              <w:jc w:val="center"/>
            </w:pPr>
            <w:r/>
            <w:r>
              <w:rPr>
                <w:sz w:val="17"/>
              </w:rPr>
              <w:t>75</w:t>
            </w:r>
          </w:p>
        </w:tc>
        <w:tc>
          <w:tcPr>
            <w:tcW w:type="dxa" w:w="907"/>
          </w:tcPr>
          <w:p>
            <w:pPr>
              <w:spacing w:after="40" w:before="40"/>
              <w:jc w:val="center"/>
            </w:pPr>
            <w:r/>
            <w:r>
              <w:rPr>
                <w:sz w:val="17"/>
              </w:rPr>
              <w:t>Sí</w:t>
            </w:r>
          </w:p>
        </w:tc>
      </w:tr>
      <w:tr>
        <w:tc>
          <w:tcPr>
            <w:tcW w:type="dxa" w:w="907"/>
            <w:shd w:val="clear" w:fill="F2F6F8"/>
          </w:tcPr>
          <w:p>
            <w:pPr>
              <w:spacing w:after="40" w:before="40"/>
            </w:pPr>
            <w:r/>
            <w:r>
              <w:rPr>
                <w:b/>
                <w:sz w:val="17"/>
              </w:rPr>
              <w:t>p19</w:t>
            </w:r>
          </w:p>
        </w:tc>
        <w:tc>
          <w:tcPr>
            <w:tcW w:type="dxa" w:w="6463"/>
            <w:shd w:val="clear" w:fill="F2F6F8"/>
          </w:tcPr>
          <w:p>
            <w:pPr>
              <w:spacing w:after="40" w:before="40"/>
            </w:pPr>
            <w:r/>
            <w:r>
              <w:rPr>
                <w:sz w:val="17"/>
              </w:rPr>
              <w:t>¿Considera que el espacio es accesible para personas con discapacidad?</w:t>
            </w:r>
          </w:p>
        </w:tc>
        <w:tc>
          <w:tcPr>
            <w:tcW w:type="dxa" w:w="794"/>
            <w:shd w:val="clear" w:fill="F2F6F8"/>
          </w:tcPr>
          <w:p>
            <w:pPr>
              <w:spacing w:after="40" w:before="40"/>
              <w:jc w:val="center"/>
            </w:pPr>
            <w:r/>
            <w:r>
              <w:rPr>
                <w:sz w:val="17"/>
              </w:rPr>
              <w:t>75</w:t>
            </w:r>
          </w:p>
        </w:tc>
        <w:tc>
          <w:tcPr>
            <w:tcW w:type="dxa" w:w="907"/>
            <w:shd w:val="clear" w:fill="F2F6F8"/>
          </w:tcPr>
          <w:p>
            <w:pPr>
              <w:spacing w:after="40" w:before="40"/>
              <w:jc w:val="center"/>
            </w:pPr>
            <w:r/>
            <w:r>
              <w:rPr>
                <w:sz w:val="17"/>
              </w:rPr>
            </w:r>
          </w:p>
        </w:tc>
      </w:tr>
    </w:tbl>
    <w:p>
      <w:pPr>
        <w:spacing w:after="40"/>
      </w:pPr>
    </w:p>
    <w:p>
      <w:pPr>
        <w:pStyle w:val="Heading3"/>
      </w:pPr>
      <w:r>
        <w:t>Aceptabilidad · puntaje 95</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907"/>
            <w:shd w:val="clear" w:fill="003049"/>
          </w:tcPr>
          <w:p>
            <w:pPr>
              <w:spacing w:after="40" w:before="40"/>
            </w:pPr>
            <w:r/>
            <w:r>
              <w:rPr>
                <w:b/>
                <w:color w:val="FFFFFF"/>
                <w:sz w:val="17"/>
              </w:rPr>
              <w:t>Código</w:t>
            </w:r>
          </w:p>
        </w:tc>
        <w:tc>
          <w:tcPr>
            <w:tcW w:type="dxa" w:w="6463"/>
            <w:shd w:val="clear" w:fill="003049"/>
          </w:tcPr>
          <w:p>
            <w:pPr>
              <w:spacing w:after="40" w:before="40"/>
            </w:pPr>
            <w:r/>
            <w:r>
              <w:rPr>
                <w:b/>
                <w:color w:val="FFFFFF"/>
                <w:sz w:val="17"/>
              </w:rPr>
              <w:t>Pregunta</w:t>
            </w:r>
          </w:p>
        </w:tc>
        <w:tc>
          <w:tcPr>
            <w:tcW w:type="dxa" w:w="794"/>
            <w:shd w:val="clear" w:fill="003049"/>
          </w:tcPr>
          <w:p>
            <w:pPr>
              <w:spacing w:after="40" w:before="40"/>
            </w:pPr>
            <w:r/>
            <w:r>
              <w:rPr>
                <w:b/>
                <w:color w:val="FFFFFF"/>
                <w:sz w:val="17"/>
              </w:rPr>
              <w:t>n</w:t>
            </w:r>
          </w:p>
        </w:tc>
        <w:tc>
          <w:tcPr>
            <w:tcW w:type="dxa" w:w="907"/>
            <w:shd w:val="clear" w:fill="003049"/>
          </w:tcPr>
          <w:p>
            <w:pPr>
              <w:spacing w:after="40" w:before="40"/>
            </w:pPr>
            <w:r/>
            <w:r>
              <w:rPr>
                <w:b/>
                <w:color w:val="FFFFFF"/>
                <w:sz w:val="17"/>
              </w:rPr>
              <w:t>Inv.</w:t>
            </w:r>
          </w:p>
        </w:tc>
      </w:tr>
      <w:tr>
        <w:tc>
          <w:tcPr>
            <w:tcW w:type="dxa" w:w="907"/>
          </w:tcPr>
          <w:p>
            <w:pPr>
              <w:spacing w:after="40" w:before="40"/>
            </w:pPr>
            <w:r/>
            <w:r>
              <w:rPr>
                <w:b/>
                <w:sz w:val="17"/>
              </w:rPr>
              <w:t>p45</w:t>
            </w:r>
          </w:p>
        </w:tc>
        <w:tc>
          <w:tcPr>
            <w:tcW w:type="dxa" w:w="6463"/>
          </w:tcPr>
          <w:p>
            <w:pPr>
              <w:spacing w:after="40" w:before="40"/>
            </w:pPr>
            <w:r/>
            <w:r>
              <w:rPr>
                <w:sz w:val="17"/>
              </w:rPr>
              <w:t>¿Ha sido discriminado por ser una persona con VIH en este establecimiento de salud?</w:t>
            </w:r>
          </w:p>
        </w:tc>
        <w:tc>
          <w:tcPr>
            <w:tcW w:type="dxa" w:w="794"/>
          </w:tcPr>
          <w:p>
            <w:pPr>
              <w:spacing w:after="40" w:before="40"/>
              <w:jc w:val="center"/>
            </w:pPr>
            <w:r/>
            <w:r>
              <w:rPr>
                <w:sz w:val="17"/>
              </w:rPr>
              <w:t>33</w:t>
            </w:r>
          </w:p>
        </w:tc>
        <w:tc>
          <w:tcPr>
            <w:tcW w:type="dxa" w:w="907"/>
          </w:tcPr>
          <w:p>
            <w:pPr>
              <w:spacing w:after="40" w:before="40"/>
              <w:jc w:val="center"/>
            </w:pPr>
            <w:r/>
            <w:r>
              <w:rPr>
                <w:sz w:val="17"/>
              </w:rPr>
              <w:t>Sí</w:t>
            </w:r>
          </w:p>
        </w:tc>
      </w:tr>
      <w:tr>
        <w:tc>
          <w:tcPr>
            <w:tcW w:type="dxa" w:w="907"/>
            <w:shd w:val="clear" w:fill="F2F6F8"/>
          </w:tcPr>
          <w:p>
            <w:pPr>
              <w:spacing w:after="40" w:before="40"/>
            </w:pPr>
            <w:r/>
            <w:r>
              <w:rPr>
                <w:b/>
                <w:sz w:val="17"/>
              </w:rPr>
              <w:t>p46</w:t>
            </w:r>
          </w:p>
        </w:tc>
        <w:tc>
          <w:tcPr>
            <w:tcW w:type="dxa" w:w="6463"/>
            <w:shd w:val="clear" w:fill="F2F6F8"/>
          </w:tcPr>
          <w:p>
            <w:pPr>
              <w:spacing w:after="40" w:before="40"/>
            </w:pPr>
            <w:r/>
            <w:r>
              <w:rPr>
                <w:sz w:val="17"/>
              </w:rPr>
              <w:t>¿Cómo describiría el trato del personal de salud hacia usted?</w:t>
            </w:r>
          </w:p>
        </w:tc>
        <w:tc>
          <w:tcPr>
            <w:tcW w:type="dxa" w:w="794"/>
            <w:shd w:val="clear" w:fill="F2F6F8"/>
          </w:tcPr>
          <w:p>
            <w:pPr>
              <w:spacing w:after="40" w:before="40"/>
              <w:jc w:val="center"/>
            </w:pPr>
            <w:r/>
            <w:r>
              <w:rPr>
                <w:sz w:val="17"/>
              </w:rPr>
              <w:t>74</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p47</w:t>
            </w:r>
          </w:p>
        </w:tc>
        <w:tc>
          <w:tcPr>
            <w:tcW w:type="dxa" w:w="6463"/>
          </w:tcPr>
          <w:p>
            <w:pPr>
              <w:spacing w:after="40" w:before="40"/>
            </w:pPr>
            <w:r/>
            <w:r>
              <w:rPr>
                <w:sz w:val="17"/>
              </w:rPr>
              <w:t>¿Cree que su información médica se maneja con confidencialidad?</w:t>
            </w:r>
          </w:p>
        </w:tc>
        <w:tc>
          <w:tcPr>
            <w:tcW w:type="dxa" w:w="794"/>
          </w:tcPr>
          <w:p>
            <w:pPr>
              <w:spacing w:after="40" w:before="40"/>
              <w:jc w:val="center"/>
            </w:pPr>
            <w:r/>
            <w:r>
              <w:rPr>
                <w:sz w:val="17"/>
              </w:rPr>
              <w:t>75</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p48</w:t>
            </w:r>
          </w:p>
        </w:tc>
        <w:tc>
          <w:tcPr>
            <w:tcW w:type="dxa" w:w="6463"/>
            <w:shd w:val="clear" w:fill="F2F6F8"/>
          </w:tcPr>
          <w:p>
            <w:pPr>
              <w:spacing w:after="40" w:before="40"/>
            </w:pPr>
            <w:r/>
            <w:r>
              <w:rPr>
                <w:sz w:val="17"/>
              </w:rPr>
              <w:t>¿Considera que el personal en este establecimiento de salud le trató con respeto?</w:t>
            </w:r>
          </w:p>
        </w:tc>
        <w:tc>
          <w:tcPr>
            <w:tcW w:type="dxa" w:w="794"/>
            <w:shd w:val="clear" w:fill="F2F6F8"/>
          </w:tcPr>
          <w:p>
            <w:pPr>
              <w:spacing w:after="40" w:before="40"/>
              <w:jc w:val="center"/>
            </w:pPr>
            <w:r/>
            <w:r>
              <w:rPr>
                <w:sz w:val="17"/>
              </w:rPr>
              <w:t>75</w:t>
            </w:r>
          </w:p>
        </w:tc>
        <w:tc>
          <w:tcPr>
            <w:tcW w:type="dxa" w:w="907"/>
            <w:shd w:val="clear" w:fill="F2F6F8"/>
          </w:tcPr>
          <w:p>
            <w:pPr>
              <w:spacing w:after="40" w:before="40"/>
              <w:jc w:val="center"/>
            </w:pPr>
            <w:r/>
            <w:r>
              <w:rPr>
                <w:sz w:val="17"/>
              </w:rPr>
            </w:r>
          </w:p>
        </w:tc>
      </w:tr>
    </w:tbl>
    <w:p>
      <w:pPr>
        <w:spacing w:after="40"/>
      </w:pPr>
    </w:p>
    <w:p>
      <w:pPr>
        <w:pStyle w:val="Heading3"/>
      </w:pPr>
      <w:r>
        <w:t>Adecuación · puntaje 89</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907"/>
            <w:shd w:val="clear" w:fill="003049"/>
          </w:tcPr>
          <w:p>
            <w:pPr>
              <w:spacing w:after="40" w:before="40"/>
            </w:pPr>
            <w:r/>
            <w:r>
              <w:rPr>
                <w:b/>
                <w:color w:val="FFFFFF"/>
                <w:sz w:val="17"/>
              </w:rPr>
              <w:t>Código</w:t>
            </w:r>
          </w:p>
        </w:tc>
        <w:tc>
          <w:tcPr>
            <w:tcW w:type="dxa" w:w="6463"/>
            <w:shd w:val="clear" w:fill="003049"/>
          </w:tcPr>
          <w:p>
            <w:pPr>
              <w:spacing w:after="40" w:before="40"/>
            </w:pPr>
            <w:r/>
            <w:r>
              <w:rPr>
                <w:b/>
                <w:color w:val="FFFFFF"/>
                <w:sz w:val="17"/>
              </w:rPr>
              <w:t>Pregunta</w:t>
            </w:r>
          </w:p>
        </w:tc>
        <w:tc>
          <w:tcPr>
            <w:tcW w:type="dxa" w:w="794"/>
            <w:shd w:val="clear" w:fill="003049"/>
          </w:tcPr>
          <w:p>
            <w:pPr>
              <w:spacing w:after="40" w:before="40"/>
            </w:pPr>
            <w:r/>
            <w:r>
              <w:rPr>
                <w:b/>
                <w:color w:val="FFFFFF"/>
                <w:sz w:val="17"/>
              </w:rPr>
              <w:t>n</w:t>
            </w:r>
          </w:p>
        </w:tc>
        <w:tc>
          <w:tcPr>
            <w:tcW w:type="dxa" w:w="907"/>
            <w:shd w:val="clear" w:fill="003049"/>
          </w:tcPr>
          <w:p>
            <w:pPr>
              <w:spacing w:after="40" w:before="40"/>
            </w:pPr>
            <w:r/>
            <w:r>
              <w:rPr>
                <w:b/>
                <w:color w:val="FFFFFF"/>
                <w:sz w:val="17"/>
              </w:rPr>
              <w:t>Inv.</w:t>
            </w:r>
          </w:p>
        </w:tc>
      </w:tr>
      <w:tr>
        <w:tc>
          <w:tcPr>
            <w:tcW w:type="dxa" w:w="907"/>
          </w:tcPr>
          <w:p>
            <w:pPr>
              <w:spacing w:after="40" w:before="40"/>
            </w:pPr>
            <w:r/>
            <w:r>
              <w:rPr>
                <w:b/>
                <w:sz w:val="17"/>
              </w:rPr>
              <w:t>p50</w:t>
            </w:r>
          </w:p>
        </w:tc>
        <w:tc>
          <w:tcPr>
            <w:tcW w:type="dxa" w:w="6463"/>
          </w:tcPr>
          <w:p>
            <w:pPr>
              <w:spacing w:after="40" w:before="40"/>
            </w:pPr>
            <w:r/>
            <w:r>
              <w:rPr>
                <w:sz w:val="17"/>
              </w:rPr>
              <w:t>¿Ha recibido información sobre VIH en su idioma materno o en un idioma que comprenda?</w:t>
            </w:r>
          </w:p>
        </w:tc>
        <w:tc>
          <w:tcPr>
            <w:tcW w:type="dxa" w:w="794"/>
          </w:tcPr>
          <w:p>
            <w:pPr>
              <w:spacing w:after="40" w:before="40"/>
              <w:jc w:val="center"/>
            </w:pPr>
            <w:r/>
            <w:r>
              <w:rPr>
                <w:sz w:val="17"/>
              </w:rPr>
              <w:t>33</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p51</w:t>
            </w:r>
          </w:p>
        </w:tc>
        <w:tc>
          <w:tcPr>
            <w:tcW w:type="dxa" w:w="6463"/>
            <w:shd w:val="clear" w:fill="F2F6F8"/>
          </w:tcPr>
          <w:p>
            <w:pPr>
              <w:spacing w:after="40" w:before="40"/>
            </w:pPr>
            <w:r/>
            <w:r>
              <w:rPr>
                <w:sz w:val="17"/>
              </w:rPr>
              <w:t>¿Considera que este establecimiento de salud está preparado para atender a poblaciones clave?</w:t>
            </w:r>
          </w:p>
        </w:tc>
        <w:tc>
          <w:tcPr>
            <w:tcW w:type="dxa" w:w="794"/>
            <w:shd w:val="clear" w:fill="F2F6F8"/>
          </w:tcPr>
          <w:p>
            <w:pPr>
              <w:spacing w:after="40" w:before="40"/>
              <w:jc w:val="center"/>
            </w:pPr>
            <w:r/>
            <w:r>
              <w:rPr>
                <w:sz w:val="17"/>
              </w:rPr>
              <w:t>75</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p52</w:t>
            </w:r>
          </w:p>
        </w:tc>
        <w:tc>
          <w:tcPr>
            <w:tcW w:type="dxa" w:w="6463"/>
          </w:tcPr>
          <w:p>
            <w:pPr>
              <w:spacing w:after="40" w:before="40"/>
            </w:pPr>
            <w:r/>
            <w:r>
              <w:rPr>
                <w:sz w:val="17"/>
              </w:rPr>
              <w:t>¿El trato se adapta a sus costumbres y tradiciones?</w:t>
            </w:r>
          </w:p>
        </w:tc>
        <w:tc>
          <w:tcPr>
            <w:tcW w:type="dxa" w:w="794"/>
          </w:tcPr>
          <w:p>
            <w:pPr>
              <w:spacing w:after="40" w:before="40"/>
              <w:jc w:val="center"/>
            </w:pPr>
            <w:r/>
            <w:r>
              <w:rPr>
                <w:sz w:val="17"/>
              </w:rPr>
              <w:t>74</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p54</w:t>
            </w:r>
          </w:p>
        </w:tc>
        <w:tc>
          <w:tcPr>
            <w:tcW w:type="dxa" w:w="6463"/>
            <w:shd w:val="clear" w:fill="F2F6F8"/>
          </w:tcPr>
          <w:p>
            <w:pPr>
              <w:spacing w:after="40" w:before="40"/>
            </w:pPr>
            <w:r/>
            <w:r>
              <w:rPr>
                <w:sz w:val="17"/>
              </w:rPr>
              <w:t>¿Existen servicios o espacios adaptados para necesidades específicas?</w:t>
            </w:r>
          </w:p>
        </w:tc>
        <w:tc>
          <w:tcPr>
            <w:tcW w:type="dxa" w:w="794"/>
            <w:shd w:val="clear" w:fill="F2F6F8"/>
          </w:tcPr>
          <w:p>
            <w:pPr>
              <w:spacing w:after="40" w:before="40"/>
              <w:jc w:val="center"/>
            </w:pPr>
            <w:r/>
            <w:r>
              <w:rPr>
                <w:sz w:val="17"/>
              </w:rPr>
              <w:t>72</w:t>
            </w:r>
          </w:p>
        </w:tc>
        <w:tc>
          <w:tcPr>
            <w:tcW w:type="dxa" w:w="907"/>
            <w:shd w:val="clear" w:fill="F2F6F8"/>
          </w:tcPr>
          <w:p>
            <w:pPr>
              <w:spacing w:after="40" w:before="40"/>
              <w:jc w:val="center"/>
            </w:pPr>
            <w:r/>
            <w:r>
              <w:rPr>
                <w:sz w:val="17"/>
              </w:rPr>
            </w:r>
          </w:p>
        </w:tc>
      </w:tr>
    </w:tbl>
    <w:p>
      <w:pPr>
        <w:spacing w:after="40"/>
      </w:pPr>
    </w:p>
    <w:p>
      <w:pPr>
        <w:pStyle w:val="Heading3"/>
      </w:pPr>
      <w:r>
        <w:t>Asequibilidad · puntaje 84</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907"/>
            <w:shd w:val="clear" w:fill="003049"/>
          </w:tcPr>
          <w:p>
            <w:pPr>
              <w:spacing w:after="40" w:before="40"/>
            </w:pPr>
            <w:r/>
            <w:r>
              <w:rPr>
                <w:b/>
                <w:color w:val="FFFFFF"/>
                <w:sz w:val="17"/>
              </w:rPr>
              <w:t>Código</w:t>
            </w:r>
          </w:p>
        </w:tc>
        <w:tc>
          <w:tcPr>
            <w:tcW w:type="dxa" w:w="6463"/>
            <w:shd w:val="clear" w:fill="003049"/>
          </w:tcPr>
          <w:p>
            <w:pPr>
              <w:spacing w:after="40" w:before="40"/>
            </w:pPr>
            <w:r/>
            <w:r>
              <w:rPr>
                <w:b/>
                <w:color w:val="FFFFFF"/>
                <w:sz w:val="17"/>
              </w:rPr>
              <w:t>Pregunta</w:t>
            </w:r>
          </w:p>
        </w:tc>
        <w:tc>
          <w:tcPr>
            <w:tcW w:type="dxa" w:w="794"/>
            <w:shd w:val="clear" w:fill="003049"/>
          </w:tcPr>
          <w:p>
            <w:pPr>
              <w:spacing w:after="40" w:before="40"/>
            </w:pPr>
            <w:r/>
            <w:r>
              <w:rPr>
                <w:b/>
                <w:color w:val="FFFFFF"/>
                <w:sz w:val="17"/>
              </w:rPr>
              <w:t>n</w:t>
            </w:r>
          </w:p>
        </w:tc>
        <w:tc>
          <w:tcPr>
            <w:tcW w:type="dxa" w:w="907"/>
            <w:shd w:val="clear" w:fill="003049"/>
          </w:tcPr>
          <w:p>
            <w:pPr>
              <w:spacing w:after="40" w:before="40"/>
            </w:pPr>
            <w:r/>
            <w:r>
              <w:rPr>
                <w:b/>
                <w:color w:val="FFFFFF"/>
                <w:sz w:val="17"/>
              </w:rPr>
              <w:t>Inv.</w:t>
            </w:r>
          </w:p>
        </w:tc>
      </w:tr>
      <w:tr>
        <w:tc>
          <w:tcPr>
            <w:tcW w:type="dxa" w:w="907"/>
          </w:tcPr>
          <w:p>
            <w:pPr>
              <w:spacing w:after="40" w:before="40"/>
            </w:pPr>
            <w:r/>
            <w:r>
              <w:rPr>
                <w:b/>
                <w:sz w:val="17"/>
              </w:rPr>
              <w:t>p23</w:t>
            </w:r>
          </w:p>
        </w:tc>
        <w:tc>
          <w:tcPr>
            <w:tcW w:type="dxa" w:w="6463"/>
          </w:tcPr>
          <w:p>
            <w:pPr>
              <w:spacing w:after="40" w:before="40"/>
            </w:pPr>
            <w:r/>
            <w:r>
              <w:rPr>
                <w:sz w:val="17"/>
              </w:rPr>
              <w:t>En los últimos 6 meses, ¿ha tenido que pagar medicamentos o pruebas fuera de la Unidad de Atención?</w:t>
            </w:r>
          </w:p>
        </w:tc>
        <w:tc>
          <w:tcPr>
            <w:tcW w:type="dxa" w:w="794"/>
          </w:tcPr>
          <w:p>
            <w:pPr>
              <w:spacing w:after="40" w:before="40"/>
              <w:jc w:val="center"/>
            </w:pPr>
            <w:r/>
            <w:r>
              <w:rPr>
                <w:sz w:val="17"/>
              </w:rPr>
              <w:t>75</w:t>
            </w:r>
          </w:p>
        </w:tc>
        <w:tc>
          <w:tcPr>
            <w:tcW w:type="dxa" w:w="907"/>
          </w:tcPr>
          <w:p>
            <w:pPr>
              <w:spacing w:after="40" w:before="40"/>
              <w:jc w:val="center"/>
            </w:pPr>
            <w:r/>
            <w:r>
              <w:rPr>
                <w:sz w:val="17"/>
              </w:rPr>
              <w:t>Sí</w:t>
            </w:r>
          </w:p>
        </w:tc>
      </w:tr>
      <w:tr>
        <w:tc>
          <w:tcPr>
            <w:tcW w:type="dxa" w:w="907"/>
            <w:shd w:val="clear" w:fill="F2F6F8"/>
          </w:tcPr>
          <w:p>
            <w:pPr>
              <w:spacing w:after="40" w:before="40"/>
            </w:pPr>
            <w:r/>
            <w:r>
              <w:rPr>
                <w:b/>
                <w:sz w:val="17"/>
              </w:rPr>
              <w:t>p25</w:t>
            </w:r>
          </w:p>
        </w:tc>
        <w:tc>
          <w:tcPr>
            <w:tcW w:type="dxa" w:w="6463"/>
            <w:shd w:val="clear" w:fill="F2F6F8"/>
          </w:tcPr>
          <w:p>
            <w:pPr>
              <w:spacing w:after="40" w:before="40"/>
            </w:pPr>
            <w:r/>
            <w:r>
              <w:rPr>
                <w:sz w:val="17"/>
              </w:rPr>
              <w:t>En los últimos 6 meses, ¿dejó de asistir a una cita por falta de dinero?</w:t>
            </w:r>
          </w:p>
        </w:tc>
        <w:tc>
          <w:tcPr>
            <w:tcW w:type="dxa" w:w="794"/>
            <w:shd w:val="clear" w:fill="F2F6F8"/>
          </w:tcPr>
          <w:p>
            <w:pPr>
              <w:spacing w:after="40" w:before="40"/>
              <w:jc w:val="center"/>
            </w:pPr>
            <w:r/>
            <w:r>
              <w:rPr>
                <w:sz w:val="17"/>
              </w:rPr>
              <w:t>75</w:t>
            </w:r>
          </w:p>
        </w:tc>
        <w:tc>
          <w:tcPr>
            <w:tcW w:type="dxa" w:w="907"/>
            <w:shd w:val="clear" w:fill="F2F6F8"/>
          </w:tcPr>
          <w:p>
            <w:pPr>
              <w:spacing w:after="40" w:before="40"/>
              <w:jc w:val="center"/>
            </w:pPr>
            <w:r/>
            <w:r>
              <w:rPr>
                <w:sz w:val="17"/>
              </w:rPr>
              <w:t>Sí</w:t>
            </w:r>
          </w:p>
        </w:tc>
      </w:tr>
      <w:tr>
        <w:tc>
          <w:tcPr>
            <w:tcW w:type="dxa" w:w="907"/>
          </w:tcPr>
          <w:p>
            <w:pPr>
              <w:spacing w:after="40" w:before="40"/>
            </w:pPr>
            <w:r/>
            <w:r>
              <w:rPr>
                <w:b/>
                <w:sz w:val="17"/>
              </w:rPr>
              <w:t>p26</w:t>
            </w:r>
          </w:p>
        </w:tc>
        <w:tc>
          <w:tcPr>
            <w:tcW w:type="dxa" w:w="6463"/>
          </w:tcPr>
          <w:p>
            <w:pPr>
              <w:spacing w:after="40" w:before="40"/>
            </w:pPr>
            <w:r/>
            <w:r>
              <w:rPr>
                <w:sz w:val="17"/>
              </w:rPr>
              <w:t>¿Hoy perdió ingresos o dejó de trabajar por asistir a su consulta?</w:t>
            </w:r>
          </w:p>
        </w:tc>
        <w:tc>
          <w:tcPr>
            <w:tcW w:type="dxa" w:w="794"/>
          </w:tcPr>
          <w:p>
            <w:pPr>
              <w:spacing w:after="40" w:before="40"/>
              <w:jc w:val="center"/>
            </w:pPr>
            <w:r/>
            <w:r>
              <w:rPr>
                <w:sz w:val="17"/>
              </w:rPr>
              <w:t>75</w:t>
            </w:r>
          </w:p>
        </w:tc>
        <w:tc>
          <w:tcPr>
            <w:tcW w:type="dxa" w:w="907"/>
          </w:tcPr>
          <w:p>
            <w:pPr>
              <w:spacing w:after="40" w:before="40"/>
              <w:jc w:val="center"/>
            </w:pPr>
            <w:r/>
            <w:r>
              <w:rPr>
                <w:sz w:val="17"/>
              </w:rPr>
              <w:t>Sí</w:t>
            </w:r>
          </w:p>
        </w:tc>
      </w:tr>
    </w:tbl>
    <w:p>
      <w:pPr>
        <w:spacing w:after="40"/>
      </w:pPr>
    </w:p>
    <w:p>
      <w:pPr>
        <w:pStyle w:val="Heading2"/>
      </w:pPr>
      <w:r>
        <w:t>B. Encuesta de prestadores</w:t>
      </w:r>
    </w:p>
    <w:p>
      <w:pPr>
        <w:pStyle w:val="Heading3"/>
      </w:pPr>
      <w:r>
        <w:t>Disponibilidad · puntaje 78</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907"/>
            <w:shd w:val="clear" w:fill="003049"/>
          </w:tcPr>
          <w:p>
            <w:pPr>
              <w:spacing w:after="40" w:before="40"/>
            </w:pPr>
            <w:r/>
            <w:r>
              <w:rPr>
                <w:b/>
                <w:color w:val="FFFFFF"/>
                <w:sz w:val="17"/>
              </w:rPr>
              <w:t>Código</w:t>
            </w:r>
          </w:p>
        </w:tc>
        <w:tc>
          <w:tcPr>
            <w:tcW w:type="dxa" w:w="6463"/>
            <w:shd w:val="clear" w:fill="003049"/>
          </w:tcPr>
          <w:p>
            <w:pPr>
              <w:spacing w:after="40" w:before="40"/>
            </w:pPr>
            <w:r/>
            <w:r>
              <w:rPr>
                <w:b/>
                <w:color w:val="FFFFFF"/>
                <w:sz w:val="17"/>
              </w:rPr>
              <w:t>Pregunta</w:t>
            </w:r>
          </w:p>
        </w:tc>
        <w:tc>
          <w:tcPr>
            <w:tcW w:type="dxa" w:w="794"/>
            <w:shd w:val="clear" w:fill="003049"/>
          </w:tcPr>
          <w:p>
            <w:pPr>
              <w:spacing w:after="40" w:before="40"/>
            </w:pPr>
            <w:r/>
            <w:r>
              <w:rPr>
                <w:b/>
                <w:color w:val="FFFFFF"/>
                <w:sz w:val="17"/>
              </w:rPr>
              <w:t>n</w:t>
            </w:r>
          </w:p>
        </w:tc>
        <w:tc>
          <w:tcPr>
            <w:tcW w:type="dxa" w:w="907"/>
            <w:shd w:val="clear" w:fill="003049"/>
          </w:tcPr>
          <w:p>
            <w:pPr>
              <w:spacing w:after="40" w:before="40"/>
            </w:pPr>
            <w:r/>
            <w:r>
              <w:rPr>
                <w:b/>
                <w:color w:val="FFFFFF"/>
                <w:sz w:val="17"/>
              </w:rPr>
              <w:t>Inv.</w:t>
            </w:r>
          </w:p>
        </w:tc>
      </w:tr>
      <w:tr>
        <w:tc>
          <w:tcPr>
            <w:tcW w:type="dxa" w:w="907"/>
          </w:tcPr>
          <w:p>
            <w:pPr>
              <w:spacing w:after="40" w:before="40"/>
            </w:pPr>
            <w:r/>
            <w:r>
              <w:rPr>
                <w:b/>
                <w:sz w:val="17"/>
              </w:rPr>
              <w:t>P07</w:t>
            </w:r>
          </w:p>
        </w:tc>
        <w:tc>
          <w:tcPr>
            <w:tcW w:type="dxa" w:w="6463"/>
          </w:tcPr>
          <w:p>
            <w:pPr>
              <w:spacing w:after="40" w:before="40"/>
            </w:pPr>
            <w:r/>
            <w:r>
              <w:rPr>
                <w:sz w:val="17"/>
              </w:rPr>
              <w:t>¿Posee datos desagregados por género, orientación sexual, identidad de género?</w:t>
            </w:r>
          </w:p>
        </w:tc>
        <w:tc>
          <w:tcPr>
            <w:tcW w:type="dxa" w:w="794"/>
          </w:tcPr>
          <w:p>
            <w:pPr>
              <w:spacing w:after="40" w:before="40"/>
              <w:jc w:val="center"/>
            </w:pPr>
            <w:r/>
            <w:r>
              <w:rPr>
                <w:sz w:val="17"/>
              </w:rPr>
              <w:t>16</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P08</w:t>
            </w:r>
          </w:p>
        </w:tc>
        <w:tc>
          <w:tcPr>
            <w:tcW w:type="dxa" w:w="6463"/>
            <w:shd w:val="clear" w:fill="F2F6F8"/>
          </w:tcPr>
          <w:p>
            <w:pPr>
              <w:spacing w:after="40" w:before="40"/>
            </w:pPr>
            <w:r/>
            <w:r>
              <w:rPr>
                <w:sz w:val="17"/>
              </w:rPr>
              <w:t>¿Cuenta con protocolos, guías y manuales para cumplir las funciones de atención a personas que reciben atención para el VIH?</w:t>
            </w:r>
          </w:p>
        </w:tc>
        <w:tc>
          <w:tcPr>
            <w:tcW w:type="dxa" w:w="794"/>
            <w:shd w:val="clear" w:fill="F2F6F8"/>
          </w:tcPr>
          <w:p>
            <w:pPr>
              <w:spacing w:after="40" w:before="40"/>
              <w:jc w:val="center"/>
            </w:pPr>
            <w:r/>
            <w:r>
              <w:rPr>
                <w:sz w:val="17"/>
              </w:rPr>
              <w:t>5</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P10</w:t>
            </w:r>
          </w:p>
        </w:tc>
        <w:tc>
          <w:tcPr>
            <w:tcW w:type="dxa" w:w="6463"/>
          </w:tcPr>
          <w:p>
            <w:pPr>
              <w:spacing w:after="40" w:before="40"/>
            </w:pPr>
            <w:r/>
            <w:r>
              <w:rPr>
                <w:sz w:val="17"/>
              </w:rPr>
              <w:t>¿Ofertan métodos anticonceptivos en este establecimiento de salud?</w:t>
            </w:r>
          </w:p>
        </w:tc>
        <w:tc>
          <w:tcPr>
            <w:tcW w:type="dxa" w:w="794"/>
          </w:tcPr>
          <w:p>
            <w:pPr>
              <w:spacing w:after="40" w:before="40"/>
              <w:jc w:val="center"/>
            </w:pPr>
            <w:r/>
            <w:r>
              <w:rPr>
                <w:sz w:val="17"/>
              </w:rPr>
              <w:t>16</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P11</w:t>
            </w:r>
          </w:p>
        </w:tc>
        <w:tc>
          <w:tcPr>
            <w:tcW w:type="dxa" w:w="6463"/>
            <w:shd w:val="clear" w:fill="F2F6F8"/>
          </w:tcPr>
          <w:p>
            <w:pPr>
              <w:spacing w:after="40" w:before="40"/>
            </w:pPr>
            <w:r/>
            <w:r>
              <w:rPr>
                <w:sz w:val="17"/>
              </w:rPr>
              <w:t>¿Ofertan condones masculinos en este establecimiento de salud?</w:t>
            </w:r>
          </w:p>
        </w:tc>
        <w:tc>
          <w:tcPr>
            <w:tcW w:type="dxa" w:w="794"/>
            <w:shd w:val="clear" w:fill="F2F6F8"/>
          </w:tcPr>
          <w:p>
            <w:pPr>
              <w:spacing w:after="40" w:before="40"/>
              <w:jc w:val="center"/>
            </w:pPr>
            <w:r/>
            <w:r>
              <w:rPr>
                <w:sz w:val="17"/>
              </w:rPr>
              <w:t>16</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P12</w:t>
            </w:r>
          </w:p>
        </w:tc>
        <w:tc>
          <w:tcPr>
            <w:tcW w:type="dxa" w:w="6463"/>
          </w:tcPr>
          <w:p>
            <w:pPr>
              <w:spacing w:after="40" w:before="40"/>
            </w:pPr>
            <w:r/>
            <w:r>
              <w:rPr>
                <w:sz w:val="17"/>
              </w:rPr>
              <w:t>¿Ofertan condones femeninos en este establecimiento de salud?</w:t>
            </w:r>
          </w:p>
        </w:tc>
        <w:tc>
          <w:tcPr>
            <w:tcW w:type="dxa" w:w="794"/>
          </w:tcPr>
          <w:p>
            <w:pPr>
              <w:spacing w:after="40" w:before="40"/>
              <w:jc w:val="center"/>
            </w:pPr>
            <w:r/>
            <w:r>
              <w:rPr>
                <w:sz w:val="17"/>
              </w:rPr>
              <w:t>16</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P13</w:t>
            </w:r>
          </w:p>
        </w:tc>
        <w:tc>
          <w:tcPr>
            <w:tcW w:type="dxa" w:w="6463"/>
            <w:shd w:val="clear" w:fill="F2F6F8"/>
          </w:tcPr>
          <w:p>
            <w:pPr>
              <w:spacing w:after="40" w:before="40"/>
            </w:pPr>
            <w:r/>
            <w:r>
              <w:rPr>
                <w:sz w:val="17"/>
              </w:rPr>
              <w:t>¿Ofertan lubricantes en este establecimiento de salud?</w:t>
            </w:r>
          </w:p>
        </w:tc>
        <w:tc>
          <w:tcPr>
            <w:tcW w:type="dxa" w:w="794"/>
            <w:shd w:val="clear" w:fill="F2F6F8"/>
          </w:tcPr>
          <w:p>
            <w:pPr>
              <w:spacing w:after="40" w:before="40"/>
              <w:jc w:val="center"/>
            </w:pPr>
            <w:r/>
            <w:r>
              <w:rPr>
                <w:sz w:val="17"/>
              </w:rPr>
              <w:t>16</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P14</w:t>
            </w:r>
          </w:p>
        </w:tc>
        <w:tc>
          <w:tcPr>
            <w:tcW w:type="dxa" w:w="6463"/>
          </w:tcPr>
          <w:p>
            <w:pPr>
              <w:spacing w:after="40" w:before="40"/>
            </w:pPr>
            <w:r/>
            <w:r>
              <w:rPr>
                <w:sz w:val="17"/>
              </w:rPr>
              <w:t>¿El establecimiento de salud cuenta con pruebas rápidas de VIH disponibles diariamente?</w:t>
            </w:r>
          </w:p>
        </w:tc>
        <w:tc>
          <w:tcPr>
            <w:tcW w:type="dxa" w:w="794"/>
          </w:tcPr>
          <w:p>
            <w:pPr>
              <w:spacing w:after="40" w:before="40"/>
              <w:jc w:val="center"/>
            </w:pPr>
            <w:r/>
            <w:r>
              <w:rPr>
                <w:sz w:val="17"/>
              </w:rPr>
              <w:t>16</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P30</w:t>
            </w:r>
          </w:p>
        </w:tc>
        <w:tc>
          <w:tcPr>
            <w:tcW w:type="dxa" w:w="6463"/>
            <w:shd w:val="clear" w:fill="F2F6F8"/>
          </w:tcPr>
          <w:p>
            <w:pPr>
              <w:spacing w:after="40" w:before="40"/>
            </w:pPr>
            <w:r/>
            <w:r>
              <w:rPr>
                <w:sz w:val="17"/>
              </w:rPr>
              <w:t>¿El establecimiento de salud cuenta con disponibilidad continua de TAR (sin desabastecimiento en los últimos 3 meses)?</w:t>
            </w:r>
          </w:p>
        </w:tc>
        <w:tc>
          <w:tcPr>
            <w:tcW w:type="dxa" w:w="794"/>
            <w:shd w:val="clear" w:fill="F2F6F8"/>
          </w:tcPr>
          <w:p>
            <w:pPr>
              <w:spacing w:after="40" w:before="40"/>
              <w:jc w:val="center"/>
            </w:pPr>
            <w:r/>
            <w:r>
              <w:rPr>
                <w:sz w:val="17"/>
              </w:rPr>
              <w:t>5</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P31</w:t>
            </w:r>
          </w:p>
        </w:tc>
        <w:tc>
          <w:tcPr>
            <w:tcW w:type="dxa" w:w="6463"/>
          </w:tcPr>
          <w:p>
            <w:pPr>
              <w:spacing w:after="40" w:before="40"/>
            </w:pPr>
            <w:r/>
            <w:r>
              <w:rPr>
                <w:sz w:val="17"/>
              </w:rPr>
              <w:t>¿Se entrega TAR para al menos 30 días y un máximo de 90 días a los pacientes estables?</w:t>
            </w:r>
          </w:p>
        </w:tc>
        <w:tc>
          <w:tcPr>
            <w:tcW w:type="dxa" w:w="794"/>
          </w:tcPr>
          <w:p>
            <w:pPr>
              <w:spacing w:after="40" w:before="40"/>
              <w:jc w:val="center"/>
            </w:pPr>
            <w:r/>
            <w:r>
              <w:rPr>
                <w:sz w:val="17"/>
              </w:rPr>
              <w:t>5</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P40</w:t>
            </w:r>
          </w:p>
        </w:tc>
        <w:tc>
          <w:tcPr>
            <w:tcW w:type="dxa" w:w="6463"/>
            <w:shd w:val="clear" w:fill="F2F6F8"/>
          </w:tcPr>
          <w:p>
            <w:pPr>
              <w:spacing w:after="40" w:before="40"/>
            </w:pPr>
            <w:r/>
            <w:r>
              <w:rPr>
                <w:sz w:val="17"/>
              </w:rPr>
              <w:t>¿Realizan pruebas de laboratorio a las personas que reciben atención para el VIH?</w:t>
            </w:r>
          </w:p>
        </w:tc>
        <w:tc>
          <w:tcPr>
            <w:tcW w:type="dxa" w:w="794"/>
            <w:shd w:val="clear" w:fill="F2F6F8"/>
          </w:tcPr>
          <w:p>
            <w:pPr>
              <w:spacing w:after="40" w:before="40"/>
              <w:jc w:val="center"/>
            </w:pPr>
            <w:r/>
            <w:r>
              <w:rPr>
                <w:sz w:val="17"/>
              </w:rPr>
              <w:t>5</w:t>
            </w:r>
          </w:p>
        </w:tc>
        <w:tc>
          <w:tcPr>
            <w:tcW w:type="dxa" w:w="907"/>
            <w:shd w:val="clear" w:fill="F2F6F8"/>
          </w:tcPr>
          <w:p>
            <w:pPr>
              <w:spacing w:after="40" w:before="40"/>
              <w:jc w:val="center"/>
            </w:pPr>
            <w:r/>
            <w:r>
              <w:rPr>
                <w:sz w:val="17"/>
              </w:rPr>
            </w:r>
          </w:p>
        </w:tc>
      </w:tr>
    </w:tbl>
    <w:p>
      <w:pPr>
        <w:spacing w:after="40"/>
      </w:pPr>
    </w:p>
    <w:p>
      <w:pPr>
        <w:pStyle w:val="Heading3"/>
      </w:pPr>
      <w:r>
        <w:t>Accesibilidad · puntaje 84</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907"/>
            <w:shd w:val="clear" w:fill="003049"/>
          </w:tcPr>
          <w:p>
            <w:pPr>
              <w:spacing w:after="40" w:before="40"/>
            </w:pPr>
            <w:r/>
            <w:r>
              <w:rPr>
                <w:b/>
                <w:color w:val="FFFFFF"/>
                <w:sz w:val="17"/>
              </w:rPr>
              <w:t>Código</w:t>
            </w:r>
          </w:p>
        </w:tc>
        <w:tc>
          <w:tcPr>
            <w:tcW w:type="dxa" w:w="6463"/>
            <w:shd w:val="clear" w:fill="003049"/>
          </w:tcPr>
          <w:p>
            <w:pPr>
              <w:spacing w:after="40" w:before="40"/>
            </w:pPr>
            <w:r/>
            <w:r>
              <w:rPr>
                <w:b/>
                <w:color w:val="FFFFFF"/>
                <w:sz w:val="17"/>
              </w:rPr>
              <w:t>Pregunta</w:t>
            </w:r>
          </w:p>
        </w:tc>
        <w:tc>
          <w:tcPr>
            <w:tcW w:type="dxa" w:w="794"/>
            <w:shd w:val="clear" w:fill="003049"/>
          </w:tcPr>
          <w:p>
            <w:pPr>
              <w:spacing w:after="40" w:before="40"/>
            </w:pPr>
            <w:r/>
            <w:r>
              <w:rPr>
                <w:b/>
                <w:color w:val="FFFFFF"/>
                <w:sz w:val="17"/>
              </w:rPr>
              <w:t>n</w:t>
            </w:r>
          </w:p>
        </w:tc>
        <w:tc>
          <w:tcPr>
            <w:tcW w:type="dxa" w:w="907"/>
            <w:shd w:val="clear" w:fill="003049"/>
          </w:tcPr>
          <w:p>
            <w:pPr>
              <w:spacing w:after="40" w:before="40"/>
            </w:pPr>
            <w:r/>
            <w:r>
              <w:rPr>
                <w:b/>
                <w:color w:val="FFFFFF"/>
                <w:sz w:val="17"/>
              </w:rPr>
              <w:t>Inv.</w:t>
            </w:r>
          </w:p>
        </w:tc>
      </w:tr>
      <w:tr>
        <w:tc>
          <w:tcPr>
            <w:tcW w:type="dxa" w:w="907"/>
          </w:tcPr>
          <w:p>
            <w:pPr>
              <w:spacing w:after="40" w:before="40"/>
            </w:pPr>
            <w:r/>
            <w:r>
              <w:rPr>
                <w:b/>
                <w:sz w:val="17"/>
              </w:rPr>
              <w:t>P42</w:t>
            </w:r>
          </w:p>
        </w:tc>
        <w:tc>
          <w:tcPr>
            <w:tcW w:type="dxa" w:w="6463"/>
          </w:tcPr>
          <w:p>
            <w:pPr>
              <w:spacing w:after="40" w:before="40"/>
            </w:pPr>
            <w:r/>
            <w:r>
              <w:rPr>
                <w:sz w:val="17"/>
              </w:rPr>
              <w:t>La señalización interna es visible y permite ubicar fácilmente los servicios</w:t>
            </w:r>
          </w:p>
        </w:tc>
        <w:tc>
          <w:tcPr>
            <w:tcW w:type="dxa" w:w="794"/>
          </w:tcPr>
          <w:p>
            <w:pPr>
              <w:spacing w:after="40" w:before="40"/>
              <w:jc w:val="center"/>
            </w:pPr>
            <w:r/>
            <w:r>
              <w:rPr>
                <w:sz w:val="17"/>
              </w:rPr>
              <w:t>16</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P43</w:t>
            </w:r>
          </w:p>
        </w:tc>
        <w:tc>
          <w:tcPr>
            <w:tcW w:type="dxa" w:w="6463"/>
            <w:shd w:val="clear" w:fill="F2F6F8"/>
          </w:tcPr>
          <w:p>
            <w:pPr>
              <w:spacing w:after="40" w:before="40"/>
            </w:pPr>
            <w:r/>
            <w:r>
              <w:rPr>
                <w:sz w:val="17"/>
              </w:rPr>
              <w:t>Existen letreros o indicaciones que guían al usuario hacia consulta, toma de muestras y farmacia</w:t>
            </w:r>
          </w:p>
        </w:tc>
        <w:tc>
          <w:tcPr>
            <w:tcW w:type="dxa" w:w="794"/>
            <w:shd w:val="clear" w:fill="F2F6F8"/>
          </w:tcPr>
          <w:p>
            <w:pPr>
              <w:spacing w:after="40" w:before="40"/>
              <w:jc w:val="center"/>
            </w:pPr>
            <w:r/>
            <w:r>
              <w:rPr>
                <w:sz w:val="17"/>
              </w:rPr>
              <w:t>16</w:t>
            </w:r>
          </w:p>
        </w:tc>
        <w:tc>
          <w:tcPr>
            <w:tcW w:type="dxa" w:w="907"/>
            <w:shd w:val="clear" w:fill="F2F6F8"/>
          </w:tcPr>
          <w:p>
            <w:pPr>
              <w:spacing w:after="40" w:before="40"/>
              <w:jc w:val="center"/>
            </w:pPr>
            <w:r/>
            <w:r>
              <w:rPr>
                <w:sz w:val="17"/>
              </w:rPr>
            </w:r>
          </w:p>
        </w:tc>
      </w:tr>
    </w:tbl>
    <w:p>
      <w:pPr>
        <w:spacing w:after="40"/>
      </w:pPr>
    </w:p>
    <w:p>
      <w:pPr>
        <w:pStyle w:val="Heading3"/>
      </w:pPr>
      <w:r>
        <w:t>Aceptabilidad · puntaje 85</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907"/>
            <w:shd w:val="clear" w:fill="003049"/>
          </w:tcPr>
          <w:p>
            <w:pPr>
              <w:spacing w:after="40" w:before="40"/>
            </w:pPr>
            <w:r/>
            <w:r>
              <w:rPr>
                <w:b/>
                <w:color w:val="FFFFFF"/>
                <w:sz w:val="17"/>
              </w:rPr>
              <w:t>Código</w:t>
            </w:r>
          </w:p>
        </w:tc>
        <w:tc>
          <w:tcPr>
            <w:tcW w:type="dxa" w:w="6463"/>
            <w:shd w:val="clear" w:fill="003049"/>
          </w:tcPr>
          <w:p>
            <w:pPr>
              <w:spacing w:after="40" w:before="40"/>
            </w:pPr>
            <w:r/>
            <w:r>
              <w:rPr>
                <w:b/>
                <w:color w:val="FFFFFF"/>
                <w:sz w:val="17"/>
              </w:rPr>
              <w:t>Pregunta</w:t>
            </w:r>
          </w:p>
        </w:tc>
        <w:tc>
          <w:tcPr>
            <w:tcW w:type="dxa" w:w="794"/>
            <w:shd w:val="clear" w:fill="003049"/>
          </w:tcPr>
          <w:p>
            <w:pPr>
              <w:spacing w:after="40" w:before="40"/>
            </w:pPr>
            <w:r/>
            <w:r>
              <w:rPr>
                <w:b/>
                <w:color w:val="FFFFFF"/>
                <w:sz w:val="17"/>
              </w:rPr>
              <w:t>n</w:t>
            </w:r>
          </w:p>
        </w:tc>
        <w:tc>
          <w:tcPr>
            <w:tcW w:type="dxa" w:w="907"/>
            <w:shd w:val="clear" w:fill="003049"/>
          </w:tcPr>
          <w:p>
            <w:pPr>
              <w:spacing w:after="40" w:before="40"/>
            </w:pPr>
            <w:r/>
            <w:r>
              <w:rPr>
                <w:b/>
                <w:color w:val="FFFFFF"/>
                <w:sz w:val="17"/>
              </w:rPr>
              <w:t>Inv.</w:t>
            </w:r>
          </w:p>
        </w:tc>
      </w:tr>
      <w:tr>
        <w:tc>
          <w:tcPr>
            <w:tcW w:type="dxa" w:w="907"/>
          </w:tcPr>
          <w:p>
            <w:pPr>
              <w:spacing w:after="40" w:before="40"/>
            </w:pPr>
            <w:r/>
            <w:r>
              <w:rPr>
                <w:b/>
                <w:sz w:val="17"/>
              </w:rPr>
              <w:t>P32</w:t>
            </w:r>
          </w:p>
        </w:tc>
        <w:tc>
          <w:tcPr>
            <w:tcW w:type="dxa" w:w="6463"/>
          </w:tcPr>
          <w:p>
            <w:pPr>
              <w:spacing w:after="40" w:before="40"/>
            </w:pPr>
            <w:r/>
            <w:r>
              <w:rPr>
                <w:sz w:val="17"/>
              </w:rPr>
              <w:t>¿Se realiza evaluación de adherencia en cada consulta con método validado (autoreporte, conteo de pastillas, etc.)?</w:t>
            </w:r>
          </w:p>
        </w:tc>
        <w:tc>
          <w:tcPr>
            <w:tcW w:type="dxa" w:w="794"/>
          </w:tcPr>
          <w:p>
            <w:pPr>
              <w:spacing w:after="40" w:before="40"/>
              <w:jc w:val="center"/>
            </w:pPr>
            <w:r/>
            <w:r>
              <w:rPr>
                <w:sz w:val="17"/>
              </w:rPr>
              <w:t>5</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P33</w:t>
            </w:r>
          </w:p>
        </w:tc>
        <w:tc>
          <w:tcPr>
            <w:tcW w:type="dxa" w:w="6463"/>
            <w:shd w:val="clear" w:fill="F2F6F8"/>
          </w:tcPr>
          <w:p>
            <w:pPr>
              <w:spacing w:after="40" w:before="40"/>
            </w:pPr>
            <w:r/>
            <w:r>
              <w:rPr>
                <w:sz w:val="17"/>
              </w:rPr>
              <w:t>¿El establecimiento de salud ofrece consejería en adherencia al inicio del tratamiento y ante dificultades detectadas?</w:t>
            </w:r>
          </w:p>
        </w:tc>
        <w:tc>
          <w:tcPr>
            <w:tcW w:type="dxa" w:w="794"/>
            <w:shd w:val="clear" w:fill="F2F6F8"/>
          </w:tcPr>
          <w:p>
            <w:pPr>
              <w:spacing w:after="40" w:before="40"/>
              <w:jc w:val="center"/>
            </w:pPr>
            <w:r/>
            <w:r>
              <w:rPr>
                <w:sz w:val="17"/>
              </w:rPr>
              <w:t>5</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P44</w:t>
            </w:r>
          </w:p>
        </w:tc>
        <w:tc>
          <w:tcPr>
            <w:tcW w:type="dxa" w:w="6463"/>
          </w:tcPr>
          <w:p>
            <w:pPr>
              <w:spacing w:after="40" w:before="40"/>
            </w:pPr>
            <w:r/>
            <w:r>
              <w:rPr>
                <w:sz w:val="17"/>
              </w:rPr>
              <w:t>Las consultas y consejerías se realizan en espacios cerrados que impiden ser escuchados por terceros</w:t>
            </w:r>
          </w:p>
        </w:tc>
        <w:tc>
          <w:tcPr>
            <w:tcW w:type="dxa" w:w="794"/>
          </w:tcPr>
          <w:p>
            <w:pPr>
              <w:spacing w:after="40" w:before="40"/>
              <w:jc w:val="center"/>
            </w:pPr>
            <w:r/>
            <w:r>
              <w:rPr>
                <w:sz w:val="17"/>
              </w:rPr>
              <w:t>16</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P45</w:t>
            </w:r>
          </w:p>
        </w:tc>
        <w:tc>
          <w:tcPr>
            <w:tcW w:type="dxa" w:w="6463"/>
            <w:shd w:val="clear" w:fill="F2F6F8"/>
          </w:tcPr>
          <w:p>
            <w:pPr>
              <w:spacing w:after="40" w:before="40"/>
            </w:pPr>
            <w:r/>
            <w:r>
              <w:rPr>
                <w:sz w:val="17"/>
              </w:rPr>
              <w:t>Los registros clínicos y resultados se manejan en áreas restringidas al personal autorizado</w:t>
            </w:r>
          </w:p>
        </w:tc>
        <w:tc>
          <w:tcPr>
            <w:tcW w:type="dxa" w:w="794"/>
            <w:shd w:val="clear" w:fill="F2F6F8"/>
          </w:tcPr>
          <w:p>
            <w:pPr>
              <w:spacing w:after="40" w:before="40"/>
              <w:jc w:val="center"/>
            </w:pPr>
            <w:r/>
            <w:r>
              <w:rPr>
                <w:sz w:val="17"/>
              </w:rPr>
              <w:t>16</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P46</w:t>
            </w:r>
          </w:p>
        </w:tc>
        <w:tc>
          <w:tcPr>
            <w:tcW w:type="dxa" w:w="6463"/>
          </w:tcPr>
          <w:p>
            <w:pPr>
              <w:spacing w:after="40" w:before="40"/>
            </w:pPr>
            <w:r/>
            <w:r>
              <w:rPr>
                <w:sz w:val="17"/>
              </w:rPr>
              <w:t>Las áreas de atención cuentan con separación física (biombo, puerta, cubículo) que garantiza privacidad durante el procedimiento</w:t>
            </w:r>
          </w:p>
        </w:tc>
        <w:tc>
          <w:tcPr>
            <w:tcW w:type="dxa" w:w="794"/>
          </w:tcPr>
          <w:p>
            <w:pPr>
              <w:spacing w:after="40" w:before="40"/>
              <w:jc w:val="center"/>
            </w:pPr>
            <w:r/>
            <w:r>
              <w:rPr>
                <w:sz w:val="17"/>
              </w:rPr>
              <w:t>16</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P47</w:t>
            </w:r>
          </w:p>
        </w:tc>
        <w:tc>
          <w:tcPr>
            <w:tcW w:type="dxa" w:w="6463"/>
            <w:shd w:val="clear" w:fill="F2F6F8"/>
          </w:tcPr>
          <w:p>
            <w:pPr>
              <w:spacing w:after="40" w:before="40"/>
            </w:pPr>
            <w:r/>
            <w:r>
              <w:rPr>
                <w:sz w:val="17"/>
              </w:rPr>
              <w:t>Las instalaciones se perciben seguras para usuarios y personal (iluminación exterior, accesos controlados)</w:t>
            </w:r>
          </w:p>
        </w:tc>
        <w:tc>
          <w:tcPr>
            <w:tcW w:type="dxa" w:w="794"/>
            <w:shd w:val="clear" w:fill="F2F6F8"/>
          </w:tcPr>
          <w:p>
            <w:pPr>
              <w:spacing w:after="40" w:before="40"/>
              <w:jc w:val="center"/>
            </w:pPr>
            <w:r/>
            <w:r>
              <w:rPr>
                <w:sz w:val="17"/>
              </w:rPr>
              <w:t>16</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P48</w:t>
            </w:r>
          </w:p>
        </w:tc>
        <w:tc>
          <w:tcPr>
            <w:tcW w:type="dxa" w:w="6463"/>
          </w:tcPr>
          <w:p>
            <w:pPr>
              <w:spacing w:after="40" w:before="40"/>
            </w:pPr>
            <w:r/>
            <w:r>
              <w:rPr>
                <w:sz w:val="17"/>
              </w:rPr>
              <w:t>El área de espera cuenta con capacidad suficiente para la demanda habitual</w:t>
            </w:r>
          </w:p>
        </w:tc>
        <w:tc>
          <w:tcPr>
            <w:tcW w:type="dxa" w:w="794"/>
          </w:tcPr>
          <w:p>
            <w:pPr>
              <w:spacing w:after="40" w:before="40"/>
              <w:jc w:val="center"/>
            </w:pPr>
            <w:r/>
            <w:r>
              <w:rPr>
                <w:sz w:val="17"/>
              </w:rPr>
              <w:t>16</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P49</w:t>
            </w:r>
          </w:p>
        </w:tc>
        <w:tc>
          <w:tcPr>
            <w:tcW w:type="dxa" w:w="6463"/>
            <w:shd w:val="clear" w:fill="F2F6F8"/>
          </w:tcPr>
          <w:p>
            <w:pPr>
              <w:spacing w:after="40" w:before="40"/>
            </w:pPr>
            <w:r/>
            <w:r>
              <w:rPr>
                <w:sz w:val="17"/>
              </w:rPr>
              <w:t>El área de espera dispone de asientos en buen estado y distribución ordenada</w:t>
            </w:r>
          </w:p>
        </w:tc>
        <w:tc>
          <w:tcPr>
            <w:tcW w:type="dxa" w:w="794"/>
            <w:shd w:val="clear" w:fill="F2F6F8"/>
          </w:tcPr>
          <w:p>
            <w:pPr>
              <w:spacing w:after="40" w:before="40"/>
              <w:jc w:val="center"/>
            </w:pPr>
            <w:r/>
            <w:r>
              <w:rPr>
                <w:sz w:val="17"/>
              </w:rPr>
              <w:t>16</w:t>
            </w:r>
          </w:p>
        </w:tc>
        <w:tc>
          <w:tcPr>
            <w:tcW w:type="dxa" w:w="907"/>
            <w:shd w:val="clear" w:fill="F2F6F8"/>
          </w:tcPr>
          <w:p>
            <w:pPr>
              <w:spacing w:after="40" w:before="40"/>
              <w:jc w:val="center"/>
            </w:pPr>
            <w:r/>
            <w:r>
              <w:rPr>
                <w:sz w:val="17"/>
              </w:rPr>
            </w:r>
          </w:p>
        </w:tc>
      </w:tr>
    </w:tbl>
    <w:p>
      <w:pPr>
        <w:spacing w:after="40"/>
      </w:pPr>
    </w:p>
    <w:p>
      <w:pPr>
        <w:pStyle w:val="Heading3"/>
      </w:pPr>
      <w:r>
        <w:t>Adecuación · puntaje 81</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907"/>
            <w:shd w:val="clear" w:fill="003049"/>
          </w:tcPr>
          <w:p>
            <w:pPr>
              <w:spacing w:after="40" w:before="40"/>
            </w:pPr>
            <w:r/>
            <w:r>
              <w:rPr>
                <w:b/>
                <w:color w:val="FFFFFF"/>
                <w:sz w:val="17"/>
              </w:rPr>
              <w:t>Código</w:t>
            </w:r>
          </w:p>
        </w:tc>
        <w:tc>
          <w:tcPr>
            <w:tcW w:type="dxa" w:w="6463"/>
            <w:shd w:val="clear" w:fill="003049"/>
          </w:tcPr>
          <w:p>
            <w:pPr>
              <w:spacing w:after="40" w:before="40"/>
            </w:pPr>
            <w:r/>
            <w:r>
              <w:rPr>
                <w:b/>
                <w:color w:val="FFFFFF"/>
                <w:sz w:val="17"/>
              </w:rPr>
              <w:t>Pregunta</w:t>
            </w:r>
          </w:p>
        </w:tc>
        <w:tc>
          <w:tcPr>
            <w:tcW w:type="dxa" w:w="794"/>
            <w:shd w:val="clear" w:fill="003049"/>
          </w:tcPr>
          <w:p>
            <w:pPr>
              <w:spacing w:after="40" w:before="40"/>
            </w:pPr>
            <w:r/>
            <w:r>
              <w:rPr>
                <w:b/>
                <w:color w:val="FFFFFF"/>
                <w:sz w:val="17"/>
              </w:rPr>
              <w:t>n</w:t>
            </w:r>
          </w:p>
        </w:tc>
        <w:tc>
          <w:tcPr>
            <w:tcW w:type="dxa" w:w="907"/>
            <w:shd w:val="clear" w:fill="003049"/>
          </w:tcPr>
          <w:p>
            <w:pPr>
              <w:spacing w:after="40" w:before="40"/>
            </w:pPr>
            <w:r/>
            <w:r>
              <w:rPr>
                <w:b/>
                <w:color w:val="FFFFFF"/>
                <w:sz w:val="17"/>
              </w:rPr>
              <w:t>Inv.</w:t>
            </w:r>
          </w:p>
        </w:tc>
      </w:tr>
      <w:tr>
        <w:tc>
          <w:tcPr>
            <w:tcW w:type="dxa" w:w="907"/>
          </w:tcPr>
          <w:p>
            <w:pPr>
              <w:spacing w:after="40" w:before="40"/>
            </w:pPr>
            <w:r/>
            <w:r>
              <w:rPr>
                <w:b/>
                <w:sz w:val="17"/>
              </w:rPr>
              <w:t>P09</w:t>
            </w:r>
          </w:p>
        </w:tc>
        <w:tc>
          <w:tcPr>
            <w:tcW w:type="dxa" w:w="6463"/>
          </w:tcPr>
          <w:p>
            <w:pPr>
              <w:spacing w:after="40" w:before="40"/>
            </w:pPr>
            <w:r/>
            <w:r>
              <w:rPr>
                <w:sz w:val="17"/>
              </w:rPr>
              <w:t>¿Conocen la Estrategia de Atención Integral y Diferenciada en Salud para las Personas Trans en Guatemala ?</w:t>
            </w:r>
          </w:p>
        </w:tc>
        <w:tc>
          <w:tcPr>
            <w:tcW w:type="dxa" w:w="794"/>
          </w:tcPr>
          <w:p>
            <w:pPr>
              <w:spacing w:after="40" w:before="40"/>
              <w:jc w:val="center"/>
            </w:pPr>
            <w:r/>
            <w:r>
              <w:rPr>
                <w:sz w:val="17"/>
              </w:rPr>
              <w:t>16</w:t>
            </w:r>
          </w:p>
        </w:tc>
        <w:tc>
          <w:tcPr>
            <w:tcW w:type="dxa" w:w="907"/>
          </w:tcPr>
          <w:p>
            <w:pPr>
              <w:spacing w:after="40" w:before="40"/>
              <w:jc w:val="center"/>
            </w:pPr>
            <w:r/>
            <w:r>
              <w:rPr>
                <w:sz w:val="17"/>
              </w:rPr>
            </w:r>
          </w:p>
        </w:tc>
      </w:tr>
    </w:tbl>
    <w:p>
      <w:pPr>
        <w:spacing w:after="40"/>
      </w:pPr>
    </w:p>
    <w:p>
      <w:pPr>
        <w:pStyle w:val="Heading3"/>
      </w:pPr>
      <w:r>
        <w:t>Cascada de atención · puntaje 84</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907"/>
            <w:shd w:val="clear" w:fill="003049"/>
          </w:tcPr>
          <w:p>
            <w:pPr>
              <w:spacing w:after="40" w:before="40"/>
            </w:pPr>
            <w:r/>
            <w:r>
              <w:rPr>
                <w:b/>
                <w:color w:val="FFFFFF"/>
                <w:sz w:val="17"/>
              </w:rPr>
              <w:t>Código</w:t>
            </w:r>
          </w:p>
        </w:tc>
        <w:tc>
          <w:tcPr>
            <w:tcW w:type="dxa" w:w="6463"/>
            <w:shd w:val="clear" w:fill="003049"/>
          </w:tcPr>
          <w:p>
            <w:pPr>
              <w:spacing w:after="40" w:before="40"/>
            </w:pPr>
            <w:r/>
            <w:r>
              <w:rPr>
                <w:b/>
                <w:color w:val="FFFFFF"/>
                <w:sz w:val="17"/>
              </w:rPr>
              <w:t>Pregunta</w:t>
            </w:r>
          </w:p>
        </w:tc>
        <w:tc>
          <w:tcPr>
            <w:tcW w:type="dxa" w:w="794"/>
            <w:shd w:val="clear" w:fill="003049"/>
          </w:tcPr>
          <w:p>
            <w:pPr>
              <w:spacing w:after="40" w:before="40"/>
            </w:pPr>
            <w:r/>
            <w:r>
              <w:rPr>
                <w:b/>
                <w:color w:val="FFFFFF"/>
                <w:sz w:val="17"/>
              </w:rPr>
              <w:t>n</w:t>
            </w:r>
          </w:p>
        </w:tc>
        <w:tc>
          <w:tcPr>
            <w:tcW w:type="dxa" w:w="907"/>
            <w:shd w:val="clear" w:fill="003049"/>
          </w:tcPr>
          <w:p>
            <w:pPr>
              <w:spacing w:after="40" w:before="40"/>
            </w:pPr>
            <w:r/>
            <w:r>
              <w:rPr>
                <w:b/>
                <w:color w:val="FFFFFF"/>
                <w:sz w:val="17"/>
              </w:rPr>
              <w:t>Inv.</w:t>
            </w:r>
          </w:p>
        </w:tc>
      </w:tr>
      <w:tr>
        <w:tc>
          <w:tcPr>
            <w:tcW w:type="dxa" w:w="907"/>
          </w:tcPr>
          <w:p>
            <w:pPr>
              <w:spacing w:after="40" w:before="40"/>
            </w:pPr>
            <w:r/>
            <w:r>
              <w:rPr>
                <w:b/>
                <w:sz w:val="17"/>
              </w:rPr>
              <w:t>P18</w:t>
            </w:r>
          </w:p>
        </w:tc>
        <w:tc>
          <w:tcPr>
            <w:tcW w:type="dxa" w:w="6463"/>
          </w:tcPr>
          <w:p>
            <w:pPr>
              <w:spacing w:after="40" w:before="40"/>
            </w:pPr>
            <w:r/>
            <w:r>
              <w:rPr>
                <w:sz w:val="17"/>
              </w:rPr>
              <w:t>¿Existe un protocolo formal para la vinculación de personas con diagnóstico reactivo/confirmado al establecimiento de salud?</w:t>
            </w:r>
          </w:p>
        </w:tc>
        <w:tc>
          <w:tcPr>
            <w:tcW w:type="dxa" w:w="794"/>
          </w:tcPr>
          <w:p>
            <w:pPr>
              <w:spacing w:after="40" w:before="40"/>
              <w:jc w:val="center"/>
            </w:pPr>
            <w:r/>
            <w:r>
              <w:rPr>
                <w:sz w:val="17"/>
              </w:rPr>
              <w:t>16</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P19</w:t>
            </w:r>
          </w:p>
        </w:tc>
        <w:tc>
          <w:tcPr>
            <w:tcW w:type="dxa" w:w="6463"/>
            <w:shd w:val="clear" w:fill="F2F6F8"/>
          </w:tcPr>
          <w:p>
            <w:pPr>
              <w:spacing w:after="40" w:before="40"/>
            </w:pPr>
            <w:r/>
            <w:r>
              <w:rPr>
                <w:sz w:val="17"/>
              </w:rPr>
              <w:t>¿Qué porcentaje estimado de personas con diagnóstico confirmado inicia su primera consulta médica en un plazo ≤7 días?</w:t>
            </w:r>
          </w:p>
        </w:tc>
        <w:tc>
          <w:tcPr>
            <w:tcW w:type="dxa" w:w="794"/>
            <w:shd w:val="clear" w:fill="F2F6F8"/>
          </w:tcPr>
          <w:p>
            <w:pPr>
              <w:spacing w:after="40" w:before="40"/>
              <w:jc w:val="center"/>
            </w:pPr>
            <w:r/>
            <w:r>
              <w:rPr>
                <w:sz w:val="17"/>
              </w:rPr>
              <w:t>5</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P20</w:t>
            </w:r>
          </w:p>
        </w:tc>
        <w:tc>
          <w:tcPr>
            <w:tcW w:type="dxa" w:w="6463"/>
          </w:tcPr>
          <w:p>
            <w:pPr>
              <w:spacing w:after="40" w:before="40"/>
            </w:pPr>
            <w:r/>
            <w:r>
              <w:rPr>
                <w:sz w:val="17"/>
              </w:rPr>
              <w:t>¿Se asigna un gestor/a, consejero/a o navegador/a para acompañar a la persona desde el diagnóstico hasta la primera consulta?</w:t>
            </w:r>
          </w:p>
        </w:tc>
        <w:tc>
          <w:tcPr>
            <w:tcW w:type="dxa" w:w="794"/>
          </w:tcPr>
          <w:p>
            <w:pPr>
              <w:spacing w:after="40" w:before="40"/>
              <w:jc w:val="center"/>
            </w:pPr>
            <w:r/>
            <w:r>
              <w:rPr>
                <w:sz w:val="17"/>
              </w:rPr>
              <w:t>5</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P21</w:t>
            </w:r>
          </w:p>
        </w:tc>
        <w:tc>
          <w:tcPr>
            <w:tcW w:type="dxa" w:w="6463"/>
            <w:shd w:val="clear" w:fill="F2F6F8"/>
          </w:tcPr>
          <w:p>
            <w:pPr>
              <w:spacing w:after="40" w:before="40"/>
            </w:pPr>
            <w:r/>
            <w:r>
              <w:rPr>
                <w:sz w:val="17"/>
              </w:rPr>
              <w:t>¿Se realiza seguimiento telefónico o domiciliario a las personas que no asisten a su primera cita después del diagnóstico?</w:t>
            </w:r>
          </w:p>
        </w:tc>
        <w:tc>
          <w:tcPr>
            <w:tcW w:type="dxa" w:w="794"/>
            <w:shd w:val="clear" w:fill="F2F6F8"/>
          </w:tcPr>
          <w:p>
            <w:pPr>
              <w:spacing w:after="40" w:before="40"/>
              <w:jc w:val="center"/>
            </w:pPr>
            <w:r/>
            <w:r>
              <w:rPr>
                <w:sz w:val="17"/>
              </w:rPr>
              <w:t>5</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P25</w:t>
            </w:r>
          </w:p>
        </w:tc>
        <w:tc>
          <w:tcPr>
            <w:tcW w:type="dxa" w:w="6463"/>
          </w:tcPr>
          <w:p>
            <w:pPr>
              <w:spacing w:after="40" w:before="40"/>
            </w:pPr>
            <w:r/>
            <w:r>
              <w:rPr>
                <w:sz w:val="17"/>
              </w:rPr>
              <w:t>¿Se define como "pérdida en seguimiento" a la persona que no asiste a consulta en un período de?</w:t>
            </w:r>
          </w:p>
        </w:tc>
        <w:tc>
          <w:tcPr>
            <w:tcW w:type="dxa" w:w="794"/>
          </w:tcPr>
          <w:p>
            <w:pPr>
              <w:spacing w:after="40" w:before="40"/>
              <w:jc w:val="center"/>
            </w:pPr>
            <w:r/>
            <w:r>
              <w:rPr>
                <w:sz w:val="17"/>
              </w:rPr>
              <w:t>5</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P26</w:t>
            </w:r>
          </w:p>
        </w:tc>
        <w:tc>
          <w:tcPr>
            <w:tcW w:type="dxa" w:w="6463"/>
            <w:shd w:val="clear" w:fill="F2F6F8"/>
          </w:tcPr>
          <w:p>
            <w:pPr>
              <w:spacing w:after="40" w:before="40"/>
            </w:pPr>
            <w:r/>
            <w:r>
              <w:rPr>
                <w:sz w:val="17"/>
              </w:rPr>
              <w:t>¿Se realizan acciones de búsqueda activa de personas con pérdida en seguimiento?</w:t>
            </w:r>
          </w:p>
        </w:tc>
        <w:tc>
          <w:tcPr>
            <w:tcW w:type="dxa" w:w="794"/>
            <w:shd w:val="clear" w:fill="F2F6F8"/>
          </w:tcPr>
          <w:p>
            <w:pPr>
              <w:spacing w:after="40" w:before="40"/>
              <w:jc w:val="center"/>
            </w:pPr>
            <w:r/>
            <w:r>
              <w:rPr>
                <w:sz w:val="17"/>
              </w:rPr>
              <w:t>5</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P27</w:t>
            </w:r>
          </w:p>
        </w:tc>
        <w:tc>
          <w:tcPr>
            <w:tcW w:type="dxa" w:w="6463"/>
          </w:tcPr>
          <w:p>
            <w:pPr>
              <w:spacing w:after="40" w:before="40"/>
            </w:pPr>
            <w:r/>
            <w:r>
              <w:rPr>
                <w:sz w:val="17"/>
              </w:rPr>
              <w:t>¿Con qué frecuencia se realiza la auditoría de la base de datos para identificar citas pendientes o pacientes inactivos?</w:t>
            </w:r>
          </w:p>
        </w:tc>
        <w:tc>
          <w:tcPr>
            <w:tcW w:type="dxa" w:w="794"/>
          </w:tcPr>
          <w:p>
            <w:pPr>
              <w:spacing w:after="40" w:before="40"/>
              <w:jc w:val="center"/>
            </w:pPr>
            <w:r/>
            <w:r>
              <w:rPr>
                <w:sz w:val="17"/>
              </w:rPr>
              <w:t>5</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P28</w:t>
            </w:r>
          </w:p>
        </w:tc>
        <w:tc>
          <w:tcPr>
            <w:tcW w:type="dxa" w:w="6463"/>
            <w:shd w:val="clear" w:fill="F2F6F8"/>
          </w:tcPr>
          <w:p>
            <w:pPr>
              <w:spacing w:after="40" w:before="40"/>
            </w:pPr>
            <w:r/>
            <w:r>
              <w:rPr>
                <w:sz w:val="17"/>
              </w:rPr>
              <w:t>¿Existe un sistema de recordatorio de citas (llamadas, mensajes de texto, etc.)?</w:t>
            </w:r>
          </w:p>
        </w:tc>
        <w:tc>
          <w:tcPr>
            <w:tcW w:type="dxa" w:w="794"/>
            <w:shd w:val="clear" w:fill="F2F6F8"/>
          </w:tcPr>
          <w:p>
            <w:pPr>
              <w:spacing w:after="40" w:before="40"/>
              <w:jc w:val="center"/>
            </w:pPr>
            <w:r/>
            <w:r>
              <w:rPr>
                <w:sz w:val="17"/>
              </w:rPr>
              <w:t>5</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P34</w:t>
            </w:r>
          </w:p>
        </w:tc>
        <w:tc>
          <w:tcPr>
            <w:tcW w:type="dxa" w:w="6463"/>
          </w:tcPr>
          <w:p>
            <w:pPr>
              <w:spacing w:after="40" w:before="40"/>
            </w:pPr>
            <w:r/>
            <w:r>
              <w:rPr>
                <w:sz w:val="17"/>
              </w:rPr>
              <w:t>¿Existe un registro de la proporción de pacientes con carga viral suprimida (&lt;1000 copias/mL) en los últimos 6 meses?</w:t>
            </w:r>
          </w:p>
        </w:tc>
        <w:tc>
          <w:tcPr>
            <w:tcW w:type="dxa" w:w="794"/>
          </w:tcPr>
          <w:p>
            <w:pPr>
              <w:spacing w:after="40" w:before="40"/>
              <w:jc w:val="center"/>
            </w:pPr>
            <w:r/>
            <w:r>
              <w:rPr>
                <w:sz w:val="17"/>
              </w:rPr>
              <w:t>5</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P36</w:t>
            </w:r>
          </w:p>
        </w:tc>
        <w:tc>
          <w:tcPr>
            <w:tcW w:type="dxa" w:w="6463"/>
            <w:shd w:val="clear" w:fill="F2F6F8"/>
          </w:tcPr>
          <w:p>
            <w:pPr>
              <w:spacing w:after="40" w:before="40"/>
            </w:pPr>
            <w:r/>
            <w:r>
              <w:rPr>
                <w:sz w:val="17"/>
              </w:rPr>
              <w:t>¿Se realiza carga viral a todos los pacientes en TAR con la frecuencia establecida por normativa (cada 6-12 meses)?</w:t>
            </w:r>
          </w:p>
        </w:tc>
        <w:tc>
          <w:tcPr>
            <w:tcW w:type="dxa" w:w="794"/>
            <w:shd w:val="clear" w:fill="F2F6F8"/>
          </w:tcPr>
          <w:p>
            <w:pPr>
              <w:spacing w:after="40" w:before="40"/>
              <w:jc w:val="center"/>
            </w:pPr>
            <w:r/>
            <w:r>
              <w:rPr>
                <w:sz w:val="17"/>
              </w:rPr>
              <w:t>5</w:t>
            </w:r>
          </w:p>
        </w:tc>
        <w:tc>
          <w:tcPr>
            <w:tcW w:type="dxa" w:w="907"/>
            <w:shd w:val="clear" w:fill="F2F6F8"/>
          </w:tcPr>
          <w:p>
            <w:pPr>
              <w:spacing w:after="40" w:before="40"/>
              <w:jc w:val="center"/>
            </w:pPr>
            <w:r/>
            <w:r>
              <w:rPr>
                <w:sz w:val="17"/>
              </w:rPr>
            </w:r>
          </w:p>
        </w:tc>
      </w:tr>
      <w:tr>
        <w:tc>
          <w:tcPr>
            <w:tcW w:type="dxa" w:w="907"/>
          </w:tcPr>
          <w:p>
            <w:pPr>
              <w:spacing w:after="40" w:before="40"/>
            </w:pPr>
            <w:r/>
            <w:r>
              <w:rPr>
                <w:b/>
                <w:sz w:val="17"/>
              </w:rPr>
              <w:t>P38</w:t>
            </w:r>
          </w:p>
        </w:tc>
        <w:tc>
          <w:tcPr>
            <w:tcW w:type="dxa" w:w="6463"/>
          </w:tcPr>
          <w:p>
            <w:pPr>
              <w:spacing w:after="40" w:before="40"/>
            </w:pPr>
            <w:r/>
            <w:r>
              <w:rPr>
                <w:sz w:val="17"/>
              </w:rPr>
              <w:t>¿Se realiza un análisis de la cascada de atención institucional (diagnosticados, vinculados, en TAR, suprimidos) al menos una vez al año?</w:t>
            </w:r>
          </w:p>
        </w:tc>
        <w:tc>
          <w:tcPr>
            <w:tcW w:type="dxa" w:w="794"/>
          </w:tcPr>
          <w:p>
            <w:pPr>
              <w:spacing w:after="40" w:before="40"/>
              <w:jc w:val="center"/>
            </w:pPr>
            <w:r/>
            <w:r>
              <w:rPr>
                <w:sz w:val="17"/>
              </w:rPr>
              <w:t>5</w:t>
            </w:r>
          </w:p>
        </w:tc>
        <w:tc>
          <w:tcPr>
            <w:tcW w:type="dxa" w:w="907"/>
          </w:tcPr>
          <w:p>
            <w:pPr>
              <w:spacing w:after="40" w:before="40"/>
              <w:jc w:val="center"/>
            </w:pPr>
            <w:r/>
            <w:r>
              <w:rPr>
                <w:sz w:val="17"/>
              </w:rPr>
            </w:r>
          </w:p>
        </w:tc>
      </w:tr>
      <w:tr>
        <w:tc>
          <w:tcPr>
            <w:tcW w:type="dxa" w:w="907"/>
            <w:shd w:val="clear" w:fill="F2F6F8"/>
          </w:tcPr>
          <w:p>
            <w:pPr>
              <w:spacing w:after="40" w:before="40"/>
            </w:pPr>
            <w:r/>
            <w:r>
              <w:rPr>
                <w:b/>
                <w:sz w:val="17"/>
              </w:rPr>
              <w:t>P39</w:t>
            </w:r>
          </w:p>
        </w:tc>
        <w:tc>
          <w:tcPr>
            <w:tcW w:type="dxa" w:w="6463"/>
            <w:shd w:val="clear" w:fill="F2F6F8"/>
          </w:tcPr>
          <w:p>
            <w:pPr>
              <w:spacing w:after="40" w:before="40"/>
            </w:pPr>
            <w:r/>
            <w:r>
              <w:rPr>
                <w:sz w:val="17"/>
              </w:rPr>
              <w:t>¿Se realizan reuniones clínicas de análisis de casos con falla virológica para ajustar estrategias?</w:t>
            </w:r>
          </w:p>
        </w:tc>
        <w:tc>
          <w:tcPr>
            <w:tcW w:type="dxa" w:w="794"/>
            <w:shd w:val="clear" w:fill="F2F6F8"/>
          </w:tcPr>
          <w:p>
            <w:pPr>
              <w:spacing w:after="40" w:before="40"/>
              <w:jc w:val="center"/>
            </w:pPr>
            <w:r/>
            <w:r>
              <w:rPr>
                <w:sz w:val="17"/>
              </w:rPr>
              <w:t>3</w:t>
            </w:r>
          </w:p>
        </w:tc>
        <w:tc>
          <w:tcPr>
            <w:tcW w:type="dxa" w:w="907"/>
            <w:shd w:val="clear" w:fill="F2F6F8"/>
          </w:tcPr>
          <w:p>
            <w:pPr>
              <w:spacing w:after="40" w:before="40"/>
              <w:jc w:val="center"/>
            </w:pPr>
            <w:r/>
            <w:r>
              <w:rPr>
                <w:sz w:val="17"/>
              </w:rPr>
            </w:r>
          </w:p>
        </w:tc>
      </w:tr>
    </w:tbl>
    <w:p>
      <w:pPr>
        <w:spacing w:after="40"/>
      </w:pPr>
    </w:p>
    <w:p>
      <w:pPr>
        <w:pStyle w:val="Heading2"/>
      </w:pPr>
      <w:r>
        <w:t>C. Preguntas de opción única que no puntúan</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134"/>
            <w:shd w:val="clear" w:fill="003049"/>
          </w:tcPr>
          <w:p>
            <w:pPr>
              <w:spacing w:after="40" w:before="40"/>
            </w:pPr>
            <w:r/>
            <w:r>
              <w:rPr>
                <w:b/>
                <w:color w:val="FFFFFF"/>
                <w:sz w:val="17"/>
              </w:rPr>
              <w:t>Encuesta</w:t>
            </w:r>
          </w:p>
        </w:tc>
        <w:tc>
          <w:tcPr>
            <w:tcW w:type="dxa" w:w="850"/>
            <w:shd w:val="clear" w:fill="003049"/>
          </w:tcPr>
          <w:p>
            <w:pPr>
              <w:spacing w:after="40" w:before="40"/>
            </w:pPr>
            <w:r/>
            <w:r>
              <w:rPr>
                <w:b/>
                <w:color w:val="FFFFFF"/>
                <w:sz w:val="17"/>
              </w:rPr>
              <w:t>Código</w:t>
            </w:r>
          </w:p>
        </w:tc>
        <w:tc>
          <w:tcPr>
            <w:tcW w:type="dxa" w:w="4252"/>
            <w:shd w:val="clear" w:fill="003049"/>
          </w:tcPr>
          <w:p>
            <w:pPr>
              <w:spacing w:after="40" w:before="40"/>
            </w:pPr>
            <w:r/>
            <w:r>
              <w:rPr>
                <w:b/>
                <w:color w:val="FFFFFF"/>
                <w:sz w:val="17"/>
              </w:rPr>
              <w:t>Pregunta</w:t>
            </w:r>
          </w:p>
        </w:tc>
        <w:tc>
          <w:tcPr>
            <w:tcW w:type="dxa" w:w="1474"/>
            <w:shd w:val="clear" w:fill="003049"/>
          </w:tcPr>
          <w:p>
            <w:pPr>
              <w:spacing w:after="40" w:before="40"/>
            </w:pPr>
            <w:r/>
            <w:r>
              <w:rPr>
                <w:b/>
                <w:color w:val="FFFFFF"/>
                <w:sz w:val="17"/>
              </w:rPr>
              <w:t>Pilar</w:t>
            </w:r>
          </w:p>
        </w:tc>
        <w:tc>
          <w:tcPr>
            <w:tcW w:type="dxa" w:w="1361"/>
            <w:shd w:val="clear" w:fill="003049"/>
          </w:tcPr>
          <w:p>
            <w:pPr>
              <w:spacing w:after="40" w:before="40"/>
            </w:pPr>
            <w:r/>
            <w:r>
              <w:rPr>
                <w:b/>
                <w:color w:val="FFFFFF"/>
                <w:sz w:val="17"/>
              </w:rPr>
              <w:t>Motivo</w:t>
            </w:r>
          </w:p>
        </w:tc>
      </w:tr>
      <w:tr>
        <w:tc>
          <w:tcPr>
            <w:tcW w:type="dxa" w:w="1134"/>
          </w:tcPr>
          <w:p>
            <w:pPr>
              <w:spacing w:after="40" w:before="40"/>
            </w:pPr>
            <w:r/>
            <w:r>
              <w:rPr>
                <w:b/>
                <w:sz w:val="17"/>
              </w:rPr>
              <w:t>Usuarios</w:t>
            </w:r>
          </w:p>
        </w:tc>
        <w:tc>
          <w:tcPr>
            <w:tcW w:type="dxa" w:w="850"/>
          </w:tcPr>
          <w:p>
            <w:pPr>
              <w:spacing w:after="40" w:before="40"/>
            </w:pPr>
            <w:r/>
            <w:r>
              <w:rPr>
                <w:sz w:val="17"/>
              </w:rPr>
              <w:t>p34</w:t>
            </w:r>
          </w:p>
        </w:tc>
        <w:tc>
          <w:tcPr>
            <w:tcW w:type="dxa" w:w="4252"/>
          </w:tcPr>
          <w:p>
            <w:pPr>
              <w:spacing w:after="40" w:before="40"/>
            </w:pPr>
            <w:r/>
            <w:r>
              <w:rPr>
                <w:sz w:val="17"/>
              </w:rPr>
              <w:t>¿Ha consultado por alguna infección de transmisión sexual?</w:t>
            </w:r>
          </w:p>
        </w:tc>
        <w:tc>
          <w:tcPr>
            <w:tcW w:type="dxa" w:w="1474"/>
          </w:tcPr>
          <w:p>
            <w:pPr>
              <w:spacing w:after="40" w:before="40"/>
            </w:pPr>
            <w:r/>
            <w:r>
              <w:rPr>
                <w:sz w:val="17"/>
              </w:rPr>
              <w:t>Disponibilidad</w:t>
            </w:r>
          </w:p>
        </w:tc>
        <w:tc>
          <w:tcPr>
            <w:tcW w:type="dxa" w:w="1361"/>
          </w:tcPr>
          <w:p>
            <w:pPr>
              <w:spacing w:after="40" w:before="40"/>
            </w:pPr>
            <w:r/>
            <w:r>
              <w:rPr>
                <w:sz w:val="17"/>
              </w:rPr>
              <w:t>Excluida por criterio</w:t>
            </w:r>
          </w:p>
        </w:tc>
      </w:tr>
      <w:tr>
        <w:tc>
          <w:tcPr>
            <w:tcW w:type="dxa" w:w="1134"/>
            <w:shd w:val="clear" w:fill="F2F6F8"/>
          </w:tcPr>
          <w:p>
            <w:pPr>
              <w:spacing w:after="40" w:before="40"/>
            </w:pPr>
            <w:r/>
            <w:r>
              <w:rPr>
                <w:b/>
                <w:sz w:val="17"/>
              </w:rPr>
              <w:t>Usuarios</w:t>
            </w:r>
          </w:p>
        </w:tc>
        <w:tc>
          <w:tcPr>
            <w:tcW w:type="dxa" w:w="850"/>
            <w:shd w:val="clear" w:fill="F2F6F8"/>
          </w:tcPr>
          <w:p>
            <w:pPr>
              <w:spacing w:after="40" w:before="40"/>
            </w:pPr>
            <w:r/>
            <w:r>
              <w:rPr>
                <w:sz w:val="17"/>
              </w:rPr>
              <w:t>p36</w:t>
            </w:r>
          </w:p>
        </w:tc>
        <w:tc>
          <w:tcPr>
            <w:tcW w:type="dxa" w:w="4252"/>
            <w:shd w:val="clear" w:fill="F2F6F8"/>
          </w:tcPr>
          <w:p>
            <w:pPr>
              <w:spacing w:after="40" w:before="40"/>
            </w:pPr>
            <w:r/>
            <w:r>
              <w:rPr>
                <w:sz w:val="17"/>
              </w:rPr>
              <w:t>Si la respuesta es No, ¿le dieron receta para comprarlo?</w:t>
            </w:r>
          </w:p>
        </w:tc>
        <w:tc>
          <w:tcPr>
            <w:tcW w:type="dxa" w:w="1474"/>
            <w:shd w:val="clear" w:fill="F2F6F8"/>
          </w:tcPr>
          <w:p>
            <w:pPr>
              <w:spacing w:after="40" w:before="40"/>
            </w:pPr>
            <w:r/>
            <w:r>
              <w:rPr>
                <w:sz w:val="17"/>
              </w:rPr>
              <w:t>Disponibilidad</w:t>
            </w:r>
          </w:p>
        </w:tc>
        <w:tc>
          <w:tcPr>
            <w:tcW w:type="dxa" w:w="1361"/>
            <w:shd w:val="clear" w:fill="F2F6F8"/>
          </w:tcPr>
          <w:p>
            <w:pPr>
              <w:spacing w:after="40" w:before="40"/>
            </w:pPr>
            <w:r/>
            <w:r>
              <w:rPr>
                <w:sz w:val="17"/>
              </w:rPr>
              <w:t>Sin masa crítica (n=1 &lt; 3)</w:t>
            </w:r>
          </w:p>
        </w:tc>
      </w:tr>
      <w:tr>
        <w:tc>
          <w:tcPr>
            <w:tcW w:type="dxa" w:w="1134"/>
          </w:tcPr>
          <w:p>
            <w:pPr>
              <w:spacing w:after="40" w:before="40"/>
            </w:pPr>
            <w:r/>
            <w:r>
              <w:rPr>
                <w:b/>
                <w:sz w:val="17"/>
              </w:rPr>
              <w:t>Prestadores</w:t>
            </w:r>
          </w:p>
        </w:tc>
        <w:tc>
          <w:tcPr>
            <w:tcW w:type="dxa" w:w="850"/>
          </w:tcPr>
          <w:p>
            <w:pPr>
              <w:spacing w:after="40" w:before="40"/>
            </w:pPr>
            <w:r/>
            <w:r>
              <w:rPr>
                <w:sz w:val="17"/>
              </w:rPr>
              <w:t>P50</w:t>
            </w:r>
          </w:p>
        </w:tc>
        <w:tc>
          <w:tcPr>
            <w:tcW w:type="dxa" w:w="4252"/>
          </w:tcPr>
          <w:p>
            <w:pPr>
              <w:spacing w:after="40" w:before="40"/>
            </w:pPr>
            <w:r/>
            <w:r>
              <w:rPr>
                <w:sz w:val="17"/>
              </w:rPr>
              <w:t>¿Sabe si en este centro se implementa el protocolo de atención a las personas trans?</w:t>
            </w:r>
          </w:p>
        </w:tc>
        <w:tc>
          <w:tcPr>
            <w:tcW w:type="dxa" w:w="1474"/>
          </w:tcPr>
          <w:p>
            <w:pPr>
              <w:spacing w:after="40" w:before="40"/>
            </w:pPr>
            <w:r/>
            <w:r>
              <w:rPr>
                <w:sz w:val="17"/>
              </w:rPr>
              <w:t>Adecuación</w:t>
            </w:r>
          </w:p>
        </w:tc>
        <w:tc>
          <w:tcPr>
            <w:tcW w:type="dxa" w:w="1361"/>
          </w:tcPr>
          <w:p>
            <w:pPr>
              <w:spacing w:after="40" w:before="40"/>
            </w:pPr>
            <w:r/>
            <w:r>
              <w:rPr>
                <w:sz w:val="17"/>
              </w:rPr>
              <w:t>Sin masa crítica (n=0 &lt; 3)</w:t>
            </w:r>
          </w:p>
        </w:tc>
      </w:tr>
    </w:tbl>
    <w:p>
      <w:pPr>
        <w:spacing w:after="40"/>
      </w:pPr>
    </w:p>
    <w:p>
      <w:pPr>
        <w:spacing w:before="0" w:after="240"/>
      </w:pPr>
      <w:r>
        <w:rPr>
          <w:i/>
          <w:color w:val="556066"/>
          <w:sz w:val="17"/>
        </w:rPr>
        <w:t>No se listan aquí las preguntas abiertas, numéricas ni de opción múltiple, que quedan fuera del puntaje por su tipo y se consultan como evidencia cualitativa.</w:t>
      </w:r>
    </w:p>
    <w:p>
      <w:pPr>
        <w:pStyle w:val="Heading2"/>
      </w:pPr>
      <w:r>
        <w:t>D. Dónde vive el cálculo en el código</w:t>
      </w:r>
    </w:p>
    <w:tbl>
      <w:tblPr>
        <w:tblStyle w:val="TableGrid"/>
        <w:tblW w:type="auto" w:w="0"/>
        <w:jc w:val="center"/>
        <w:tblLook w:firstColumn="1" w:firstRow="1" w:lastColumn="0" w:lastRow="0" w:noHBand="0" w:noVBand="1" w:val="04A0"/>
      </w:tblPr>
      <w:tblGrid>
        <w:gridCol w:w="4759"/>
        <w:gridCol w:w="4759"/>
      </w:tblGrid>
      <w:tr>
        <w:tc>
          <w:tcPr>
            <w:tcW w:type="dxa" w:w="3628"/>
            <w:shd w:val="clear" w:fill="003049"/>
          </w:tcPr>
          <w:p>
            <w:pPr>
              <w:spacing w:after="40" w:before="40"/>
            </w:pPr>
            <w:r/>
            <w:r>
              <w:rPr>
                <w:b/>
                <w:color w:val="FFFFFF"/>
                <w:sz w:val="18"/>
              </w:rPr>
              <w:t>Archivo / función</w:t>
            </w:r>
          </w:p>
        </w:tc>
        <w:tc>
          <w:tcPr>
            <w:tcW w:type="dxa" w:w="5443"/>
            <w:shd w:val="clear" w:fill="003049"/>
          </w:tcPr>
          <w:p>
            <w:pPr>
              <w:spacing w:after="40" w:before="40"/>
            </w:pPr>
            <w:r/>
            <w:r>
              <w:rPr>
                <w:b/>
                <w:color w:val="FFFFFF"/>
                <w:sz w:val="18"/>
              </w:rPr>
              <w:t>Responsabilidad</w:t>
            </w:r>
          </w:p>
        </w:tc>
      </w:tr>
      <w:tr>
        <w:tc>
          <w:tcPr>
            <w:tcW w:type="dxa" w:w="3628"/>
          </w:tcPr>
          <w:p>
            <w:pPr>
              <w:spacing w:after="40" w:before="40"/>
            </w:pPr>
            <w:r/>
            <w:r>
              <w:rPr>
                <w:sz w:val="18"/>
              </w:rPr>
              <w:t>js/dashboard-data.js · valorRespuesta()</w:t>
            </w:r>
          </w:p>
        </w:tc>
        <w:tc>
          <w:tcPr>
            <w:tcW w:type="dxa" w:w="5443"/>
          </w:tcPr>
          <w:p>
            <w:pPr>
              <w:spacing w:after="40" w:before="40"/>
            </w:pPr>
            <w:r/>
            <w:r>
              <w:rPr>
                <w:sz w:val="18"/>
              </w:rPr>
              <w:t>Traduce una respuesta al valor 0 / 0,5 / 1 o la deja fuera del denominador.</w:t>
            </w:r>
          </w:p>
        </w:tc>
      </w:tr>
      <w:tr>
        <w:tc>
          <w:tcPr>
            <w:tcW w:type="dxa" w:w="3628"/>
            <w:shd w:val="clear" w:fill="F2F6F8"/>
          </w:tcPr>
          <w:p>
            <w:pPr>
              <w:spacing w:after="40" w:before="40"/>
            </w:pPr>
            <w:r/>
            <w:r>
              <w:rPr>
                <w:sz w:val="18"/>
              </w:rPr>
              <w:t>js/dashboard-data.js · initPuntaje()</w:t>
            </w:r>
          </w:p>
        </w:tc>
        <w:tc>
          <w:tcPr>
            <w:tcW w:type="dxa" w:w="5443"/>
            <w:shd w:val="clear" w:fill="F2F6F8"/>
          </w:tcPr>
          <w:p>
            <w:pPr>
              <w:spacing w:after="40" w:before="40"/>
            </w:pPr>
            <w:r/>
            <w:r>
              <w:rPr>
                <w:sz w:val="18"/>
              </w:rPr>
              <w:t>Congela el conjunto de preguntas elegibles por pilar sobre el universo completo.</w:t>
            </w:r>
          </w:p>
        </w:tc>
      </w:tr>
      <w:tr>
        <w:tc>
          <w:tcPr>
            <w:tcW w:type="dxa" w:w="3628"/>
          </w:tcPr>
          <w:p>
            <w:pPr>
              <w:spacing w:after="40" w:before="40"/>
            </w:pPr>
            <w:r/>
            <w:r>
              <w:rPr>
                <w:sz w:val="18"/>
              </w:rPr>
              <w:t>js/dashboard-data.js · pillarScore()</w:t>
            </w:r>
          </w:p>
        </w:tc>
        <w:tc>
          <w:tcPr>
            <w:tcW w:type="dxa" w:w="5443"/>
          </w:tcPr>
          <w:p>
            <w:pPr>
              <w:spacing w:after="40" w:before="40"/>
            </w:pPr>
            <w:r/>
            <w:r>
              <w:rPr>
                <w:sz w:val="18"/>
              </w:rPr>
              <w:t>Aplica el doble promedio y devuelve el puntaje 0–100 (o null si no hay dato).</w:t>
            </w:r>
          </w:p>
        </w:tc>
      </w:tr>
      <w:tr>
        <w:tc>
          <w:tcPr>
            <w:tcW w:type="dxa" w:w="3628"/>
            <w:shd w:val="clear" w:fill="F2F6F8"/>
          </w:tcPr>
          <w:p>
            <w:pPr>
              <w:spacing w:after="40" w:before="40"/>
            </w:pPr>
            <w:r/>
            <w:r>
              <w:rPr>
                <w:sz w:val="18"/>
              </w:rPr>
              <w:t>js/dashboard-data.js · filterResponses()</w:t>
            </w:r>
          </w:p>
        </w:tc>
        <w:tc>
          <w:tcPr>
            <w:tcW w:type="dxa" w:w="5443"/>
            <w:shd w:val="clear" w:fill="F2F6F8"/>
          </w:tcPr>
          <w:p>
            <w:pPr>
              <w:spacing w:after="40" w:before="40"/>
            </w:pPr>
            <w:r/>
            <w:r>
              <w:rPr>
                <w:sz w:val="18"/>
              </w:rPr>
              <w:t>Aplica los filtros activos antes de puntuar.</w:t>
            </w:r>
          </w:p>
        </w:tc>
      </w:tr>
      <w:tr>
        <w:tc>
          <w:tcPr>
            <w:tcW w:type="dxa" w:w="3628"/>
          </w:tcPr>
          <w:p>
            <w:pPr>
              <w:spacing w:after="40" w:before="40"/>
            </w:pPr>
            <w:r/>
            <w:r>
              <w:rPr>
                <w:sz w:val="18"/>
              </w:rPr>
              <w:t>dashboard-usuarios.html · buildSummaryTable()</w:t>
            </w:r>
          </w:p>
        </w:tc>
        <w:tc>
          <w:tcPr>
            <w:tcW w:type="dxa" w:w="5443"/>
          </w:tcPr>
          <w:p>
            <w:pPr>
              <w:spacing w:after="40" w:before="40"/>
            </w:pPr>
            <w:r/>
            <w:r>
              <w:rPr>
                <w:sz w:val="18"/>
              </w:rPr>
              <w:t>Arma el ranking, la fila de promedio y la regla de mínimo muestral.</w:t>
            </w:r>
          </w:p>
        </w:tc>
      </w:tr>
      <w:tr>
        <w:tc>
          <w:tcPr>
            <w:tcW w:type="dxa" w:w="3628"/>
            <w:shd w:val="clear" w:fill="F2F6F8"/>
          </w:tcPr>
          <w:p>
            <w:pPr>
              <w:spacing w:after="40" w:before="40"/>
            </w:pPr>
            <w:r/>
            <w:r>
              <w:rPr>
                <w:sz w:val="18"/>
              </w:rPr>
              <w:t>data/build_from_kobo.py</w:t>
            </w:r>
          </w:p>
        </w:tc>
        <w:tc>
          <w:tcPr>
            <w:tcW w:type="dxa" w:w="5443"/>
            <w:shd w:val="clear" w:fill="F2F6F8"/>
          </w:tcPr>
          <w:p>
            <w:pPr>
              <w:spacing w:after="40" w:before="40"/>
            </w:pPr>
            <w:r/>
            <w:r>
              <w:rPr>
                <w:sz w:val="18"/>
              </w:rPr>
              <w:t>Convierte el export de KoboToolbox a los JSON que consumen los paneles.</w:t>
            </w:r>
          </w:p>
        </w:tc>
      </w:tr>
      <w:tr>
        <w:tc>
          <w:tcPr>
            <w:tcW w:type="dxa" w:w="3628"/>
          </w:tcPr>
          <w:p>
            <w:pPr>
              <w:spacing w:after="40" w:before="40"/>
            </w:pPr>
            <w:r/>
            <w:r>
              <w:rPr>
                <w:sz w:val="18"/>
              </w:rPr>
              <w:t>data/gen_doc_pilares.py</w:t>
            </w:r>
          </w:p>
        </w:tc>
        <w:tc>
          <w:tcPr>
            <w:tcW w:type="dxa" w:w="5443"/>
          </w:tcPr>
          <w:p>
            <w:pPr>
              <w:spacing w:after="40" w:before="40"/>
            </w:pPr>
            <w:r/>
            <w:r>
              <w:rPr>
                <w:sz w:val="18"/>
              </w:rPr>
              <w:t>Genera el libro Excel de referencia pregunta por pregunta.</w:t>
            </w:r>
          </w:p>
        </w:tc>
      </w:tr>
    </w:tbl>
    <w:p>
      <w:pPr>
        <w:spacing w:after="40"/>
      </w:pP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79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304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C111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