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8640"/>
      </w:tblGrid>
      <w:tr>
        <w:tc>
          <w:tcPr>
            <w:tcW w:type="dxa" w:w="8640"/>
            <w:shd w:val="clear" w:fill="0A1628"/>
          </w:tcPr>
          <w:p>
            <w:r>
              <w:rPr>
                <w:b/>
                <w:color w:val="FFFFFF"/>
                <w:sz w:val="32"/>
              </w:rPr>
              <w:t>CREDIT CLEARED</w:t>
            </w:r>
          </w:p>
          <w:p>
            <w:r>
              <w:rPr>
                <w:b/>
                <w:color w:val="C9A84C"/>
                <w:sz w:val="26"/>
              </w:rPr>
              <w:t>Credit Education Guide</w:t>
            </w:r>
          </w:p>
        </w:tc>
      </w:tr>
    </w:tbl>
    <w:p/>
    <w:p>
      <w:r>
        <w:rPr>
          <w:i/>
          <w:sz w:val="20"/>
        </w:rPr>
        <w:t>A companion resource to your personalized Roadmap  |  Credit Cleared, a division of Silver Indigo LLC</w:t>
      </w:r>
    </w:p>
    <w:p/>
    <w:p>
      <w:r>
        <w:br w:type="page"/>
      </w:r>
    </w:p>
    <w:p>
      <w:r>
        <w:rPr>
          <w:b/>
          <w:color w:val="0A1628"/>
          <w:sz w:val="36"/>
        </w:rPr>
        <w:t>Table of Contents</w:t>
      </w:r>
    </w:p>
    <w:p/>
    <w:p>
      <w:r>
        <w:rPr>
          <w:sz w:val="24"/>
        </w:rPr>
        <w:t>1. How Credit Scores Actually Work</w:t>
      </w:r>
    </w:p>
    <w:p>
      <w:r>
        <w:rPr>
          <w:sz w:val="24"/>
        </w:rPr>
        <w:t>2. Reading Your Credit Report Line by Line</w:t>
      </w:r>
    </w:p>
    <w:p>
      <w:r>
        <w:rPr>
          <w:sz w:val="24"/>
        </w:rPr>
        <w:t>3. Your Rights Under the Fair Credit Reporting Act (FCRA)</w:t>
      </w:r>
    </w:p>
    <w:p>
      <w:r>
        <w:rPr>
          <w:sz w:val="24"/>
        </w:rPr>
        <w:t>4. Your Rights Under the Fair Debt Collection Practices Act (FDCPA)</w:t>
      </w:r>
    </w:p>
    <w:p>
      <w:r>
        <w:rPr>
          <w:sz w:val="24"/>
        </w:rPr>
        <w:t>5. Statutes of Limitations and the 'Zombie Debt' Problem</w:t>
      </w:r>
    </w:p>
    <w:p>
      <w:r>
        <w:rPr>
          <w:sz w:val="24"/>
        </w:rPr>
        <w:t>6. How the Dispute Process Actually Works</w:t>
      </w:r>
    </w:p>
    <w:p>
      <w:r>
        <w:rPr>
          <w:sz w:val="24"/>
        </w:rPr>
        <w:t>7. Goodwill Letters: What They Are and When They Work</w:t>
      </w:r>
    </w:p>
    <w:p>
      <w:r>
        <w:rPr>
          <w:sz w:val="24"/>
        </w:rPr>
        <w:t>8. Understanding Credit Utilization in Depth</w:t>
      </w:r>
    </w:p>
    <w:p>
      <w:r>
        <w:rPr>
          <w:sz w:val="24"/>
        </w:rPr>
        <w:t>9. Debt Validation Letters: A Practical Walkthrough</w:t>
      </w:r>
    </w:p>
    <w:p>
      <w:r>
        <w:rPr>
          <w:sz w:val="24"/>
        </w:rPr>
        <w:t>10. Rebuilding: Secured Cards, Credit-Builder Loans, and Authorized User Status</w:t>
      </w:r>
    </w:p>
    <w:p>
      <w:r>
        <w:rPr>
          <w:sz w:val="24"/>
        </w:rPr>
        <w:t>11. Recognizing and Avoiding Credit Repair Scams</w:t>
      </w:r>
    </w:p>
    <w:p>
      <w:r>
        <w:rPr>
          <w:sz w:val="24"/>
        </w:rPr>
        <w:t>12. Building a Foundation: Budgeting Basics for Credit Health</w:t>
      </w:r>
    </w:p>
    <w:p>
      <w:r>
        <w:rPr>
          <w:sz w:val="24"/>
        </w:rPr>
        <w:t>13. Preparing for a Major Credit Decision (Mortgage, Auto, or Major Purchase)</w:t>
      </w:r>
    </w:p>
    <w:p>
      <w:r>
        <w:rPr>
          <w:sz w:val="24"/>
        </w:rPr>
        <w:t>14. Long-Term Habits That Protect the Progress You're Making</w:t>
      </w:r>
    </w:p>
    <w:p>
      <w:r>
        <w:rPr>
          <w:sz w:val="24"/>
        </w:rPr>
        <w:t>Glossary of Common Credit Terms</w:t>
      </w:r>
    </w:p>
    <w:p>
      <w:r>
        <w:br w:type="page"/>
      </w:r>
    </w:p>
    <w:p>
      <w:r>
        <w:rPr>
          <w:b/>
          <w:color w:val="0A1628"/>
          <w:sz w:val="36"/>
        </w:rPr>
        <w:t>1. How Credit Scores Actually Work</w:t>
      </w:r>
    </w:p>
    <w:p/>
    <w:p>
      <w:r>
        <w:rPr>
          <w:b/>
          <w:color w:val="0A1628"/>
          <w:sz w:val="28"/>
        </w:rPr>
        <w:t>What a Credit Score Is (and Isn't)</w:t>
      </w:r>
    </w:p>
    <w:p>
      <w:r>
        <w:rPr>
          <w:sz w:val="22"/>
        </w:rPr>
        <w:t>A credit score is a three-digit number, typically ranging from 300 to 850, that summarizes how risky it is to lend you money based on your credit history. It is not a measure of your income, your net worth, or your character -- it is purely a statistical prediction of the likelihood you will repay a debt as agreed over the next 24 months. The two most widely used scoring models are FICO and VantageScore, and while they weigh factors slightly differently, both rely on the same underlying data reported by the three major credit bureaus: Equifax, Experian, and TransUnion.</w:t>
      </w:r>
    </w:p>
    <w:p>
      <w:r>
        <w:rPr>
          <w:sz w:val="22"/>
        </w:rPr>
        <w:t>Because each bureau may have slightly different information on file (not every creditor reports to all three), it is common and normal to have three different scores at any given time. A gap of 20-60 points between bureaus, as is often the case, usually means one bureau is missing a positive account or is still showing a negative item that has already been resolved elsewhere.</w:t>
      </w:r>
    </w:p>
    <w:p>
      <w:r>
        <w:rPr>
          <w:b/>
          <w:color w:val="0A1628"/>
          <w:sz w:val="28"/>
        </w:rPr>
        <w:t>The Five Factors That Build Your Score</w:t>
      </w:r>
    </w:p>
    <w:p>
      <w:r>
        <w:rPr>
          <w:sz w:val="22"/>
        </w:rPr>
        <w:t>FICO scores are built from five weighted categories. Understanding the weight of each one tells you where to focus your energy for the fastest improvement.</w:t>
      </w:r>
    </w:p>
    <w:p>
      <w:pPr>
        <w:pStyle w:val="ListBullet"/>
      </w:pPr>
      <w:r>
        <w:rPr>
          <w:sz w:val="22"/>
        </w:rPr>
        <w:t>Payment History (35%) -- Whether you have paid your bills on time. This is the single largest factor, and even one 30-day late payment can meaningfully lower your score for up to seven years, though its impact fades over time.</w:t>
      </w:r>
    </w:p>
    <w:p>
      <w:pPr>
        <w:pStyle w:val="ListBullet"/>
      </w:pPr>
      <w:r>
        <w:rPr>
          <w:sz w:val="22"/>
        </w:rPr>
        <w:t>Amounts Owed / Credit Utilization (30%) -- How much of your available revolving credit you are currently using. This is the second-largest factor and, unlike payment history, it can improve almost immediately once balances are paid down.</w:t>
      </w:r>
    </w:p>
    <w:p>
      <w:pPr>
        <w:pStyle w:val="ListBullet"/>
      </w:pPr>
      <w:r>
        <w:rPr>
          <w:sz w:val="22"/>
        </w:rPr>
        <w:t>Length of Credit History (15%) -- The average age of your accounts and the age of your oldest account. This factor rewards patience; it cannot be rushed, which is why closing old accounts is often discouraged.</w:t>
      </w:r>
    </w:p>
    <w:p>
      <w:pPr>
        <w:pStyle w:val="ListBullet"/>
      </w:pPr>
      <w:r>
        <w:rPr>
          <w:sz w:val="22"/>
        </w:rPr>
        <w:t>Credit Mix (10%) -- Whether you have experience managing different types of credit (revolving credit cards, installment loans, mortgages). A thin file with only one type of account will generally score lower, all else equal.</w:t>
      </w:r>
    </w:p>
    <w:p>
      <w:pPr>
        <w:pStyle w:val="ListBullet"/>
      </w:pPr>
      <w:r>
        <w:rPr>
          <w:sz w:val="22"/>
        </w:rPr>
        <w:t>New Credit (10%) -- How many accounts you've opened recently and how many hard inquiries appear on your report. Opening several new accounts in a short window signals higher risk to lenders.</w:t>
      </w:r>
    </w:p>
    <w:p>
      <w:r>
        <w:rPr>
          <w:b/>
          <w:color w:val="0A1628"/>
          <w:sz w:val="28"/>
        </w:rPr>
        <w:t>Why This Matters for Your Roadmap</w:t>
      </w:r>
    </w:p>
    <w:p>
      <w:r>
        <w:rPr>
          <w:sz w:val="22"/>
        </w:rPr>
        <w:t>Because payment history and utilization together make up 65% of your score, the fastest, most reliable path to score improvement is almost always: (1) bring every account current, and (2) reduce revolving balances relative to their limits. Disputing inaccurate negative items can help, but it is a secondary lever -- the primary lever is always the two factors above, because they respond the fastest and are entirely within your control going forward.</w:t>
      </w:r>
    </w:p>
    <w:p>
      <w:r>
        <w:br w:type="page"/>
      </w:r>
    </w:p>
    <w:p>
      <w:r>
        <w:rPr>
          <w:b/>
          <w:color w:val="0A1628"/>
          <w:sz w:val="36"/>
        </w:rPr>
        <w:t>2. Reading Your Credit Report Line by Line</w:t>
      </w:r>
    </w:p>
    <w:p/>
    <w:p>
      <w:r>
        <w:rPr>
          <w:b/>
          <w:color w:val="0A1628"/>
          <w:sz w:val="28"/>
        </w:rPr>
        <w:t>The Four Sections of Every Credit Report</w:t>
      </w:r>
    </w:p>
    <w:p>
      <w:r>
        <w:rPr>
          <w:sz w:val="22"/>
        </w:rPr>
        <w:t>Regardless of which bureau pulled it, every credit report is organized into four basic sections, and learning to read them takes the mystery out of the document.</w:t>
      </w:r>
    </w:p>
    <w:p>
      <w:r>
        <w:rPr>
          <w:b/>
          <w:sz w:val="24"/>
        </w:rPr>
        <w:t>Personal Information</w:t>
      </w:r>
    </w:p>
    <w:p>
      <w:r>
        <w:rPr>
          <w:sz w:val="22"/>
        </w:rPr>
        <w:t>Your name, current and former addresses, employers, date of birth, and Social Security number (partially masked). Errors here -- a misspelled name, an address you never lived at, a former employer you never worked for -- are often an early warning sign of either a data entry error or, in some cases, identity theft, and are worth disputing even though they don't directly affect your score.</w:t>
      </w:r>
    </w:p>
    <w:p>
      <w:r>
        <w:rPr>
          <w:b/>
          <w:sz w:val="24"/>
        </w:rPr>
        <w:t>Tradelines (Accounts)</w:t>
      </w:r>
    </w:p>
    <w:p>
      <w:r>
        <w:rPr>
          <w:sz w:val="22"/>
        </w:rPr>
        <w:t>Every credit card, loan, mortgage, and line of credit you have or have had. For each account, the report lists the creditor name, account type, date opened, credit limit or loan amount, current balance, payment status, and a 24-month (or longer) payment history grid showing whether each month was paid on time, 30 days late, 60 days late, and so on.</w:t>
      </w:r>
    </w:p>
    <w:p>
      <w:r>
        <w:rPr>
          <w:b/>
          <w:sz w:val="24"/>
        </w:rPr>
        <w:t>Public Records and Collections</w:t>
      </w:r>
    </w:p>
    <w:p>
      <w:r>
        <w:rPr>
          <w:sz w:val="22"/>
        </w:rPr>
        <w:t>Bankruptcies, civil judgments (in states where these are still reported), tax liens, and third-party collection accounts. This is typically the section clients are most anxious about, and it's also the section where inaccuracies -- duplicate collections, collections past the reporting window, or accounts that don't belong to you at all -- are most common and most worth disputing.</w:t>
      </w:r>
    </w:p>
    <w:p>
      <w:r>
        <w:rPr>
          <w:b/>
          <w:sz w:val="24"/>
        </w:rPr>
        <w:t>Inquiries</w:t>
      </w:r>
    </w:p>
    <w:p>
      <w:r>
        <w:rPr>
          <w:sz w:val="22"/>
        </w:rPr>
        <w:t>A list of every time a company checked your credit. 'Hard' inquiries happen when you apply for new credit and can slightly lower your score for up to 12 months. 'Soft' inquiries -- checking your own credit, pre-qualified offers, or an existing creditor doing a periodic review -- have no effect on your score at all and are shown separately, sometimes on a different page.</w:t>
      </w:r>
    </w:p>
    <w:p>
      <w:r>
        <w:rPr>
          <w:b/>
          <w:color w:val="0A1628"/>
          <w:sz w:val="28"/>
        </w:rPr>
        <w:t>Common Reading Mistakes</w:t>
      </w:r>
    </w:p>
    <w:p>
      <w:r>
        <w:rPr>
          <w:sz w:val="22"/>
        </w:rPr>
        <w:t>The most common mistake clients make is assuming every negative item is wrong or worth disputing. In reality, disputing accurate information rarely results in removal and can waste time you could spend on items that genuinely are inaccurate, outdated, or unverifiable. Your Roadmap identifies specifically which items fall into each category so your dispute energy goes where it will actually work.</w:t>
      </w:r>
    </w:p>
    <w:p>
      <w:r>
        <w:br w:type="page"/>
      </w:r>
    </w:p>
    <w:p>
      <w:r>
        <w:rPr>
          <w:b/>
          <w:color w:val="0A1628"/>
          <w:sz w:val="36"/>
        </w:rPr>
        <w:t>3. Your Rights Under the Fair Credit Reporting Act (FCRA)</w:t>
      </w:r>
    </w:p>
    <w:p/>
    <w:p>
      <w:r>
        <w:rPr>
          <w:b/>
          <w:color w:val="0A1628"/>
          <w:sz w:val="28"/>
        </w:rPr>
        <w:t>What the FCRA Actually Guarantees You</w:t>
      </w:r>
    </w:p>
    <w:p>
      <w:r>
        <w:rPr>
          <w:sz w:val="22"/>
        </w:rPr>
        <w:t>The Fair Credit Reporting Act, passed in 1970 and amended several times since, is the federal law that governs how credit bureaus and the companies that report to them (called 'furnishers') must handle your information. It is the legal foundation for every dispute you will ever file, and understanding it turns the dispute process from something that feels arbitrary into something you can navigate with confidence.</w:t>
      </w:r>
    </w:p>
    <w:p>
      <w:pPr>
        <w:pStyle w:val="ListBullet"/>
      </w:pPr>
      <w:r>
        <w:rPr>
          <w:sz w:val="22"/>
        </w:rPr>
        <w:t>The Right to Accuracy -- Bureaus and furnishers are legally required to report only information that is accurate, complete, and verifiable. If they cannot verify an item, they must remove it.</w:t>
      </w:r>
    </w:p>
    <w:p>
      <w:pPr>
        <w:pStyle w:val="ListBullet"/>
      </w:pPr>
      <w:r>
        <w:rPr>
          <w:sz w:val="22"/>
        </w:rPr>
        <w:t>The Right to Dispute -- You may dispute any item on your report, for any reason, at any time, in writing or (in most cases) online, at no cost.</w:t>
      </w:r>
    </w:p>
    <w:p>
      <w:pPr>
        <w:pStyle w:val="ListBullet"/>
      </w:pPr>
      <w:r>
        <w:rPr>
          <w:sz w:val="22"/>
        </w:rPr>
        <w:t>The Right to a Timely Investigation -- Once you file a dispute, the bureau generally has 30 days (45 in some circumstances) to investigate and respond. If they miss this window, the disputed item is legally required to be deleted.</w:t>
      </w:r>
    </w:p>
    <w:p>
      <w:pPr>
        <w:pStyle w:val="ListBullet"/>
      </w:pPr>
      <w:r>
        <w:rPr>
          <w:sz w:val="22"/>
        </w:rPr>
        <w:t>The Right to Know the Outcome -- The bureau must notify you in writing of the results of the investigation and provide a free copy of your report if changes were made.</w:t>
      </w:r>
    </w:p>
    <w:p>
      <w:pPr>
        <w:pStyle w:val="ListBullet"/>
      </w:pPr>
      <w:r>
        <w:rPr>
          <w:sz w:val="22"/>
        </w:rPr>
        <w:t>The Right to Add a Statement -- If a dispute is resolved in the furnisher's favor and you still disagree, you may add a 100-word statement of dispute that will appear alongside the item for anyone who views your report.</w:t>
      </w:r>
    </w:p>
    <w:p>
      <w:r>
        <w:rPr>
          <w:b/>
          <w:color w:val="0A1628"/>
          <w:sz w:val="28"/>
        </w:rPr>
        <w:t>The Duty of Furnishers, Not Just Bureaus</w:t>
      </w:r>
    </w:p>
    <w:p>
      <w:r>
        <w:rPr>
          <w:sz w:val="22"/>
        </w:rPr>
        <w:t>A detail many people miss: the FCRA doesn't just regulate the credit bureaus. It also places a direct legal duty on the original creditor or collection agency (the 'furnisher') to investigate disputes forwarded to them and to correct or delete information they cannot verify as accurate. This is why goodwill and direct-dispute letters to furnishers, not just bureau disputes, are part of a complete strategy.</w:t>
      </w:r>
    </w:p>
    <w:p>
      <w:r>
        <w:rPr>
          <w:b/>
          <w:color w:val="0A1628"/>
          <w:sz w:val="28"/>
        </w:rPr>
        <w:t>What the FCRA Does Not Do</w:t>
      </w:r>
    </w:p>
    <w:p>
      <w:r>
        <w:rPr>
          <w:sz w:val="22"/>
        </w:rPr>
        <w:t>It's worth being clear-eyed here: the FCRA does not erase accurate debt, does not forgive money you owe, and does not guarantee any specific item will be removed. It guarantees a fair, verifiable process -- nothing more, nothing less. Any company promising guaranteed deletions regardless of accuracy is not describing how the law actually works.</w:t>
      </w:r>
    </w:p>
    <w:p>
      <w:r>
        <w:br w:type="page"/>
      </w:r>
    </w:p>
    <w:p>
      <w:r>
        <w:rPr>
          <w:b/>
          <w:color w:val="0A1628"/>
          <w:sz w:val="36"/>
        </w:rPr>
        <w:t>4. Your Rights Under the Fair Debt Collection Practices Act (FDCPA)</w:t>
      </w:r>
    </w:p>
    <w:p/>
    <w:p>
      <w:r>
        <w:rPr>
          <w:b/>
          <w:color w:val="0A1628"/>
          <w:sz w:val="28"/>
        </w:rPr>
        <w:t>Who the FDCPA Covers</w:t>
      </w:r>
    </w:p>
    <w:p>
      <w:r>
        <w:rPr>
          <w:sz w:val="22"/>
        </w:rPr>
        <w:t>The Fair Debt Collection Practices Act regulates third-party debt collectors -- companies that buy or are hired to collect debts that originated with someone else. It generally does not apply to original creditors collecting their own debt directly, though many states have their own laws that extend similar protections further.</w:t>
      </w:r>
    </w:p>
    <w:p>
      <w:r>
        <w:rPr>
          <w:b/>
          <w:color w:val="0A1628"/>
          <w:sz w:val="28"/>
        </w:rPr>
        <w:t>What Collectors Cannot Do</w:t>
      </w:r>
    </w:p>
    <w:p>
      <w:pPr>
        <w:pStyle w:val="ListBullet"/>
      </w:pPr>
      <w:r>
        <w:rPr>
          <w:sz w:val="22"/>
        </w:rPr>
        <w:t>Call before 8:00 a.m. or after 9:00 p.m. in your time zone.</w:t>
      </w:r>
    </w:p>
    <w:p>
      <w:pPr>
        <w:pStyle w:val="ListBullet"/>
      </w:pPr>
      <w:r>
        <w:rPr>
          <w:sz w:val="22"/>
        </w:rPr>
        <w:t>Call you at work if you've told them, verbally or in writing, that your employer prohibits it.</w:t>
      </w:r>
    </w:p>
    <w:p>
      <w:pPr>
        <w:pStyle w:val="ListBullet"/>
      </w:pPr>
      <w:r>
        <w:rPr>
          <w:sz w:val="22"/>
        </w:rPr>
        <w:t>Contact you after you've sent a written request that they stop, except to confirm they will stop or to notify you of specific legal action.</w:t>
      </w:r>
    </w:p>
    <w:p>
      <w:pPr>
        <w:pStyle w:val="ListBullet"/>
      </w:pPr>
      <w:r>
        <w:rPr>
          <w:sz w:val="22"/>
        </w:rPr>
        <w:t>Threaten arrest, wage garnishment, or lawsuits they don't genuinely intend to pursue.</w:t>
      </w:r>
    </w:p>
    <w:p>
      <w:pPr>
        <w:pStyle w:val="ListBullet"/>
      </w:pPr>
      <w:r>
        <w:rPr>
          <w:sz w:val="22"/>
        </w:rPr>
        <w:t>Discuss your debt with anyone other than you, your spouse, or your attorney -- including family members, neighbors, or coworkers.</w:t>
      </w:r>
    </w:p>
    <w:p>
      <w:pPr>
        <w:pStyle w:val="ListBullet"/>
      </w:pPr>
      <w:r>
        <w:rPr>
          <w:sz w:val="22"/>
        </w:rPr>
        <w:t>Misrepresent the amount you owe, or add fees the original agreement doesn't allow.</w:t>
      </w:r>
    </w:p>
    <w:p>
      <w:r>
        <w:rPr>
          <w:b/>
          <w:color w:val="0A1628"/>
          <w:sz w:val="28"/>
        </w:rPr>
        <w:t>The Debt Validation Letter</w:t>
      </w:r>
    </w:p>
    <w:p>
      <w:r>
        <w:rPr>
          <w:sz w:val="22"/>
        </w:rPr>
        <w:t>Within five days of first contacting you, a collector must send written notice of the debt amount and the name of the original creditor. You then have 30 days to send a written debt validation request, which legally requires the collector to pause all collection activity, including credit reporting, until they provide proof the debt is valid and belongs to you. This is one of the most useful tools available to you, and a validation letter template is included among your Roadmap documents.</w:t>
      </w:r>
    </w:p>
    <w:p>
      <w:r>
        <w:rPr>
          <w:b/>
          <w:color w:val="0A1628"/>
          <w:sz w:val="28"/>
        </w:rPr>
        <w:t>Why This Matters Even for Debts You Owe</w:t>
      </w:r>
    </w:p>
    <w:p>
      <w:r>
        <w:rPr>
          <w:sz w:val="22"/>
        </w:rPr>
        <w:t>The FDCPA is not about avoiding a legitimate debt. Even debts you genuinely owe must be collected within the bounds of the law, and a collector who cannot properly validate a debt, or who violates these rules, may be required to remove the item from your credit report regardless of whether the underlying debt is real.</w:t>
      </w:r>
    </w:p>
    <w:p>
      <w:r>
        <w:br w:type="page"/>
      </w:r>
    </w:p>
    <w:p>
      <w:r>
        <w:rPr>
          <w:b/>
          <w:color w:val="0A1628"/>
          <w:sz w:val="36"/>
        </w:rPr>
        <w:t>5. Statutes of Limitations and the 'Zombie Debt' Problem</w:t>
      </w:r>
    </w:p>
    <w:p/>
    <w:p>
      <w:r>
        <w:rPr>
          <w:b/>
          <w:color w:val="0A1628"/>
          <w:sz w:val="28"/>
        </w:rPr>
        <w:t>Two Different Clocks</w:t>
      </w:r>
    </w:p>
    <w:p>
      <w:r>
        <w:rPr>
          <w:sz w:val="22"/>
        </w:rPr>
        <w:t>There are two separate time limits that clients frequently confuse, and understanding the difference is essential.</w:t>
      </w:r>
    </w:p>
    <w:p>
      <w:r>
        <w:rPr>
          <w:b/>
          <w:sz w:val="24"/>
        </w:rPr>
        <w:t>The Reporting Period (Federal, Fixed)</w:t>
      </w:r>
    </w:p>
    <w:p>
      <w:r>
        <w:rPr>
          <w:sz w:val="22"/>
        </w:rPr>
        <w:t>Under the FCRA, most negative items -- late payments, collections, charge-offs -- must be removed from your credit report seven years from the date of the first missed payment that led to the delinquency (not seven years from when it was sold to a collector, and not seven years from today). Chapter 7 bankruptcies can remain for up to 10 years. This clock is federal, fixed, and cannot be reset by a collector.</w:t>
      </w:r>
    </w:p>
    <w:p>
      <w:r>
        <w:rPr>
          <w:b/>
          <w:sz w:val="24"/>
        </w:rPr>
        <w:t>The Statute of Limitations on Legal Action (State, Variable)</w:t>
      </w:r>
    </w:p>
    <w:p>
      <w:r>
        <w:rPr>
          <w:sz w:val="22"/>
        </w:rPr>
        <w:t>Separately, each state sets a statute of limitations -- typically 3 to 10 years depending on the state and debt type -- on how long a creditor or collector can sue you to collect. Once this period passes, the debt is called 'time-barred': you may still owe it morally and it may still appear on your report if within the seven-year reporting window, but the collector generally cannot successfully sue you for it.</w:t>
      </w:r>
    </w:p>
    <w:p>
      <w:r>
        <w:rPr>
          <w:b/>
          <w:color w:val="0A1628"/>
          <w:sz w:val="28"/>
        </w:rPr>
        <w:t>The 'Zombie Debt' Trap</w:t>
      </w:r>
    </w:p>
    <w:p>
      <w:r>
        <w:rPr>
          <w:sz w:val="22"/>
        </w:rPr>
        <w:t>Here is the critical detail: in most states, making any payment, or even verbally acknowledging the debt is yours, can reset the statute of limitations clock back to zero, giving the collector a fresh window to sue you, even on a debt that was nearly time-barred. This is why your Roadmap will sometimes advise against contacting a very old debt directly before you've confirmed its status -- responding the wrong way can revive a legal risk that was about to expire on its own.</w:t>
      </w:r>
    </w:p>
    <w:p>
      <w:r>
        <w:rPr>
          <w:sz w:val="22"/>
        </w:rPr>
        <w:t>Debt collectors sometimes buy these old, expired-lawsuit-risk debts for pennies on the dollar specifically because a percentage of people, unaware of these rules, will make a small payment out of guilt or pressure and unknowingly reset the clock. Knowing this distinction is one of the most financially protective pieces of information in this entire guide.</w:t>
      </w:r>
    </w:p>
    <w:p>
      <w:r>
        <w:br w:type="page"/>
      </w:r>
    </w:p>
    <w:p>
      <w:r>
        <w:rPr>
          <w:b/>
          <w:color w:val="0A1628"/>
          <w:sz w:val="36"/>
        </w:rPr>
        <w:t>6. How the Dispute Process Actually Works</w:t>
      </w:r>
    </w:p>
    <w:p/>
    <w:p>
      <w:r>
        <w:rPr>
          <w:b/>
          <w:color w:val="0A1628"/>
          <w:sz w:val="28"/>
        </w:rPr>
        <w:t>Step by Step: What Happens After You File</w:t>
      </w:r>
    </w:p>
    <w:p>
      <w:r>
        <w:rPr>
          <w:sz w:val="22"/>
        </w:rPr>
        <w:t>Understanding the mechanics of a dispute removes the anxiety of not knowing what's happening behind the scenes.</w:t>
      </w:r>
    </w:p>
    <w:p>
      <w:pPr>
        <w:pStyle w:val="ListBullet"/>
      </w:pPr>
      <w:r>
        <w:rPr>
          <w:sz w:val="22"/>
        </w:rPr>
        <w:t>Day 0: You submit a dispute, ideally in writing with supporting documentation, either by mail (certified, with tracking) or through the bureau's online portal.</w:t>
      </w:r>
    </w:p>
    <w:p>
      <w:pPr>
        <w:pStyle w:val="ListBullet"/>
      </w:pPr>
      <w:r>
        <w:rPr>
          <w:sz w:val="22"/>
        </w:rPr>
        <w:t>Days 1-5: The bureau forwards your dispute, along with any documentation, to the furnisher (the original creditor or collector) through a system called e-OSCAR.</w:t>
      </w:r>
    </w:p>
    <w:p>
      <w:pPr>
        <w:pStyle w:val="ListBullet"/>
      </w:pPr>
      <w:r>
        <w:rPr>
          <w:sz w:val="22"/>
        </w:rPr>
        <w:t>Days 5-25: The furnisher is supposed to investigate on their end -- checking their own records against what's being reported -- and respond back to the bureau.</w:t>
      </w:r>
    </w:p>
    <w:p>
      <w:pPr>
        <w:pStyle w:val="ListBullet"/>
      </w:pPr>
      <w:r>
        <w:rPr>
          <w:sz w:val="22"/>
        </w:rPr>
        <w:t>Day 30 (or 45 in some cases): The bureau must conclude its investigation and notify you of the outcome in writing. If no response was received from the furnisher, or the item cannot be verified, it must be deleted.</w:t>
      </w:r>
    </w:p>
    <w:p>
      <w:r>
        <w:rPr>
          <w:b/>
          <w:color w:val="0A1628"/>
          <w:sz w:val="28"/>
        </w:rPr>
        <w:t>Why Some Disputes 'Come Back Verified'</w:t>
      </w:r>
    </w:p>
    <w:p>
      <w:r>
        <w:rPr>
          <w:sz w:val="22"/>
        </w:rPr>
        <w:t>A frustrating but common outcome is a dispute coming back 'verified' with no explanation. In practice, this often means the furnisher's system automatically confirmed the account exists and the balance matches their records -- a much lower bar than confirming the specific claim you made (for example, that a payment marked '30 days late' was actually paid on time). This is why specific, detailed disputes that name the exact inaccuracy tend to outperform generic 'this isn't mine' disputes -- generic disputes are easier for an automated system to rubber-stamp as verified.</w:t>
      </w:r>
    </w:p>
    <w:p>
      <w:r>
        <w:rPr>
          <w:b/>
          <w:color w:val="0A1628"/>
          <w:sz w:val="28"/>
        </w:rPr>
        <w:t>Method of Verification Requests</w:t>
      </w:r>
    </w:p>
    <w:p>
      <w:r>
        <w:rPr>
          <w:sz w:val="22"/>
        </w:rPr>
        <w:t>If a dispute is verified and you believe that's wrong, the FCRA allows you to request the specific 'method of verification' the furnisher used. Many furnishers, especially smaller collection agencies, cannot actually produce this documentation on request, which frequently leads to a deletion on a follow-up dispute even after an initial one was verified. Persistence, paired with specificity, is often what separates a successful dispute from an unsuccessful one.</w:t>
      </w:r>
    </w:p>
    <w:p>
      <w:r>
        <w:br w:type="page"/>
      </w:r>
    </w:p>
    <w:p>
      <w:r>
        <w:rPr>
          <w:b/>
          <w:color w:val="0A1628"/>
          <w:sz w:val="36"/>
        </w:rPr>
        <w:t>7. Goodwill Letters: What They Are and When They Work</w:t>
      </w:r>
    </w:p>
    <w:p/>
    <w:p>
      <w:r>
        <w:rPr>
          <w:b/>
          <w:color w:val="0A1628"/>
          <w:sz w:val="28"/>
        </w:rPr>
        <w:t>The Difference Between a Dispute and a Goodwill Request</w:t>
      </w:r>
    </w:p>
    <w:p>
      <w:r>
        <w:rPr>
          <w:sz w:val="22"/>
        </w:rPr>
        <w:t>A dispute challenges the accuracy of an item. A goodwill letter does something different: it asks a creditor to remove an accurate late payment as a one-time courtesy, typically because the account is otherwise in good standing, the late payment was an isolated incident, and there were mitigating circumstances (illness, job loss, a processing error, and so on).</w:t>
      </w:r>
    </w:p>
    <w:p>
      <w:r>
        <w:rPr>
          <w:b/>
          <w:color w:val="0A1628"/>
          <w:sz w:val="28"/>
        </w:rPr>
        <w:t>When Goodwill Letters Tend to Work</w:t>
      </w:r>
    </w:p>
    <w:p>
      <w:pPr>
        <w:pStyle w:val="ListBullet"/>
      </w:pPr>
      <w:r>
        <w:rPr>
          <w:sz w:val="22"/>
        </w:rPr>
        <w:t>The account is now current or has been closed in good standing.</w:t>
      </w:r>
    </w:p>
    <w:p>
      <w:pPr>
        <w:pStyle w:val="ListBullet"/>
      </w:pPr>
      <w:r>
        <w:rPr>
          <w:sz w:val="22"/>
        </w:rPr>
        <w:t>The late payment(s) were isolated -- ideally one or two instances, not a pattern.</w:t>
      </w:r>
    </w:p>
    <w:p>
      <w:pPr>
        <w:pStyle w:val="ListBullet"/>
      </w:pPr>
      <w:r>
        <w:rPr>
          <w:sz w:val="22"/>
        </w:rPr>
        <w:t>You have a demonstrable history with that specific creditor, sometimes for years.</w:t>
      </w:r>
    </w:p>
    <w:p>
      <w:pPr>
        <w:pStyle w:val="ListBullet"/>
      </w:pPr>
      <w:r>
        <w:rPr>
          <w:sz w:val="22"/>
        </w:rPr>
        <w:t>You can briefly and honestly explain the circumstance without excessive detail or excuse-making.</w:t>
      </w:r>
    </w:p>
    <w:p>
      <w:r>
        <w:rPr>
          <w:b/>
          <w:color w:val="0A1628"/>
          <w:sz w:val="28"/>
        </w:rPr>
        <w:t>Why Some Creditors Say No</w:t>
      </w:r>
    </w:p>
    <w:p>
      <w:r>
        <w:rPr>
          <w:sz w:val="22"/>
        </w:rPr>
        <w:t>There is no legal obligation for a creditor to grant a goodwill request -- it is entirely discretionary, which is why success rates vary widely by creditor and even by which representative reviews the request. Large national banks with automated goodwill review teams tend to have more consistent (if sometimes stricter) policies; smaller credit unions and local banks are often more flexible but require reaching an actual decision-maker rather than a first-line phone rep.</w:t>
      </w:r>
    </w:p>
    <w:p>
      <w:r>
        <w:rPr>
          <w:b/>
          <w:color w:val="0A1628"/>
          <w:sz w:val="28"/>
        </w:rPr>
        <w:t>Best Practices</w:t>
      </w:r>
    </w:p>
    <w:p>
      <w:r>
        <w:rPr>
          <w:sz w:val="22"/>
        </w:rPr>
        <w:t>Keep goodwill letters brief -- under one page. Avoid the word 'demand' and avoid citing the FCRA (that language belongs in disputes, not goodwill requests, and can make a goodwill request read as adversarial rather than as the favor it actually is). Send by mail to the address designated for executive or customer relations correspondence when possible, rather than a general payments address, since goodwill requests are far more likely to be read by someone with actual discretion there.</w:t>
      </w:r>
    </w:p>
    <w:p>
      <w:r>
        <w:br w:type="page"/>
      </w:r>
    </w:p>
    <w:p>
      <w:r>
        <w:rPr>
          <w:b/>
          <w:color w:val="0A1628"/>
          <w:sz w:val="36"/>
        </w:rPr>
        <w:t>8. Understanding Credit Utilization in Depth</w:t>
      </w:r>
    </w:p>
    <w:p/>
    <w:p>
      <w:r>
        <w:rPr>
          <w:b/>
          <w:color w:val="0A1628"/>
          <w:sz w:val="28"/>
        </w:rPr>
        <w:t>Why Utilization Moves Your Score Faster Than Almost Anything Else</w:t>
      </w:r>
    </w:p>
    <w:p>
      <w:r>
        <w:rPr>
          <w:sz w:val="22"/>
        </w:rPr>
        <w:t>Unlike payment history, which is a historical record that takes years to fully age off, credit utilization is a snapshot of your balances at the moment your report is pulled. This means it can improve dramatically within a single billing cycle, making it the single fastest lever available for score improvement.</w:t>
      </w:r>
    </w:p>
    <w:p>
      <w:r>
        <w:rPr>
          <w:b/>
          <w:color w:val="0A1628"/>
          <w:sz w:val="28"/>
        </w:rPr>
        <w:t>Two Utilization Numbers That Matter</w:t>
      </w:r>
    </w:p>
    <w:p>
      <w:r>
        <w:rPr>
          <w:sz w:val="22"/>
        </w:rPr>
        <w:t>Lenders and scoring models look at two separate utilization figures: your utilization on each individual card, and your overall utilization across all revolving accounts combined. A single maxed-out card can hurt your score meaningfully even if your overall utilization across all cards looks reasonable, because scoring models specifically flag any single account at or near its limit.</w:t>
      </w:r>
    </w:p>
    <w:p>
      <w:r>
        <w:rPr>
          <w:b/>
          <w:color w:val="0A1628"/>
          <w:sz w:val="28"/>
        </w:rPr>
        <w:t>General Utilization Guidance</w:t>
      </w:r>
    </w:p>
    <w:p>
      <w:pPr>
        <w:pStyle w:val="ListBullet"/>
      </w:pPr>
      <w:r>
        <w:rPr>
          <w:sz w:val="22"/>
        </w:rPr>
        <w:t>Below 30% overall is considered the general threshold to avoid the steepest score penalties.</w:t>
      </w:r>
    </w:p>
    <w:p>
      <w:pPr>
        <w:pStyle w:val="ListBullet"/>
      </w:pPr>
      <w:r>
        <w:rPr>
          <w:sz w:val="22"/>
        </w:rPr>
        <w:t>Below 10% overall tends to produce noticeably better scores for those pursuing an excellent-credit tier.</w:t>
      </w:r>
    </w:p>
    <w:p>
      <w:pPr>
        <w:pStyle w:val="ListBullet"/>
      </w:pPr>
      <w:r>
        <w:rPr>
          <w:sz w:val="22"/>
        </w:rPr>
        <w:t>0% is not always ideal -- scoring models generally want to see some recent activity, so carrying a very small reported balance (and paying it off in full) on at least one card often scores slightly better than reporting $0 on every card.</w:t>
      </w:r>
    </w:p>
    <w:p>
      <w:r>
        <w:rPr>
          <w:b/>
          <w:color w:val="0A1628"/>
          <w:sz w:val="28"/>
        </w:rPr>
        <w:t>The Statement Date Trick</w:t>
      </w:r>
    </w:p>
    <w:p>
      <w:r>
        <w:rPr>
          <w:sz w:val="22"/>
        </w:rPr>
        <w:t>Your utilization is calculated based on the balance reported to the bureau on your statement closing date -- not your due date. Many people pay their balance in full by the due date and are surprised their utilization still looks high; that's because the balance was reported before the payment posted. Paying down your balance a few days before your statement closing date, rather than waiting until the due date, is a simple, free way to lower reported utilization without paying a cent of extra interest.</w:t>
      </w:r>
    </w:p>
    <w:p>
      <w:r>
        <w:br w:type="page"/>
      </w:r>
    </w:p>
    <w:p>
      <w:r>
        <w:rPr>
          <w:b/>
          <w:color w:val="0A1628"/>
          <w:sz w:val="36"/>
        </w:rPr>
        <w:t>9. Debt Validation Letters: A Practical Walkthrough</w:t>
      </w:r>
    </w:p>
    <w:p/>
    <w:p>
      <w:r>
        <w:rPr>
          <w:b/>
          <w:color w:val="0A1628"/>
          <w:sz w:val="28"/>
        </w:rPr>
        <w:t>What Validation Actually Requires the Collector to Prove</w:t>
      </w:r>
    </w:p>
    <w:p>
      <w:r>
        <w:rPr>
          <w:sz w:val="22"/>
        </w:rPr>
        <w:t>A proper debt validation request, sent within 30 days of a collector's first contact, requires them to provide documentation showing: the amount owed, the name of the original creditor, and evidence that they have the legal right to collect this specific debt from you specifically. Many debts, especially those that have changed hands multiple times through debt-buying, cannot actually be fully documented this way -- paperwork gets lost, account numbers change, and chains of ownership become murky.</w:t>
      </w:r>
    </w:p>
    <w:p>
      <w:r>
        <w:rPr>
          <w:b/>
          <w:color w:val="0A1628"/>
          <w:sz w:val="28"/>
        </w:rPr>
        <w:t>What Happens While You Wait</w:t>
      </w:r>
    </w:p>
    <w:p>
      <w:r>
        <w:rPr>
          <w:sz w:val="22"/>
        </w:rPr>
        <w:t>Once a proper validation request is sent, the collector is legally required to pause all collection activity -- including phone calls, letters, and any new negative credit reporting -- until they provide the requested documentation. If they cannot validate the debt, they are required to cease collection entirely and, in most cases, this results in removal from your credit report as well, since they can no longer certify the information as accurate to the bureau.</w:t>
      </w:r>
    </w:p>
    <w:p>
      <w:r>
        <w:rPr>
          <w:b/>
          <w:color w:val="0A1628"/>
          <w:sz w:val="28"/>
        </w:rPr>
        <w:t>What Validation Is Not</w:t>
      </w:r>
    </w:p>
    <w:p>
      <w:r>
        <w:rPr>
          <w:sz w:val="22"/>
        </w:rPr>
        <w:t>Validation is not the same as disputing directly with the bureau, and doing one doesn't replace the other -- a complete strategy typically uses both. Validation also doesn't work retroactively on debts you've already made a payment toward or otherwise acknowledged after the original 30-day window passed, which is another reason timing matters.</w:t>
      </w:r>
    </w:p>
    <w:p>
      <w:r>
        <w:br w:type="page"/>
      </w:r>
    </w:p>
    <w:p>
      <w:r>
        <w:rPr>
          <w:b/>
          <w:color w:val="0A1628"/>
          <w:sz w:val="36"/>
        </w:rPr>
        <w:t>10. Rebuilding: Secured Cards, Credit-Builder Loans, and Authorized User Status</w:t>
      </w:r>
    </w:p>
    <w:p/>
    <w:p>
      <w:r>
        <w:rPr>
          <w:b/>
          <w:color w:val="0A1628"/>
          <w:sz w:val="28"/>
        </w:rPr>
        <w:t>Secured Credit Cards</w:t>
      </w:r>
    </w:p>
    <w:p>
      <w:r>
        <w:rPr>
          <w:sz w:val="22"/>
        </w:rPr>
        <w:t>A secured card requires a cash deposit, typically $200-$500, which becomes your credit limit. Functionally, it reports to the bureaus exactly like a normal credit card -- on-time payments and low utilization build your score the same way. After 6-12 months of responsible use, many issuers automatically upgrade the account to an unsecured card and refund your deposit, without you needing to reapply.</w:t>
      </w:r>
    </w:p>
    <w:p>
      <w:r>
        <w:rPr>
          <w:b/>
          <w:color w:val="0A1628"/>
          <w:sz w:val="28"/>
        </w:rPr>
        <w:t>Credit-Builder Loans</w:t>
      </w:r>
    </w:p>
    <w:p>
      <w:r>
        <w:rPr>
          <w:sz w:val="22"/>
        </w:rPr>
        <w:t>Offered by many credit unions and community banks, a credit-builder loan works in reverse of a typical loan: the amount you 'borrow' sits in a locked savings account while you make monthly payments toward it, and you receive the funds (plus, in some cases, the interest paid) once the loan term is complete. This builds a positive installment-loan history -- valuable for your credit mix -- with essentially no risk of debt, since you technically already have the money set aside.</w:t>
      </w:r>
    </w:p>
    <w:p>
      <w:r>
        <w:rPr>
          <w:b/>
          <w:color w:val="0A1628"/>
          <w:sz w:val="28"/>
        </w:rPr>
        <w:t>Becoming an Authorized User</w:t>
      </w:r>
    </w:p>
    <w:p>
      <w:r>
        <w:rPr>
          <w:sz w:val="22"/>
        </w:rPr>
        <w:t>If a trusted family member with a long-standing, well-managed credit card is willing to add you as an authorized user, that account's entire history -- age, payment record, and low utilization -- can appear on your credit report as if it were partially yours, without you needing to ever use the card. This is one of the fastest ways to add a positive, aged account to a thin credit file, though it depends entirely on trust between both parties and on the card issuer actually reporting authorized-user activity (most, but not all, do).</w:t>
      </w:r>
    </w:p>
    <w:p>
      <w:r>
        <w:rPr>
          <w:b/>
          <w:color w:val="0A1628"/>
          <w:sz w:val="28"/>
        </w:rPr>
        <w:t>A Note on Timing</w:t>
      </w:r>
    </w:p>
    <w:p>
      <w:r>
        <w:rPr>
          <w:sz w:val="22"/>
        </w:rPr>
        <w:t>None of these tools work instantly. Expect 3-6 months of consistent, on-time activity before you see meaningful score movement from any of them. They are meant to run in parallel with your dispute and goodwill efforts, not as a replacement for addressing existing negative items.</w:t>
      </w:r>
    </w:p>
    <w:p>
      <w:r>
        <w:br w:type="page"/>
      </w:r>
    </w:p>
    <w:p>
      <w:r>
        <w:rPr>
          <w:b/>
          <w:color w:val="0A1628"/>
          <w:sz w:val="36"/>
        </w:rPr>
        <w:t>11. Recognizing and Avoiding Credit Repair Scams</w:t>
      </w:r>
    </w:p>
    <w:p/>
    <w:p>
      <w:r>
        <w:rPr>
          <w:b/>
          <w:color w:val="0A1628"/>
          <w:sz w:val="28"/>
        </w:rPr>
        <w:t>Red Flags to Watch For</w:t>
      </w:r>
    </w:p>
    <w:p>
      <w:pPr>
        <w:pStyle w:val="ListBullet"/>
      </w:pPr>
      <w:r>
        <w:rPr>
          <w:sz w:val="22"/>
        </w:rPr>
        <w:t>Guaranteed results. No legitimate company can guarantee specific items will be removed -- the outcome always depends on whether the furnisher can verify the information, which no third party controls.</w:t>
      </w:r>
    </w:p>
    <w:p>
      <w:pPr>
        <w:pStyle w:val="ListBullet"/>
      </w:pPr>
      <w:r>
        <w:rPr>
          <w:sz w:val="22"/>
        </w:rPr>
        <w:t>Requests for large up-front payment before any work is performed. Under the Credit Repair Organizations Act (CROA), for-profit credit repair companies are legally prohibited from charging you before services are actually rendered.</w:t>
      </w:r>
    </w:p>
    <w:p>
      <w:pPr>
        <w:pStyle w:val="ListBullet"/>
      </w:pPr>
      <w:r>
        <w:rPr>
          <w:sz w:val="22"/>
        </w:rPr>
        <w:t>Instructions to dispute accurate information, or to create a new credit profile using a different taxpayer ID number (sometimes marketed as a 'CPN' or 'credit privacy number'). This is not a legal loophole -- using an identifier that isn't your actual Social Security number to obtain credit is a federal crime, regardless of how it's marketed.</w:t>
      </w:r>
    </w:p>
    <w:p>
      <w:pPr>
        <w:pStyle w:val="ListBullet"/>
      </w:pPr>
      <w:r>
        <w:rPr>
          <w:sz w:val="22"/>
        </w:rPr>
        <w:t>Pressure to dispute everything on your report at once, regardless of accuracy, on the theory that bureaus will run out of time to verify it all. Bureaus increasingly flag and disregard mass, non-specific disputes as frivolous, which can slow down your legitimate disputes as a result.</w:t>
      </w:r>
    </w:p>
    <w:p>
      <w:r>
        <w:rPr>
          <w:b/>
          <w:color w:val="0A1628"/>
          <w:sz w:val="28"/>
        </w:rPr>
        <w:t>Your Rights Under CROA</w:t>
      </w:r>
    </w:p>
    <w:p>
      <w:r>
        <w:rPr>
          <w:sz w:val="22"/>
        </w:rPr>
        <w:t>The Credit Repair Organizations Act requires any for-profit credit repair company to provide a written contract disclosing your rights, a 3-day right to cancel with no penalty, and prohibits collecting payment until the promised services are actually completed. It's worth knowing these protections exist even if you never plan to use a paid service, simply because it tells you what's actually reasonable to expect.</w:t>
      </w:r>
    </w:p>
    <w:p>
      <w:r>
        <w:rPr>
          <w:b/>
          <w:color w:val="0A1628"/>
          <w:sz w:val="28"/>
        </w:rPr>
        <w:t>A Grounding Principle</w:t>
      </w:r>
    </w:p>
    <w:p>
      <w:r>
        <w:rPr>
          <w:sz w:val="22"/>
        </w:rPr>
        <w:t>Every legitimate tool in this guide -- disputing inaccurate information, requesting goodwill adjustments, validating debts, and building new positive history -- is something you are fully capable of doing yourself, for free, using nothing but certified mail and the documentation of your own account history. Anything sold to you beyond that is convenience, not magic.</w:t>
      </w:r>
    </w:p>
    <w:p>
      <w:r>
        <w:br w:type="page"/>
      </w:r>
    </w:p>
    <w:p>
      <w:r>
        <w:rPr>
          <w:b/>
          <w:color w:val="0A1628"/>
          <w:sz w:val="36"/>
        </w:rPr>
        <w:t>12. Building a Foundation: Budgeting Basics for Credit Health</w:t>
      </w:r>
    </w:p>
    <w:p/>
    <w:p>
      <w:r>
        <w:rPr>
          <w:b/>
          <w:color w:val="0A1628"/>
          <w:sz w:val="28"/>
        </w:rPr>
        <w:t>Why Budgeting Belongs in a Credit Guide</w:t>
      </w:r>
    </w:p>
    <w:p>
      <w:r>
        <w:rPr>
          <w:sz w:val="22"/>
        </w:rPr>
        <w:t>Credit repair addresses the past; budgeting protects the progress you're making going forward. Without a working plan for cash flow, even a fully corrected credit report tends to drift back toward missed payments and high utilization within a year or two.</w:t>
      </w:r>
    </w:p>
    <w:p>
      <w:r>
        <w:rPr>
          <w:b/>
          <w:color w:val="0A1628"/>
          <w:sz w:val="28"/>
        </w:rPr>
        <w:t>A Simple Framework: 50/30/20</w:t>
      </w:r>
    </w:p>
    <w:p>
      <w:r>
        <w:rPr>
          <w:sz w:val="22"/>
        </w:rPr>
        <w:t>One widely used starting framework allocates take-home income into three categories: roughly 50% toward needs (housing, utilities, minimum debt payments, groceries), 30% toward wants (dining out, entertainment, subscriptions), and 20% toward savings and extra debt paydown. This isn't a rigid rule -- especially in high cost-of-living areas the 'needs' percentage often runs higher -- but it's a useful starting lens for seeing where money is actually going.</w:t>
      </w:r>
    </w:p>
    <w:p>
      <w:r>
        <w:rPr>
          <w:b/>
          <w:color w:val="0A1628"/>
          <w:sz w:val="28"/>
        </w:rPr>
        <w:t>The Role of an Emergency Fund</w:t>
      </w:r>
    </w:p>
    <w:p>
      <w:r>
        <w:rPr>
          <w:sz w:val="22"/>
        </w:rPr>
        <w:t>A surprising number of negative credit events -- missed payments, maxed cards, new collections -- trace back to a single unexpected expense (a car repair, a medical bill, a period of reduced income) that had nowhere else to be absorbed except a credit card or a missed bill. Even a modest emergency fund of $500-$1,000 meaningfully reduces the odds that a one-time shock turns into a new negative item on your report. Building this fund, even slowly, is one of the most protective things you can do for your credit going forward.</w:t>
      </w:r>
    </w:p>
    <w:p>
      <w:r>
        <w:rPr>
          <w:b/>
          <w:color w:val="0A1628"/>
          <w:sz w:val="28"/>
        </w:rPr>
        <w:t>Automating the Boring Stuff</w:t>
      </w:r>
    </w:p>
    <w:p>
      <w:r>
        <w:rPr>
          <w:sz w:val="22"/>
        </w:rPr>
        <w:t>Payment history is 35% of your score, and the single most common cause of a missed payment isn't inability to pay -- it's simply forgetting. Setting up autopay for at least the minimum due on every revolving account removes the risk of an accidental late payment while you focus your active attention on paying down balances faster than the minimum.</w:t>
      </w:r>
    </w:p>
    <w:p>
      <w:r>
        <w:br w:type="page"/>
      </w:r>
    </w:p>
    <w:p>
      <w:r>
        <w:rPr>
          <w:b/>
          <w:color w:val="0A1628"/>
          <w:sz w:val="36"/>
        </w:rPr>
        <w:t>13. Preparing for a Major Credit Decision (Mortgage, Auto, or Major Purchase)</w:t>
      </w:r>
    </w:p>
    <w:p/>
    <w:p>
      <w:r>
        <w:rPr>
          <w:b/>
          <w:color w:val="0A1628"/>
          <w:sz w:val="28"/>
        </w:rPr>
        <w:t>Timing Your Application</w:t>
      </w:r>
    </w:p>
    <w:p>
      <w:r>
        <w:rPr>
          <w:sz w:val="22"/>
        </w:rPr>
        <w:t>Because hard inquiries and new accounts can temporarily lower your score, avoid opening any new credit or applying for financing in the 3-6 months leading up to a mortgage or major loan application, if at all avoidable. Lenders also review your report closer to closing than at initial approval, and a new account or inquiry discovered late in the process can genuinely delay or jeopardize a closing.</w:t>
      </w:r>
    </w:p>
    <w:p>
      <w:r>
        <w:rPr>
          <w:b/>
          <w:color w:val="0A1628"/>
          <w:sz w:val="28"/>
        </w:rPr>
        <w:t>Rate Shopping Without the Penalty</w:t>
      </w:r>
    </w:p>
    <w:p>
      <w:r>
        <w:rPr>
          <w:sz w:val="22"/>
        </w:rPr>
        <w:t>Scoring models recognize that comparing rates from multiple lenders for the same type of loan is smart shopping, not credit-hungry behavior. Multiple mortgage or auto loan inquiries within a 14-45 day window (the exact window depends on the scoring model) are typically counted as a single inquiry for scoring purposes. This protection generally does not extend to credit cards, so shopping for a mortgage and shopping for a new credit card are treated very differently.</w:t>
      </w:r>
    </w:p>
    <w:p>
      <w:r>
        <w:rPr>
          <w:b/>
          <w:color w:val="0A1628"/>
          <w:sz w:val="28"/>
        </w:rPr>
        <w:t>What Underwriters Actually Look At</w:t>
      </w:r>
    </w:p>
    <w:p>
      <w:r>
        <w:rPr>
          <w:sz w:val="22"/>
        </w:rPr>
        <w:t>Beyond the score itself, mortgage underwriters in particular scrutinize your debt-to-income ratio, the age and depth of your credit history, and any recent large, unexplained deposits into your bank accounts (which can trigger additional documentation requests). A high score alone doesn't guarantee approval if these other factors don't align, which is why addressing your full financial picture -- not just the number -- matters heading into a major application.</w:t>
      </w:r>
    </w:p>
    <w:p>
      <w:r>
        <w:br w:type="page"/>
      </w:r>
    </w:p>
    <w:p>
      <w:r>
        <w:rPr>
          <w:b/>
          <w:color w:val="0A1628"/>
          <w:sz w:val="36"/>
        </w:rPr>
        <w:t>14. Long-Term Habits That Protect the Progress You're Making</w:t>
      </w:r>
    </w:p>
    <w:p/>
    <w:p>
      <w:r>
        <w:rPr>
          <w:b/>
          <w:color w:val="0A1628"/>
          <w:sz w:val="28"/>
        </w:rPr>
        <w:t>The Six-Month Checkpoint</w:t>
      </w:r>
    </w:p>
    <w:p>
      <w:r>
        <w:rPr>
          <w:sz w:val="22"/>
        </w:rPr>
        <w:t>Credit repair is not a one-time event -- it's the start of an ongoing relationship with your credit profile. Pulling your full report from all three bureaus every six months (free, unlimited, at AnnualCreditReport.com) lets you catch new errors early, confirm previous disputes stayed resolved, and monitor for any signs of identity theft before they compound.</w:t>
      </w:r>
    </w:p>
    <w:p>
      <w:r>
        <w:rPr>
          <w:b/>
          <w:color w:val="0A1628"/>
          <w:sz w:val="28"/>
        </w:rPr>
        <w:t>Keeping Old Accounts Open</w:t>
      </w:r>
    </w:p>
    <w:p>
      <w:r>
        <w:rPr>
          <w:sz w:val="22"/>
        </w:rPr>
        <w:t>Because length of credit history matters, closing your oldest credit card -- even one you rarely use -- can shorten your average account age and modestly lower your score. Unless the card carries an annual fee you can't justify, it's often better to keep it open with a small recurring charge (a streaming subscription, for example) set to autopay in full each month, just to keep the account active.</w:t>
      </w:r>
    </w:p>
    <w:p>
      <w:r>
        <w:rPr>
          <w:b/>
          <w:color w:val="0A1628"/>
          <w:sz w:val="28"/>
        </w:rPr>
        <w:t>Freezing vs. Locking Your Credit</w:t>
      </w:r>
    </w:p>
    <w:p>
      <w:r>
        <w:rPr>
          <w:sz w:val="22"/>
        </w:rPr>
        <w:t>A security freeze (free by federal law at all three bureaus) prevents new creditors from viewing your report at all, which stops most new-account fraud in its tracks, at the cost of needing to temporarily lift it yourself whenever you legitimately apply for new credit. A 'lock' is a similar, sometimes faster-to-toggle feature offered directly by the bureaus, though it is a contractual product rather than the same statutory right as a freeze. Once your report is clean, many people choose to freeze it as a long-term protective habit.</w:t>
      </w:r>
    </w:p>
    <w:p>
      <w:r>
        <w:rPr>
          <w:b/>
          <w:color w:val="0A1628"/>
          <w:sz w:val="28"/>
        </w:rPr>
        <w:t>The Mindset Shift</w:t>
      </w:r>
    </w:p>
    <w:p>
      <w:r>
        <w:rPr>
          <w:sz w:val="22"/>
        </w:rPr>
        <w:t>The clients who see the most durable improvement tend to make one mental shift: from thinking of credit as a score to chase, to thinking of it as a byproduct of a handful of consistent habits -- pay on time, keep balances low, don't open credit you don't need, and check your reports periodically. Get those habits right, and the score takes care of itself.</w:t>
      </w:r>
    </w:p>
    <w:p>
      <w:r>
        <w:br w:type="page"/>
      </w:r>
    </w:p>
    <w:p>
      <w:r>
        <w:rPr>
          <w:b/>
          <w:color w:val="0A1628"/>
          <w:sz w:val="36"/>
        </w:rPr>
        <w:t>Glossary of Common Credit Terms</w:t>
      </w:r>
    </w:p>
    <w:p/>
    <w:p>
      <w:r>
        <w:rPr>
          <w:b/>
          <w:sz w:val="22"/>
        </w:rPr>
        <w:t xml:space="preserve">Charge-Off -- </w:t>
      </w:r>
      <w:r>
        <w:rPr>
          <w:sz w:val="22"/>
        </w:rPr>
        <w:t>When a creditor gives up trying to collect a debt directly and formally writes it off as a loss on their books, typically after 180 days of non-payment. The debt may still be owed and may be sold to a collector, but it now shows as 'charged off' rather than simply 'late' on your report.</w:t>
      </w:r>
    </w:p>
    <w:p>
      <w:r>
        <w:rPr>
          <w:b/>
          <w:sz w:val="22"/>
        </w:rPr>
        <w:t xml:space="preserve">Furnisher -- </w:t>
      </w:r>
      <w:r>
        <w:rPr>
          <w:sz w:val="22"/>
        </w:rPr>
        <w:t>The company that reports information about an account to the credit bureaus -- either the original creditor or a debt collector who now owns the account.</w:t>
      </w:r>
    </w:p>
    <w:p>
      <w:r>
        <w:rPr>
          <w:b/>
          <w:sz w:val="22"/>
        </w:rPr>
        <w:t xml:space="preserve">Hard Inquiry -- </w:t>
      </w:r>
      <w:r>
        <w:rPr>
          <w:sz w:val="22"/>
        </w:rPr>
        <w:t>A credit check that occurs when you apply for new credit; can lower your score slightly and stays on your report for up to two years, though it typically only affects your score for the first 12 months.</w:t>
      </w:r>
    </w:p>
    <w:p>
      <w:r>
        <w:rPr>
          <w:b/>
          <w:sz w:val="22"/>
        </w:rPr>
        <w:t xml:space="preserve">Soft Inquiry -- </w:t>
      </w:r>
      <w:r>
        <w:rPr>
          <w:sz w:val="22"/>
        </w:rPr>
        <w:t>A credit check that does not affect your score, such as checking your own credit or a pre-qualified offer.</w:t>
      </w:r>
    </w:p>
    <w:p>
      <w:r>
        <w:rPr>
          <w:b/>
          <w:sz w:val="22"/>
        </w:rPr>
        <w:t xml:space="preserve">Method of Verification -- </w:t>
      </w:r>
      <w:r>
        <w:rPr>
          <w:sz w:val="22"/>
        </w:rPr>
        <w:t>The specific process a furnisher used to confirm a disputed item is accurate; you may request this in writing if you disagree with a dispute outcome.</w:t>
      </w:r>
    </w:p>
    <w:p>
      <w:r>
        <w:rPr>
          <w:b/>
          <w:sz w:val="22"/>
        </w:rPr>
        <w:t xml:space="preserve">Statute of Limitations -- </w:t>
      </w:r>
      <w:r>
        <w:rPr>
          <w:sz w:val="22"/>
        </w:rPr>
        <w:t>The state-specific legal time limit within which a creditor or collector can sue you to collect a debt; separate from how long the item can appear on your credit report.</w:t>
      </w:r>
    </w:p>
    <w:p>
      <w:r>
        <w:rPr>
          <w:b/>
          <w:sz w:val="22"/>
        </w:rPr>
        <w:t xml:space="preserve">Tradeline -- </w:t>
      </w:r>
      <w:r>
        <w:rPr>
          <w:sz w:val="22"/>
        </w:rPr>
        <w:t>Industry term for any account listed on your credit report -- a credit card, loan, mortgage, or line of credit.</w:t>
      </w:r>
    </w:p>
    <w:p>
      <w:r>
        <w:rPr>
          <w:b/>
          <w:sz w:val="22"/>
        </w:rPr>
        <w:t xml:space="preserve">Utilization Ratio -- </w:t>
      </w:r>
      <w:r>
        <w:rPr>
          <w:sz w:val="22"/>
        </w:rPr>
        <w:t>The percentage of your available revolving credit that you are currently using, calculated both per-card and across all cards combined.</w:t>
      </w:r>
    </w:p>
    <w:p>
      <w:r>
        <w:rPr>
          <w:b/>
          <w:sz w:val="22"/>
        </w:rPr>
        <w:t xml:space="preserve">Validation -- </w:t>
      </w:r>
      <w:r>
        <w:rPr>
          <w:sz w:val="22"/>
        </w:rPr>
        <w:t>The process of requiring a debt collector to prove a debt is accurate and belongs to you before they may continue collection activity.</w:t>
      </w:r>
    </w:p>
    <w:p>
      <w:r>
        <w:rPr>
          <w:b/>
          <w:sz w:val="22"/>
        </w:rPr>
        <w:t xml:space="preserve">VantageScore -- </w:t>
      </w:r>
      <w:r>
        <w:rPr>
          <w:sz w:val="22"/>
        </w:rPr>
        <w:t>A credit scoring model, similar to FICO but built cooperatively by the three credit bureaus, sometimes used by lenders in place of or alongside a FICO score.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6"/>
      </w:rPr>
      <w:t>Educational and informational service only. Not a credit repair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