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08" w:type="dxa"/>
        <w:tblCellMar>
          <w:left w:w="0" w:type="dxa"/>
          <w:right w:w="0" w:type="dxa"/>
        </w:tblCellMar>
        <w:tblLook w:val="0000" w:firstRow="0" w:lastRow="0" w:firstColumn="0" w:lastColumn="0" w:noHBand="0" w:noVBand="0"/>
      </w:tblPr>
      <w:tblGrid>
        <w:gridCol w:w="3108"/>
        <w:gridCol w:w="6000"/>
      </w:tblGrid>
      <w:tr w:rsidR="00FB5691" w:rsidRPr="00BA20B1" w14:paraId="1AF51DCF" w14:textId="77777777">
        <w:tc>
          <w:tcPr>
            <w:tcW w:w="3108" w:type="dxa"/>
            <w:tcMar>
              <w:top w:w="0" w:type="dxa"/>
              <w:left w:w="108" w:type="dxa"/>
              <w:bottom w:w="0" w:type="dxa"/>
              <w:right w:w="108" w:type="dxa"/>
            </w:tcMar>
          </w:tcPr>
          <w:p w14:paraId="0C47BDA3" w14:textId="77777777" w:rsidR="00FB5691" w:rsidRPr="00BA20B1" w:rsidRDefault="00FB5691" w:rsidP="00FB5691">
            <w:pPr>
              <w:pStyle w:val="NormalWeb"/>
              <w:spacing w:before="120" w:beforeAutospacing="0"/>
              <w:jc w:val="center"/>
              <w:rPr>
                <w:sz w:val="26"/>
                <w:szCs w:val="28"/>
              </w:rPr>
            </w:pPr>
            <w:r>
              <w:rPr>
                <w:b/>
                <w:bCs/>
                <w:noProof/>
                <w:sz w:val="26"/>
                <w:szCs w:val="28"/>
              </w:rPr>
              <w:pict w14:anchorId="7CC20F78">
                <v:line id="_x0000_s1027" style="position:absolute;left:0;text-align:left;z-index:2" from="57pt,27pt" to="87pt,27pt"/>
              </w:pict>
            </w:r>
            <w:r w:rsidRPr="00BA20B1">
              <w:rPr>
                <w:b/>
                <w:bCs/>
                <w:sz w:val="26"/>
                <w:szCs w:val="28"/>
              </w:rPr>
              <w:t>QUỐC HỘI</w:t>
            </w:r>
            <w:r w:rsidRPr="00BA20B1">
              <w:rPr>
                <w:b/>
                <w:bCs/>
                <w:sz w:val="26"/>
                <w:szCs w:val="28"/>
              </w:rPr>
              <w:br/>
            </w:r>
          </w:p>
        </w:tc>
        <w:tc>
          <w:tcPr>
            <w:tcW w:w="6000" w:type="dxa"/>
            <w:tcMar>
              <w:top w:w="0" w:type="dxa"/>
              <w:left w:w="108" w:type="dxa"/>
              <w:bottom w:w="0" w:type="dxa"/>
              <w:right w:w="108" w:type="dxa"/>
            </w:tcMar>
          </w:tcPr>
          <w:p w14:paraId="3742DBC0" w14:textId="77777777" w:rsidR="00FB5691" w:rsidRPr="00BA20B1" w:rsidRDefault="00FB5691" w:rsidP="00FB5691">
            <w:pPr>
              <w:pStyle w:val="NormalWeb"/>
              <w:spacing w:before="120" w:beforeAutospacing="0"/>
              <w:jc w:val="center"/>
              <w:rPr>
                <w:sz w:val="26"/>
                <w:szCs w:val="28"/>
              </w:rPr>
            </w:pPr>
            <w:r>
              <w:rPr>
                <w:b/>
                <w:bCs/>
                <w:noProof/>
                <w:sz w:val="26"/>
                <w:szCs w:val="28"/>
              </w:rPr>
              <w:pict w14:anchorId="3BD85BB1">
                <v:line id="_x0000_s1026" style="position:absolute;left:0;text-align:left;z-index:1;mso-position-horizontal-relative:text;mso-position-vertical-relative:text" from="60.6pt,45pt" to="222.6pt,45pt"/>
              </w:pict>
            </w:r>
            <w:r w:rsidRPr="00BA20B1">
              <w:rPr>
                <w:b/>
                <w:bCs/>
                <w:sz w:val="26"/>
                <w:szCs w:val="28"/>
              </w:rPr>
              <w:t xml:space="preserve">CỘNG HÒA XÃ HỘI CHỦ NGHĨA VIỆT </w:t>
            </w:r>
            <w:smartTag w:uri="urn:schemas-microsoft-com:office:smarttags" w:element="country-region">
              <w:smartTag w:uri="urn:schemas-microsoft-com:office:smarttags" w:element="place">
                <w:r w:rsidRPr="00BA20B1">
                  <w:rPr>
                    <w:b/>
                    <w:bCs/>
                    <w:sz w:val="26"/>
                    <w:szCs w:val="28"/>
                  </w:rPr>
                  <w:t>NAM</w:t>
                </w:r>
              </w:smartTag>
            </w:smartTag>
            <w:r w:rsidRPr="00BA20B1">
              <w:rPr>
                <w:b/>
                <w:bCs/>
                <w:sz w:val="26"/>
                <w:szCs w:val="28"/>
              </w:rPr>
              <w:br/>
            </w:r>
            <w:r w:rsidRPr="001F0AEE">
              <w:rPr>
                <w:b/>
                <w:bCs/>
                <w:sz w:val="28"/>
                <w:szCs w:val="28"/>
              </w:rPr>
              <w:t>Độc lập - Tự do - Hạnh phúc</w:t>
            </w:r>
            <w:r w:rsidRPr="001F0AEE">
              <w:rPr>
                <w:b/>
                <w:bCs/>
                <w:sz w:val="28"/>
                <w:szCs w:val="28"/>
              </w:rPr>
              <w:br/>
            </w:r>
          </w:p>
        </w:tc>
      </w:tr>
      <w:tr w:rsidR="00FB5691" w:rsidRPr="00BA20B1" w14:paraId="010BEF22" w14:textId="77777777">
        <w:tc>
          <w:tcPr>
            <w:tcW w:w="3108" w:type="dxa"/>
            <w:tcMar>
              <w:top w:w="0" w:type="dxa"/>
              <w:left w:w="108" w:type="dxa"/>
              <w:bottom w:w="0" w:type="dxa"/>
              <w:right w:w="108" w:type="dxa"/>
            </w:tcMar>
          </w:tcPr>
          <w:p w14:paraId="4885457F" w14:textId="77777777" w:rsidR="00FB5691" w:rsidRPr="00BA20B1" w:rsidRDefault="00FB5691" w:rsidP="00FB5691">
            <w:pPr>
              <w:pStyle w:val="NormalWeb"/>
              <w:spacing w:before="120" w:beforeAutospacing="0"/>
              <w:jc w:val="center"/>
              <w:rPr>
                <w:sz w:val="26"/>
                <w:szCs w:val="28"/>
              </w:rPr>
            </w:pPr>
            <w:r>
              <w:rPr>
                <w:sz w:val="26"/>
                <w:szCs w:val="28"/>
              </w:rPr>
              <w:t>Luật số: 26</w:t>
            </w:r>
            <w:r w:rsidRPr="00BA20B1">
              <w:rPr>
                <w:sz w:val="26"/>
                <w:szCs w:val="28"/>
              </w:rPr>
              <w:t>/2012/QH13</w:t>
            </w:r>
          </w:p>
        </w:tc>
        <w:tc>
          <w:tcPr>
            <w:tcW w:w="6000" w:type="dxa"/>
            <w:tcMar>
              <w:top w:w="0" w:type="dxa"/>
              <w:left w:w="108" w:type="dxa"/>
              <w:bottom w:w="0" w:type="dxa"/>
              <w:right w:w="108" w:type="dxa"/>
            </w:tcMar>
          </w:tcPr>
          <w:p w14:paraId="3BC7F4ED" w14:textId="77777777" w:rsidR="00FB5691" w:rsidRPr="00BA20B1" w:rsidRDefault="00FB5691" w:rsidP="00FB5691">
            <w:pPr>
              <w:pStyle w:val="NormalWeb"/>
              <w:spacing w:before="120" w:beforeAutospacing="0"/>
              <w:jc w:val="center"/>
              <w:rPr>
                <w:sz w:val="26"/>
                <w:szCs w:val="28"/>
              </w:rPr>
            </w:pPr>
            <w:r w:rsidRPr="00BA20B1">
              <w:rPr>
                <w:i/>
                <w:iCs/>
                <w:sz w:val="26"/>
                <w:szCs w:val="28"/>
              </w:rPr>
              <w:t>Hà Nội, ngày 2</w:t>
            </w:r>
            <w:r>
              <w:rPr>
                <w:i/>
                <w:iCs/>
                <w:sz w:val="26"/>
                <w:szCs w:val="28"/>
              </w:rPr>
              <w:t xml:space="preserve">2 </w:t>
            </w:r>
            <w:r w:rsidRPr="00BA20B1">
              <w:rPr>
                <w:i/>
                <w:iCs/>
                <w:sz w:val="26"/>
                <w:szCs w:val="28"/>
              </w:rPr>
              <w:t xml:space="preserve"> tháng 11 năm 2012</w:t>
            </w:r>
          </w:p>
        </w:tc>
      </w:tr>
    </w:tbl>
    <w:p w14:paraId="41E1A652" w14:textId="77777777" w:rsidR="00FB5691" w:rsidRPr="00FB5691" w:rsidRDefault="00FB5691" w:rsidP="00FB5691">
      <w:pPr>
        <w:pStyle w:val="NormalWeb"/>
        <w:spacing w:before="0" w:beforeAutospacing="0" w:after="0" w:afterAutospacing="0"/>
        <w:rPr>
          <w:sz w:val="28"/>
          <w:szCs w:val="28"/>
        </w:rPr>
      </w:pPr>
    </w:p>
    <w:p w14:paraId="08B66FC2" w14:textId="77777777" w:rsidR="00FB5691" w:rsidRPr="00FB5691" w:rsidRDefault="00FB5691" w:rsidP="00FB5691">
      <w:pPr>
        <w:pStyle w:val="NormalWeb"/>
        <w:spacing w:before="0" w:beforeAutospacing="0" w:after="0" w:afterAutospacing="0"/>
        <w:jc w:val="center"/>
        <w:rPr>
          <w:sz w:val="28"/>
          <w:szCs w:val="28"/>
        </w:rPr>
      </w:pPr>
      <w:r w:rsidRPr="00FB5691">
        <w:rPr>
          <w:b/>
          <w:bCs/>
          <w:sz w:val="28"/>
          <w:szCs w:val="28"/>
          <w:lang w:val="vi-VN"/>
        </w:rPr>
        <w:t>LUẬT</w:t>
      </w:r>
    </w:p>
    <w:p w14:paraId="59EA2DDB" w14:textId="77777777" w:rsidR="00FB5691" w:rsidRDefault="00FB5691" w:rsidP="00FB5691">
      <w:pPr>
        <w:pStyle w:val="NormalWeb"/>
        <w:spacing w:before="0" w:beforeAutospacing="0" w:after="0" w:afterAutospacing="0"/>
        <w:jc w:val="center"/>
        <w:rPr>
          <w:b/>
          <w:sz w:val="28"/>
          <w:szCs w:val="28"/>
        </w:rPr>
      </w:pPr>
      <w:r w:rsidRPr="00FB5691">
        <w:rPr>
          <w:b/>
          <w:sz w:val="28"/>
          <w:szCs w:val="28"/>
          <w:lang w:val="vi-VN"/>
        </w:rPr>
        <w:t>S</w:t>
      </w:r>
      <w:r>
        <w:rPr>
          <w:b/>
          <w:sz w:val="28"/>
          <w:szCs w:val="28"/>
          <w:lang w:val="vi-VN"/>
        </w:rPr>
        <w:t>ửa</w:t>
      </w:r>
      <w:r w:rsidRPr="00FB5691">
        <w:rPr>
          <w:b/>
          <w:sz w:val="28"/>
          <w:szCs w:val="28"/>
          <w:lang w:val="vi-VN"/>
        </w:rPr>
        <w:t xml:space="preserve"> </w:t>
      </w:r>
      <w:r>
        <w:rPr>
          <w:b/>
          <w:sz w:val="28"/>
          <w:szCs w:val="28"/>
          <w:lang w:val="vi-VN"/>
        </w:rPr>
        <w:t>đổi</w:t>
      </w:r>
      <w:r w:rsidRPr="00FB5691">
        <w:rPr>
          <w:b/>
          <w:sz w:val="28"/>
          <w:szCs w:val="28"/>
          <w:lang w:val="vi-VN"/>
        </w:rPr>
        <w:t xml:space="preserve">, </w:t>
      </w:r>
      <w:r>
        <w:rPr>
          <w:b/>
          <w:sz w:val="28"/>
          <w:szCs w:val="28"/>
          <w:lang w:val="vi-VN"/>
        </w:rPr>
        <w:t>bổ</w:t>
      </w:r>
      <w:r w:rsidRPr="00FB5691">
        <w:rPr>
          <w:b/>
          <w:sz w:val="28"/>
          <w:szCs w:val="28"/>
          <w:lang w:val="vi-VN"/>
        </w:rPr>
        <w:t xml:space="preserve"> </w:t>
      </w:r>
      <w:r>
        <w:rPr>
          <w:b/>
          <w:sz w:val="28"/>
          <w:szCs w:val="28"/>
          <w:lang w:val="vi-VN"/>
        </w:rPr>
        <w:t>sung</w:t>
      </w:r>
      <w:r w:rsidRPr="00FB5691">
        <w:rPr>
          <w:b/>
          <w:sz w:val="28"/>
          <w:szCs w:val="28"/>
          <w:lang w:val="vi-VN"/>
        </w:rPr>
        <w:t xml:space="preserve"> </w:t>
      </w:r>
      <w:r>
        <w:rPr>
          <w:b/>
          <w:sz w:val="28"/>
          <w:szCs w:val="28"/>
          <w:lang w:val="vi-VN"/>
        </w:rPr>
        <w:t>một</w:t>
      </w:r>
      <w:r w:rsidRPr="00FB5691">
        <w:rPr>
          <w:b/>
          <w:sz w:val="28"/>
          <w:szCs w:val="28"/>
          <w:lang w:val="vi-VN"/>
        </w:rPr>
        <w:t xml:space="preserve"> </w:t>
      </w:r>
      <w:r>
        <w:rPr>
          <w:b/>
          <w:sz w:val="28"/>
          <w:szCs w:val="28"/>
          <w:lang w:val="vi-VN"/>
        </w:rPr>
        <w:t>số</w:t>
      </w:r>
      <w:r w:rsidRPr="00FB5691">
        <w:rPr>
          <w:b/>
          <w:sz w:val="28"/>
          <w:szCs w:val="28"/>
          <w:lang w:val="vi-VN"/>
        </w:rPr>
        <w:t xml:space="preserve"> </w:t>
      </w:r>
      <w:r>
        <w:rPr>
          <w:b/>
          <w:sz w:val="28"/>
          <w:szCs w:val="28"/>
        </w:rPr>
        <w:t>Đ</w:t>
      </w:r>
      <w:r>
        <w:rPr>
          <w:b/>
          <w:sz w:val="28"/>
          <w:szCs w:val="28"/>
          <w:lang w:val="vi-VN"/>
        </w:rPr>
        <w:t>iều</w:t>
      </w:r>
      <w:r w:rsidRPr="00FB5691">
        <w:rPr>
          <w:b/>
          <w:sz w:val="28"/>
          <w:szCs w:val="28"/>
          <w:lang w:val="vi-VN"/>
        </w:rPr>
        <w:t xml:space="preserve"> </w:t>
      </w:r>
      <w:r>
        <w:rPr>
          <w:b/>
          <w:sz w:val="28"/>
          <w:szCs w:val="28"/>
          <w:lang w:val="vi-VN"/>
        </w:rPr>
        <w:t>của</w:t>
      </w:r>
      <w:r w:rsidRPr="00FB5691">
        <w:rPr>
          <w:b/>
          <w:sz w:val="28"/>
          <w:szCs w:val="28"/>
          <w:lang w:val="vi-VN"/>
        </w:rPr>
        <w:t xml:space="preserve"> </w:t>
      </w:r>
      <w:r>
        <w:rPr>
          <w:b/>
          <w:sz w:val="28"/>
          <w:szCs w:val="28"/>
        </w:rPr>
        <w:t>L</w:t>
      </w:r>
      <w:r>
        <w:rPr>
          <w:b/>
          <w:sz w:val="28"/>
          <w:szCs w:val="28"/>
          <w:lang w:val="vi-VN"/>
        </w:rPr>
        <w:t>uật</w:t>
      </w:r>
      <w:r w:rsidRPr="00FB5691">
        <w:rPr>
          <w:b/>
          <w:sz w:val="28"/>
          <w:szCs w:val="28"/>
          <w:lang w:val="vi-VN"/>
        </w:rPr>
        <w:t xml:space="preserve"> </w:t>
      </w:r>
      <w:r>
        <w:rPr>
          <w:b/>
          <w:sz w:val="28"/>
          <w:szCs w:val="28"/>
        </w:rPr>
        <w:t>T</w:t>
      </w:r>
      <w:r>
        <w:rPr>
          <w:b/>
          <w:sz w:val="28"/>
          <w:szCs w:val="28"/>
          <w:lang w:val="vi-VN"/>
        </w:rPr>
        <w:t>huế</w:t>
      </w:r>
      <w:r w:rsidRPr="00FB5691">
        <w:rPr>
          <w:b/>
          <w:sz w:val="28"/>
          <w:szCs w:val="28"/>
          <w:lang w:val="vi-VN"/>
        </w:rPr>
        <w:t xml:space="preserve"> </w:t>
      </w:r>
      <w:r>
        <w:rPr>
          <w:b/>
          <w:sz w:val="28"/>
          <w:szCs w:val="28"/>
          <w:lang w:val="vi-VN"/>
        </w:rPr>
        <w:t>thu</w:t>
      </w:r>
      <w:r w:rsidRPr="00FB5691">
        <w:rPr>
          <w:b/>
          <w:sz w:val="28"/>
          <w:szCs w:val="28"/>
          <w:lang w:val="vi-VN"/>
        </w:rPr>
        <w:t xml:space="preserve"> </w:t>
      </w:r>
      <w:r>
        <w:rPr>
          <w:b/>
          <w:sz w:val="28"/>
          <w:szCs w:val="28"/>
          <w:lang w:val="vi-VN"/>
        </w:rPr>
        <w:t>nhập</w:t>
      </w:r>
      <w:r w:rsidRPr="00FB5691">
        <w:rPr>
          <w:b/>
          <w:sz w:val="28"/>
          <w:szCs w:val="28"/>
          <w:lang w:val="vi-VN"/>
        </w:rPr>
        <w:t xml:space="preserve"> </w:t>
      </w:r>
      <w:r>
        <w:rPr>
          <w:b/>
          <w:sz w:val="28"/>
          <w:szCs w:val="28"/>
          <w:lang w:val="vi-VN"/>
        </w:rPr>
        <w:t>cá</w:t>
      </w:r>
      <w:r w:rsidRPr="00FB5691">
        <w:rPr>
          <w:b/>
          <w:sz w:val="28"/>
          <w:szCs w:val="28"/>
          <w:lang w:val="vi-VN"/>
        </w:rPr>
        <w:t xml:space="preserve"> </w:t>
      </w:r>
      <w:r>
        <w:rPr>
          <w:b/>
          <w:sz w:val="28"/>
          <w:szCs w:val="28"/>
          <w:lang w:val="vi-VN"/>
        </w:rPr>
        <w:t>nhân</w:t>
      </w:r>
    </w:p>
    <w:p w14:paraId="07EE163C" w14:textId="77777777" w:rsidR="00FB5691" w:rsidRPr="00FB5691" w:rsidRDefault="00FB5691" w:rsidP="00FB5691">
      <w:pPr>
        <w:pStyle w:val="NormalWeb"/>
        <w:spacing w:before="0" w:beforeAutospacing="0" w:after="0" w:afterAutospacing="0"/>
        <w:jc w:val="center"/>
        <w:rPr>
          <w:b/>
          <w:sz w:val="28"/>
          <w:szCs w:val="28"/>
        </w:rPr>
      </w:pPr>
      <w:r>
        <w:rPr>
          <w:b/>
          <w:noProof/>
          <w:sz w:val="28"/>
          <w:szCs w:val="28"/>
        </w:rPr>
        <w:pict w14:anchorId="76425AC2">
          <v:line id="_x0000_s1030" style="position:absolute;left:0;text-align:left;z-index:3" from="146.25pt,4.75pt" to="302.25pt,4.75pt"/>
        </w:pict>
      </w:r>
    </w:p>
    <w:p w14:paraId="53D7AFF2"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i/>
          <w:iCs/>
          <w:sz w:val="28"/>
          <w:szCs w:val="28"/>
          <w:lang w:val="vi-VN"/>
        </w:rPr>
        <w:t>Căn cứ Hi</w:t>
      </w:r>
      <w:r w:rsidRPr="00FB5691">
        <w:rPr>
          <w:i/>
          <w:iCs/>
          <w:sz w:val="28"/>
          <w:szCs w:val="28"/>
        </w:rPr>
        <w:t>ế</w:t>
      </w:r>
      <w:r w:rsidRPr="00FB5691">
        <w:rPr>
          <w:i/>
          <w:iCs/>
          <w:sz w:val="28"/>
          <w:szCs w:val="28"/>
          <w:lang w:val="vi-VN"/>
        </w:rPr>
        <w:t>n pháp nước Cộng h</w:t>
      </w:r>
      <w:r w:rsidRPr="00FB5691">
        <w:rPr>
          <w:i/>
          <w:iCs/>
          <w:sz w:val="28"/>
          <w:szCs w:val="28"/>
        </w:rPr>
        <w:t>ò</w:t>
      </w:r>
      <w:r w:rsidRPr="00FB5691">
        <w:rPr>
          <w:i/>
          <w:iCs/>
          <w:sz w:val="28"/>
          <w:szCs w:val="28"/>
          <w:lang w:val="vi-VN"/>
        </w:rPr>
        <w:t>a xã hội chủ nghĩa Việt Nam n</w:t>
      </w:r>
      <w:r w:rsidRPr="00FB5691">
        <w:rPr>
          <w:i/>
          <w:iCs/>
          <w:sz w:val="28"/>
          <w:szCs w:val="28"/>
        </w:rPr>
        <w:t>ă</w:t>
      </w:r>
      <w:r w:rsidRPr="00FB5691">
        <w:rPr>
          <w:i/>
          <w:iCs/>
          <w:sz w:val="28"/>
          <w:szCs w:val="28"/>
          <w:lang w:val="vi-VN"/>
        </w:rPr>
        <w:t>m 1992 đã được sửa đ</w:t>
      </w:r>
      <w:r w:rsidRPr="00FB5691">
        <w:rPr>
          <w:i/>
          <w:iCs/>
          <w:sz w:val="28"/>
          <w:szCs w:val="28"/>
        </w:rPr>
        <w:t>ổ</w:t>
      </w:r>
      <w:r w:rsidRPr="00FB5691">
        <w:rPr>
          <w:i/>
          <w:iCs/>
          <w:sz w:val="28"/>
          <w:szCs w:val="28"/>
          <w:lang w:val="vi-VN"/>
        </w:rPr>
        <w:t>i, b</w:t>
      </w:r>
      <w:r w:rsidRPr="00FB5691">
        <w:rPr>
          <w:i/>
          <w:iCs/>
          <w:sz w:val="28"/>
          <w:szCs w:val="28"/>
        </w:rPr>
        <w:t xml:space="preserve">ổ </w:t>
      </w:r>
      <w:r w:rsidRPr="00FB5691">
        <w:rPr>
          <w:i/>
          <w:iCs/>
          <w:sz w:val="28"/>
          <w:szCs w:val="28"/>
          <w:lang w:val="vi-VN"/>
        </w:rPr>
        <w:t>sung một s</w:t>
      </w:r>
      <w:r w:rsidRPr="00FB5691">
        <w:rPr>
          <w:i/>
          <w:iCs/>
          <w:sz w:val="28"/>
          <w:szCs w:val="28"/>
        </w:rPr>
        <w:t xml:space="preserve">ố </w:t>
      </w:r>
      <w:r w:rsidRPr="00FB5691">
        <w:rPr>
          <w:i/>
          <w:iCs/>
          <w:sz w:val="28"/>
          <w:szCs w:val="28"/>
          <w:lang w:val="vi-VN"/>
        </w:rPr>
        <w:t>điều theo Nghị quyết s</w:t>
      </w:r>
      <w:r w:rsidRPr="00FB5691">
        <w:rPr>
          <w:i/>
          <w:iCs/>
          <w:sz w:val="28"/>
          <w:szCs w:val="28"/>
        </w:rPr>
        <w:t>ố</w:t>
      </w:r>
      <w:r w:rsidRPr="00FB5691">
        <w:rPr>
          <w:i/>
          <w:iCs/>
          <w:sz w:val="28"/>
          <w:szCs w:val="28"/>
          <w:lang w:val="vi-VN"/>
        </w:rPr>
        <w:t xml:space="preserve"> 5</w:t>
      </w:r>
      <w:r w:rsidRPr="00FB5691">
        <w:rPr>
          <w:i/>
          <w:iCs/>
          <w:sz w:val="28"/>
          <w:szCs w:val="28"/>
        </w:rPr>
        <w:t>1</w:t>
      </w:r>
      <w:r w:rsidRPr="00FB5691">
        <w:rPr>
          <w:i/>
          <w:iCs/>
          <w:sz w:val="28"/>
          <w:szCs w:val="28"/>
          <w:lang w:val="vi-VN"/>
        </w:rPr>
        <w:t>/200</w:t>
      </w:r>
      <w:r w:rsidRPr="00FB5691">
        <w:rPr>
          <w:i/>
          <w:iCs/>
          <w:sz w:val="28"/>
          <w:szCs w:val="28"/>
        </w:rPr>
        <w:t>1</w:t>
      </w:r>
      <w:r w:rsidRPr="00FB5691">
        <w:rPr>
          <w:i/>
          <w:iCs/>
          <w:sz w:val="28"/>
          <w:szCs w:val="28"/>
          <w:lang w:val="vi-VN"/>
        </w:rPr>
        <w:t>/QH</w:t>
      </w:r>
      <w:r w:rsidRPr="00FB5691">
        <w:rPr>
          <w:i/>
          <w:iCs/>
          <w:sz w:val="28"/>
          <w:szCs w:val="28"/>
        </w:rPr>
        <w:t>1</w:t>
      </w:r>
      <w:r w:rsidRPr="00FB5691">
        <w:rPr>
          <w:i/>
          <w:iCs/>
          <w:sz w:val="28"/>
          <w:szCs w:val="28"/>
          <w:lang w:val="vi-VN"/>
        </w:rPr>
        <w:t>0;</w:t>
      </w:r>
    </w:p>
    <w:p w14:paraId="1485C0F1"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i/>
          <w:iCs/>
          <w:sz w:val="28"/>
          <w:szCs w:val="28"/>
          <w:lang w:val="vi-VN"/>
        </w:rPr>
        <w:t xml:space="preserve">Quốc </w:t>
      </w:r>
      <w:r>
        <w:rPr>
          <w:i/>
          <w:iCs/>
          <w:sz w:val="28"/>
          <w:szCs w:val="28"/>
          <w:lang w:val="vi-VN"/>
        </w:rPr>
        <w:t xml:space="preserve">hội ban hành Luật </w:t>
      </w:r>
      <w:r>
        <w:rPr>
          <w:i/>
          <w:iCs/>
          <w:sz w:val="28"/>
          <w:szCs w:val="28"/>
        </w:rPr>
        <w:t>S</w:t>
      </w:r>
      <w:r w:rsidRPr="00FB5691">
        <w:rPr>
          <w:i/>
          <w:iCs/>
          <w:sz w:val="28"/>
          <w:szCs w:val="28"/>
          <w:lang w:val="vi-VN"/>
        </w:rPr>
        <w:t>ửa đổi, b</w:t>
      </w:r>
      <w:r w:rsidRPr="00FB5691">
        <w:rPr>
          <w:i/>
          <w:iCs/>
          <w:sz w:val="28"/>
          <w:szCs w:val="28"/>
        </w:rPr>
        <w:t xml:space="preserve">ổ </w:t>
      </w:r>
      <w:r w:rsidRPr="00FB5691">
        <w:rPr>
          <w:i/>
          <w:iCs/>
          <w:sz w:val="28"/>
          <w:szCs w:val="28"/>
          <w:lang w:val="vi-VN"/>
        </w:rPr>
        <w:t xml:space="preserve">sung một </w:t>
      </w:r>
      <w:r w:rsidRPr="00FB5691">
        <w:rPr>
          <w:i/>
          <w:iCs/>
          <w:sz w:val="28"/>
          <w:szCs w:val="28"/>
        </w:rPr>
        <w:t xml:space="preserve">số điều </w:t>
      </w:r>
      <w:r w:rsidRPr="00FB5691">
        <w:rPr>
          <w:i/>
          <w:iCs/>
          <w:sz w:val="28"/>
          <w:szCs w:val="28"/>
          <w:lang w:val="vi-VN"/>
        </w:rPr>
        <w:t xml:space="preserve">của Luật </w:t>
      </w:r>
      <w:r>
        <w:rPr>
          <w:i/>
          <w:iCs/>
          <w:sz w:val="28"/>
          <w:szCs w:val="28"/>
        </w:rPr>
        <w:t>T</w:t>
      </w:r>
      <w:r w:rsidRPr="00FB5691">
        <w:rPr>
          <w:i/>
          <w:iCs/>
          <w:sz w:val="28"/>
          <w:szCs w:val="28"/>
          <w:lang w:val="vi-VN"/>
        </w:rPr>
        <w:t>huế thu nhập c</w:t>
      </w:r>
      <w:r w:rsidRPr="00FB5691">
        <w:rPr>
          <w:i/>
          <w:iCs/>
          <w:sz w:val="28"/>
          <w:szCs w:val="28"/>
        </w:rPr>
        <w:t>á</w:t>
      </w:r>
      <w:r w:rsidRPr="00FB5691">
        <w:rPr>
          <w:i/>
          <w:iCs/>
          <w:sz w:val="28"/>
          <w:szCs w:val="28"/>
          <w:lang w:val="vi-VN"/>
        </w:rPr>
        <w:t xml:space="preserve"> nhân s</w:t>
      </w:r>
      <w:r w:rsidRPr="00FB5691">
        <w:rPr>
          <w:i/>
          <w:iCs/>
          <w:sz w:val="28"/>
          <w:szCs w:val="28"/>
        </w:rPr>
        <w:t>ố</w:t>
      </w:r>
      <w:r w:rsidRPr="00FB5691">
        <w:rPr>
          <w:i/>
          <w:iCs/>
          <w:sz w:val="28"/>
          <w:szCs w:val="28"/>
          <w:lang w:val="vi-VN"/>
        </w:rPr>
        <w:t xml:space="preserve"> 04/2007/Q</w:t>
      </w:r>
      <w:r w:rsidRPr="00FB5691">
        <w:rPr>
          <w:i/>
          <w:iCs/>
          <w:sz w:val="28"/>
          <w:szCs w:val="28"/>
        </w:rPr>
        <w:t>H</w:t>
      </w:r>
      <w:r w:rsidRPr="00FB5691">
        <w:rPr>
          <w:i/>
          <w:iCs/>
          <w:sz w:val="28"/>
          <w:szCs w:val="28"/>
          <w:lang w:val="vi-VN"/>
        </w:rPr>
        <w:t>12</w:t>
      </w:r>
      <w:r w:rsidRPr="00FB5691">
        <w:rPr>
          <w:i/>
          <w:iCs/>
          <w:sz w:val="28"/>
          <w:szCs w:val="28"/>
        </w:rPr>
        <w:t>,</w:t>
      </w:r>
    </w:p>
    <w:p w14:paraId="6A4791D9"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0" w:name="chuong_1"/>
      <w:r w:rsidRPr="00FB5691">
        <w:rPr>
          <w:b/>
          <w:bCs/>
          <w:sz w:val="28"/>
          <w:szCs w:val="28"/>
          <w:lang w:val="vi-VN"/>
        </w:rPr>
        <w:t>Điều 1</w:t>
      </w:r>
      <w:r w:rsidRPr="00FB5691">
        <w:rPr>
          <w:b/>
          <w:bCs/>
          <w:sz w:val="28"/>
          <w:szCs w:val="28"/>
        </w:rPr>
        <w:t>.</w:t>
      </w:r>
      <w:bookmarkEnd w:id="0"/>
    </w:p>
    <w:p w14:paraId="56B329CB"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1" w:name="chuong_1_name"/>
      <w:r w:rsidRPr="00FB5691">
        <w:rPr>
          <w:sz w:val="28"/>
          <w:szCs w:val="28"/>
          <w:lang w:val="vi-VN"/>
        </w:rPr>
        <w:t xml:space="preserve">Sửa đổi, bổ sung một số điều của Luật </w:t>
      </w:r>
      <w:r>
        <w:rPr>
          <w:sz w:val="28"/>
          <w:szCs w:val="28"/>
        </w:rPr>
        <w:t>T</w:t>
      </w:r>
      <w:r w:rsidRPr="00FB5691">
        <w:rPr>
          <w:sz w:val="28"/>
          <w:szCs w:val="28"/>
          <w:lang w:val="vi-VN"/>
        </w:rPr>
        <w:t>huế thu nhập cá nhân:</w:t>
      </w:r>
      <w:bookmarkEnd w:id="1"/>
    </w:p>
    <w:p w14:paraId="3257232B"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2" w:name="dieu_1"/>
      <w:r w:rsidRPr="00FB5691">
        <w:rPr>
          <w:sz w:val="28"/>
          <w:szCs w:val="28"/>
        </w:rPr>
        <w:t xml:space="preserve">1. Khoản 2 và khoản 5 Điều 3 được sửa đổi, bổ sung như sau: </w:t>
      </w:r>
      <w:bookmarkEnd w:id="2"/>
    </w:p>
    <w:p w14:paraId="53ECFAF7"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lang w:val="vi-VN"/>
        </w:rPr>
        <w:t xml:space="preserve">“2. Thu nhập từ tiền </w:t>
      </w:r>
      <w:r w:rsidRPr="00FB5691">
        <w:rPr>
          <w:sz w:val="28"/>
          <w:szCs w:val="28"/>
        </w:rPr>
        <w:t>lương</w:t>
      </w:r>
      <w:r w:rsidRPr="00FB5691">
        <w:rPr>
          <w:sz w:val="28"/>
          <w:szCs w:val="28"/>
          <w:lang w:val="vi-VN"/>
        </w:rPr>
        <w:t xml:space="preserve">, </w:t>
      </w:r>
      <w:r w:rsidRPr="00FB5691">
        <w:rPr>
          <w:sz w:val="28"/>
          <w:szCs w:val="28"/>
        </w:rPr>
        <w:t>t</w:t>
      </w:r>
      <w:r w:rsidRPr="00FB5691">
        <w:rPr>
          <w:sz w:val="28"/>
          <w:szCs w:val="28"/>
          <w:lang w:val="vi-VN"/>
        </w:rPr>
        <w:t>iền công, bao gồm:</w:t>
      </w:r>
    </w:p>
    <w:p w14:paraId="4564C779"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a) </w:t>
      </w:r>
      <w:r w:rsidRPr="00FB5691">
        <w:rPr>
          <w:sz w:val="28"/>
          <w:szCs w:val="28"/>
          <w:lang w:val="vi-VN"/>
        </w:rPr>
        <w:t>Tiền lương, tiền công và các khoản có tính chất tiền lương, tiền công;</w:t>
      </w:r>
    </w:p>
    <w:p w14:paraId="46453C75"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b) </w:t>
      </w:r>
      <w:r w:rsidRPr="00FB5691">
        <w:rPr>
          <w:sz w:val="28"/>
          <w:szCs w:val="28"/>
          <w:lang w:val="vi-VN"/>
        </w:rPr>
        <w:t>Các khoản phụ cấp, trợ cấp, trừ các khoản: phụ cấp, trợ cấp theo quy định của pháp luật về ưu đãi người có công; phụ cấp quốc phòng, an ninh; phụ c</w:t>
      </w:r>
      <w:r w:rsidRPr="00FB5691">
        <w:rPr>
          <w:sz w:val="28"/>
          <w:szCs w:val="28"/>
        </w:rPr>
        <w:t>ấ</w:t>
      </w:r>
      <w:r w:rsidRPr="00FB5691">
        <w:rPr>
          <w:sz w:val="28"/>
          <w:szCs w:val="28"/>
          <w:lang w:val="vi-VN"/>
        </w:rPr>
        <w:t>p độc hại, nguy hiểm đối với n</w:t>
      </w:r>
      <w:r w:rsidRPr="00FB5691">
        <w:rPr>
          <w:sz w:val="28"/>
          <w:szCs w:val="28"/>
        </w:rPr>
        <w:t>g</w:t>
      </w:r>
      <w:r w:rsidRPr="00FB5691">
        <w:rPr>
          <w:sz w:val="28"/>
          <w:szCs w:val="28"/>
          <w:lang w:val="vi-VN"/>
        </w:rPr>
        <w:t>ành, nghề hoặc công việc ở nơi làm việc có yếu tố độc hại, nguy hi</w:t>
      </w:r>
      <w:r w:rsidRPr="00FB5691">
        <w:rPr>
          <w:sz w:val="28"/>
          <w:szCs w:val="28"/>
        </w:rPr>
        <w:t>ể</w:t>
      </w:r>
      <w:r w:rsidRPr="00FB5691">
        <w:rPr>
          <w:sz w:val="28"/>
          <w:szCs w:val="28"/>
          <w:lang w:val="vi-VN"/>
        </w:rPr>
        <w:t>m; phụ cấp thu hút, phụ cấp khu vực theo quy định của pháp luật; trợ cấp khó khăn đột xuất, trợ cấp tai nạn lao động, bệnh nghề nghi</w:t>
      </w:r>
      <w:r w:rsidRPr="00FB5691">
        <w:rPr>
          <w:sz w:val="28"/>
          <w:szCs w:val="28"/>
        </w:rPr>
        <w:t>ệ</w:t>
      </w:r>
      <w:r w:rsidRPr="00FB5691">
        <w:rPr>
          <w:sz w:val="28"/>
          <w:szCs w:val="28"/>
          <w:lang w:val="vi-VN"/>
        </w:rPr>
        <w:t>p, trợ cấp một l</w:t>
      </w:r>
      <w:r w:rsidRPr="00FB5691">
        <w:rPr>
          <w:sz w:val="28"/>
          <w:szCs w:val="28"/>
        </w:rPr>
        <w:t>ầ</w:t>
      </w:r>
      <w:r w:rsidRPr="00FB5691">
        <w:rPr>
          <w:sz w:val="28"/>
          <w:szCs w:val="28"/>
          <w:lang w:val="vi-VN"/>
        </w:rPr>
        <w:t>n khi sinh con hoặc nhận nuôi con nuôi, trợ cấp do suy giả</w:t>
      </w:r>
      <w:r w:rsidRPr="00FB5691">
        <w:rPr>
          <w:sz w:val="28"/>
          <w:szCs w:val="28"/>
        </w:rPr>
        <w:t>m</w:t>
      </w:r>
      <w:r w:rsidRPr="00FB5691">
        <w:rPr>
          <w:sz w:val="28"/>
          <w:szCs w:val="28"/>
          <w:lang w:val="vi-VN"/>
        </w:rPr>
        <w:t xml:space="preserve"> kh</w:t>
      </w:r>
      <w:r w:rsidRPr="00FB5691">
        <w:rPr>
          <w:sz w:val="28"/>
          <w:szCs w:val="28"/>
        </w:rPr>
        <w:t xml:space="preserve">ả </w:t>
      </w:r>
      <w:r w:rsidRPr="00FB5691">
        <w:rPr>
          <w:sz w:val="28"/>
          <w:szCs w:val="28"/>
          <w:lang w:val="vi-VN"/>
        </w:rPr>
        <w:t>năng lao động, trợ cấp hưu trí một lần, tiền tuất hàng tháng và các kho</w:t>
      </w:r>
      <w:r w:rsidRPr="00FB5691">
        <w:rPr>
          <w:sz w:val="28"/>
          <w:szCs w:val="28"/>
        </w:rPr>
        <w:t>ả</w:t>
      </w:r>
      <w:r w:rsidRPr="00FB5691">
        <w:rPr>
          <w:sz w:val="28"/>
          <w:szCs w:val="28"/>
          <w:lang w:val="vi-VN"/>
        </w:rPr>
        <w:t xml:space="preserve">n trợ cấp khác theo quy định của pháp luật về bảo hiểm xã hội; trợ cấp thôi việc, trợ cấp mất việc làm theo quy định của Bộ luật </w:t>
      </w:r>
      <w:r>
        <w:rPr>
          <w:sz w:val="28"/>
          <w:szCs w:val="28"/>
        </w:rPr>
        <w:t>L</w:t>
      </w:r>
      <w:r w:rsidRPr="00FB5691">
        <w:rPr>
          <w:sz w:val="28"/>
          <w:szCs w:val="28"/>
          <w:lang w:val="vi-VN"/>
        </w:rPr>
        <w:t>ao động; trợ cấp mang tính chất bảo trợ xã hội và các khoản phụ cấp, trợ cấp khác khôn</w:t>
      </w:r>
      <w:r w:rsidRPr="00FB5691">
        <w:rPr>
          <w:sz w:val="28"/>
          <w:szCs w:val="28"/>
        </w:rPr>
        <w:t xml:space="preserve">g </w:t>
      </w:r>
      <w:r w:rsidRPr="00FB5691">
        <w:rPr>
          <w:sz w:val="28"/>
          <w:szCs w:val="28"/>
          <w:lang w:val="vi-VN"/>
        </w:rPr>
        <w:t xml:space="preserve">mang tính chất tiền </w:t>
      </w:r>
      <w:r w:rsidRPr="00FB5691">
        <w:rPr>
          <w:sz w:val="28"/>
          <w:szCs w:val="28"/>
        </w:rPr>
        <w:t>lương</w:t>
      </w:r>
      <w:r w:rsidRPr="00FB5691">
        <w:rPr>
          <w:sz w:val="28"/>
          <w:szCs w:val="28"/>
          <w:lang w:val="vi-VN"/>
        </w:rPr>
        <w:t xml:space="preserve">, tiền công </w:t>
      </w:r>
      <w:r w:rsidRPr="00FB5691">
        <w:rPr>
          <w:sz w:val="28"/>
          <w:szCs w:val="28"/>
        </w:rPr>
        <w:t>t</w:t>
      </w:r>
      <w:r w:rsidRPr="00FB5691">
        <w:rPr>
          <w:sz w:val="28"/>
          <w:szCs w:val="28"/>
          <w:lang w:val="vi-VN"/>
        </w:rPr>
        <w:t xml:space="preserve">heo </w:t>
      </w:r>
      <w:r w:rsidRPr="00FB5691">
        <w:rPr>
          <w:sz w:val="28"/>
          <w:szCs w:val="28"/>
        </w:rPr>
        <w:t xml:space="preserve">quy </w:t>
      </w:r>
      <w:r w:rsidRPr="00FB5691">
        <w:rPr>
          <w:sz w:val="28"/>
          <w:szCs w:val="28"/>
          <w:lang w:val="vi-VN"/>
        </w:rPr>
        <w:t>định của Ch</w:t>
      </w:r>
      <w:r w:rsidRPr="00FB5691">
        <w:rPr>
          <w:sz w:val="28"/>
          <w:szCs w:val="28"/>
        </w:rPr>
        <w:t>í</w:t>
      </w:r>
      <w:r w:rsidRPr="00FB5691">
        <w:rPr>
          <w:sz w:val="28"/>
          <w:szCs w:val="28"/>
          <w:lang w:val="vi-VN"/>
        </w:rPr>
        <w:t>nh phủ.”</w:t>
      </w:r>
    </w:p>
    <w:p w14:paraId="692D23A0"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w:t>
      </w:r>
      <w:r w:rsidRPr="00FB5691">
        <w:rPr>
          <w:sz w:val="28"/>
          <w:szCs w:val="28"/>
          <w:lang w:val="vi-VN"/>
        </w:rPr>
        <w:t>5. Thu nhập từ chuy</w:t>
      </w:r>
      <w:r w:rsidRPr="00FB5691">
        <w:rPr>
          <w:sz w:val="28"/>
          <w:szCs w:val="28"/>
        </w:rPr>
        <w:t>ể</w:t>
      </w:r>
      <w:r w:rsidRPr="00FB5691">
        <w:rPr>
          <w:sz w:val="28"/>
          <w:szCs w:val="28"/>
          <w:lang w:val="vi-VN"/>
        </w:rPr>
        <w:t>n nhượng bất động s</w:t>
      </w:r>
      <w:r w:rsidRPr="00FB5691">
        <w:rPr>
          <w:sz w:val="28"/>
          <w:szCs w:val="28"/>
        </w:rPr>
        <w:t>ả</w:t>
      </w:r>
      <w:r w:rsidRPr="00FB5691">
        <w:rPr>
          <w:sz w:val="28"/>
          <w:szCs w:val="28"/>
          <w:lang w:val="vi-VN"/>
        </w:rPr>
        <w:t>n, bao gồm:</w:t>
      </w:r>
    </w:p>
    <w:p w14:paraId="03BCAA23"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a) </w:t>
      </w:r>
      <w:r w:rsidRPr="00FB5691">
        <w:rPr>
          <w:sz w:val="28"/>
          <w:szCs w:val="28"/>
          <w:lang w:val="vi-VN"/>
        </w:rPr>
        <w:t>Thu nhập từ chuy</w:t>
      </w:r>
      <w:r w:rsidRPr="00FB5691">
        <w:rPr>
          <w:sz w:val="28"/>
          <w:szCs w:val="28"/>
        </w:rPr>
        <w:t>ể</w:t>
      </w:r>
      <w:r w:rsidRPr="00FB5691">
        <w:rPr>
          <w:sz w:val="28"/>
          <w:szCs w:val="28"/>
          <w:lang w:val="vi-VN"/>
        </w:rPr>
        <w:t>n nhượng quyền s</w:t>
      </w:r>
      <w:r w:rsidRPr="00FB5691">
        <w:rPr>
          <w:sz w:val="28"/>
          <w:szCs w:val="28"/>
        </w:rPr>
        <w:t xml:space="preserve">ử </w:t>
      </w:r>
      <w:r w:rsidRPr="00FB5691">
        <w:rPr>
          <w:sz w:val="28"/>
          <w:szCs w:val="28"/>
          <w:lang w:val="vi-VN"/>
        </w:rPr>
        <w:t>dụng đất và tài sản gắn liền với đất;</w:t>
      </w:r>
    </w:p>
    <w:p w14:paraId="77D7C19A"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b) </w:t>
      </w:r>
      <w:r w:rsidRPr="00FB5691">
        <w:rPr>
          <w:sz w:val="28"/>
          <w:szCs w:val="28"/>
          <w:lang w:val="vi-VN"/>
        </w:rPr>
        <w:t>Thu nhập từ chuy</w:t>
      </w:r>
      <w:r w:rsidRPr="00FB5691">
        <w:rPr>
          <w:sz w:val="28"/>
          <w:szCs w:val="28"/>
        </w:rPr>
        <w:t>ể</w:t>
      </w:r>
      <w:r w:rsidRPr="00FB5691">
        <w:rPr>
          <w:sz w:val="28"/>
          <w:szCs w:val="28"/>
          <w:lang w:val="vi-VN"/>
        </w:rPr>
        <w:t>n nhượng quyền s</w:t>
      </w:r>
      <w:r w:rsidRPr="00FB5691">
        <w:rPr>
          <w:sz w:val="28"/>
          <w:szCs w:val="28"/>
        </w:rPr>
        <w:t xml:space="preserve">ở </w:t>
      </w:r>
      <w:r w:rsidRPr="00FB5691">
        <w:rPr>
          <w:sz w:val="28"/>
          <w:szCs w:val="28"/>
          <w:lang w:val="vi-VN"/>
        </w:rPr>
        <w:t xml:space="preserve">hữu hoặc sử dụng nhà </w:t>
      </w:r>
      <w:r w:rsidRPr="00FB5691">
        <w:rPr>
          <w:sz w:val="28"/>
          <w:szCs w:val="28"/>
        </w:rPr>
        <w:t>ở</w:t>
      </w:r>
      <w:r w:rsidRPr="00FB5691">
        <w:rPr>
          <w:sz w:val="28"/>
          <w:szCs w:val="28"/>
          <w:lang w:val="vi-VN"/>
        </w:rPr>
        <w:t>;</w:t>
      </w:r>
    </w:p>
    <w:p w14:paraId="2B2B1653"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c) </w:t>
      </w:r>
      <w:r w:rsidRPr="00FB5691">
        <w:rPr>
          <w:sz w:val="28"/>
          <w:szCs w:val="28"/>
          <w:lang w:val="vi-VN"/>
        </w:rPr>
        <w:t>Thu nhập từ chuy</w:t>
      </w:r>
      <w:r w:rsidRPr="00FB5691">
        <w:rPr>
          <w:sz w:val="28"/>
          <w:szCs w:val="28"/>
        </w:rPr>
        <w:t>ể</w:t>
      </w:r>
      <w:r w:rsidRPr="00FB5691">
        <w:rPr>
          <w:sz w:val="28"/>
          <w:szCs w:val="28"/>
          <w:lang w:val="vi-VN"/>
        </w:rPr>
        <w:t>n nhượng quyền thuê đất, quy</w:t>
      </w:r>
      <w:r w:rsidRPr="00FB5691">
        <w:rPr>
          <w:sz w:val="28"/>
          <w:szCs w:val="28"/>
        </w:rPr>
        <w:t>ề</w:t>
      </w:r>
      <w:r w:rsidRPr="00FB5691">
        <w:rPr>
          <w:sz w:val="28"/>
          <w:szCs w:val="28"/>
          <w:lang w:val="vi-VN"/>
        </w:rPr>
        <w:t>n thu</w:t>
      </w:r>
      <w:r w:rsidRPr="00FB5691">
        <w:rPr>
          <w:sz w:val="28"/>
          <w:szCs w:val="28"/>
        </w:rPr>
        <w:t xml:space="preserve">ê </w:t>
      </w:r>
      <w:r w:rsidRPr="00FB5691">
        <w:rPr>
          <w:sz w:val="28"/>
          <w:szCs w:val="28"/>
          <w:lang w:val="vi-VN"/>
        </w:rPr>
        <w:t>mặt nước;</w:t>
      </w:r>
    </w:p>
    <w:p w14:paraId="2F043EDA"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d) </w:t>
      </w:r>
      <w:r w:rsidRPr="00FB5691">
        <w:rPr>
          <w:sz w:val="28"/>
          <w:szCs w:val="28"/>
          <w:lang w:val="vi-VN"/>
        </w:rPr>
        <w:t>Các khoản thu nhập khác nhận được từ chuy</w:t>
      </w:r>
      <w:r w:rsidRPr="00FB5691">
        <w:rPr>
          <w:sz w:val="28"/>
          <w:szCs w:val="28"/>
        </w:rPr>
        <w:t>ể</w:t>
      </w:r>
      <w:r w:rsidRPr="00FB5691">
        <w:rPr>
          <w:sz w:val="28"/>
          <w:szCs w:val="28"/>
          <w:lang w:val="vi-VN"/>
        </w:rPr>
        <w:t>n nhượng bất động sản dưới mọi hình thức.</w:t>
      </w:r>
      <w:r w:rsidRPr="00FB5691">
        <w:rPr>
          <w:sz w:val="28"/>
          <w:szCs w:val="28"/>
        </w:rPr>
        <w:t>"</w:t>
      </w:r>
    </w:p>
    <w:p w14:paraId="50EBFCB9"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3" w:name="dieu_2"/>
      <w:r w:rsidRPr="00FB5691">
        <w:rPr>
          <w:sz w:val="28"/>
          <w:szCs w:val="28"/>
        </w:rPr>
        <w:t xml:space="preserve">2. Khoản 10 Điều 4 được sửa đổi, bổ sung như sau: </w:t>
      </w:r>
      <w:bookmarkEnd w:id="3"/>
    </w:p>
    <w:p w14:paraId="084B22A5"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lang w:val="vi-VN"/>
        </w:rPr>
        <w:t>“10. Tiền lương hưu do Quỹ bảo hi</w:t>
      </w:r>
      <w:r w:rsidRPr="00FB5691">
        <w:rPr>
          <w:sz w:val="28"/>
          <w:szCs w:val="28"/>
        </w:rPr>
        <w:t>ể</w:t>
      </w:r>
      <w:r w:rsidRPr="00FB5691">
        <w:rPr>
          <w:sz w:val="28"/>
          <w:szCs w:val="28"/>
          <w:lang w:val="vi-VN"/>
        </w:rPr>
        <w:t xml:space="preserve">m xã hội chi trả; tiền lương hưu </w:t>
      </w:r>
      <w:r w:rsidRPr="00FB5691">
        <w:rPr>
          <w:sz w:val="28"/>
          <w:szCs w:val="28"/>
        </w:rPr>
        <w:t>d</w:t>
      </w:r>
      <w:r w:rsidRPr="00FB5691">
        <w:rPr>
          <w:sz w:val="28"/>
          <w:szCs w:val="28"/>
          <w:lang w:val="vi-VN"/>
        </w:rPr>
        <w:t>o quỹ hưu trí tự nguyện chi trả hàng tháng. ”</w:t>
      </w:r>
    </w:p>
    <w:p w14:paraId="457CDAD3"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4" w:name="dieu_3"/>
      <w:r w:rsidRPr="00FB5691">
        <w:rPr>
          <w:sz w:val="28"/>
          <w:szCs w:val="28"/>
        </w:rPr>
        <w:lastRenderedPageBreak/>
        <w:t xml:space="preserve">3. Điểm c khoản 1 Điều 7 được sửa đổi như sau: </w:t>
      </w:r>
      <w:bookmarkEnd w:id="4"/>
    </w:p>
    <w:p w14:paraId="61E3A40C"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lang w:val="vi-VN"/>
        </w:rPr>
        <w:t>“c. Kỳ tính thuế theo từng lần chuyển nhượng hoặc theo năm đối với thu nhập từ chuyển nhượng chứng khoán.”</w:t>
      </w:r>
    </w:p>
    <w:p w14:paraId="75194090"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5" w:name="dieu_4"/>
      <w:r w:rsidRPr="00FB5691">
        <w:rPr>
          <w:sz w:val="28"/>
          <w:szCs w:val="28"/>
        </w:rPr>
        <w:t xml:space="preserve">4. Khoản 1 Điều 19 được sửa đổi, bổ sung như sau: </w:t>
      </w:r>
      <w:bookmarkEnd w:id="5"/>
    </w:p>
    <w:p w14:paraId="64CEDD34"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lang w:val="vi-VN"/>
        </w:rPr>
        <w:t>“1. Giảm trừ gia cảnh là số tiền được trừ vào thu nhập chịu thuế trước k</w:t>
      </w:r>
      <w:r w:rsidRPr="00FB5691">
        <w:rPr>
          <w:sz w:val="28"/>
          <w:szCs w:val="28"/>
        </w:rPr>
        <w:t xml:space="preserve">hi </w:t>
      </w:r>
      <w:r w:rsidRPr="00FB5691">
        <w:rPr>
          <w:sz w:val="28"/>
          <w:szCs w:val="28"/>
          <w:lang w:val="vi-VN"/>
        </w:rPr>
        <w:t>tính thuế đối v</w:t>
      </w:r>
      <w:r w:rsidRPr="00FB5691">
        <w:rPr>
          <w:sz w:val="28"/>
          <w:szCs w:val="28"/>
        </w:rPr>
        <w:t>ớ</w:t>
      </w:r>
      <w:r w:rsidRPr="00FB5691">
        <w:rPr>
          <w:sz w:val="28"/>
          <w:szCs w:val="28"/>
          <w:lang w:val="vi-VN"/>
        </w:rPr>
        <w:t xml:space="preserve">i thu nhập từ kinh doanh, tiền lương, tiền công của </w:t>
      </w:r>
      <w:r w:rsidRPr="00FB5691">
        <w:rPr>
          <w:sz w:val="28"/>
          <w:szCs w:val="28"/>
        </w:rPr>
        <w:t>đ</w:t>
      </w:r>
      <w:r w:rsidRPr="00FB5691">
        <w:rPr>
          <w:sz w:val="28"/>
          <w:szCs w:val="28"/>
          <w:lang w:val="vi-VN"/>
        </w:rPr>
        <w:t>ối tượng nộp thuế là cá nhân cư trú. Giảm trừ gia cảnh gồm hai phần sau đây:</w:t>
      </w:r>
    </w:p>
    <w:p w14:paraId="6F090EB2"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a) </w:t>
      </w:r>
      <w:r w:rsidRPr="00FB5691">
        <w:rPr>
          <w:sz w:val="28"/>
          <w:szCs w:val="28"/>
          <w:lang w:val="vi-VN"/>
        </w:rPr>
        <w:t xml:space="preserve">Mức giảm trừ </w:t>
      </w:r>
      <w:r w:rsidRPr="00FB5691">
        <w:rPr>
          <w:sz w:val="28"/>
          <w:szCs w:val="28"/>
        </w:rPr>
        <w:t>đ</w:t>
      </w:r>
      <w:r w:rsidRPr="00FB5691">
        <w:rPr>
          <w:sz w:val="28"/>
          <w:szCs w:val="28"/>
          <w:lang w:val="vi-VN"/>
        </w:rPr>
        <w:t>ối với đối tượng nộp thuế là 9 triệu đồng/tháng (108 triệu đồng/năm);</w:t>
      </w:r>
    </w:p>
    <w:p w14:paraId="4985B7B4"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b) </w:t>
      </w:r>
      <w:r w:rsidRPr="00FB5691">
        <w:rPr>
          <w:sz w:val="28"/>
          <w:szCs w:val="28"/>
          <w:lang w:val="vi-VN"/>
        </w:rPr>
        <w:t>Mức giảm trừ đối với mỗi người phụ thuộc là 3,6 triệu đồng/tháng.</w:t>
      </w:r>
    </w:p>
    <w:p w14:paraId="29E543BE"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lang w:val="vi-VN"/>
        </w:rPr>
        <w:t>Trường hợp ch</w:t>
      </w:r>
      <w:r w:rsidRPr="00FB5691">
        <w:rPr>
          <w:sz w:val="28"/>
          <w:szCs w:val="28"/>
        </w:rPr>
        <w:t xml:space="preserve">ỉ </w:t>
      </w:r>
      <w:r w:rsidRPr="00FB5691">
        <w:rPr>
          <w:sz w:val="28"/>
          <w:szCs w:val="28"/>
          <w:lang w:val="vi-VN"/>
        </w:rPr>
        <w:t>số giá tiêu dùng (CPI) biến động trên 20% so với thời đi</w:t>
      </w:r>
      <w:r w:rsidRPr="00FB5691">
        <w:rPr>
          <w:sz w:val="28"/>
          <w:szCs w:val="28"/>
        </w:rPr>
        <w:t>ể</w:t>
      </w:r>
      <w:r w:rsidRPr="00FB5691">
        <w:rPr>
          <w:sz w:val="28"/>
          <w:szCs w:val="28"/>
          <w:lang w:val="vi-VN"/>
        </w:rPr>
        <w:t>m Luật có hiệu lực thi hành hoặc thời đi</w:t>
      </w:r>
      <w:r w:rsidRPr="00FB5691">
        <w:rPr>
          <w:sz w:val="28"/>
          <w:szCs w:val="28"/>
        </w:rPr>
        <w:t>ể</w:t>
      </w:r>
      <w:r w:rsidRPr="00FB5691">
        <w:rPr>
          <w:sz w:val="28"/>
          <w:szCs w:val="28"/>
          <w:lang w:val="vi-VN"/>
        </w:rPr>
        <w:t>m điều ch</w:t>
      </w:r>
      <w:r w:rsidRPr="00FB5691">
        <w:rPr>
          <w:sz w:val="28"/>
          <w:szCs w:val="28"/>
        </w:rPr>
        <w:t>ỉ</w:t>
      </w:r>
      <w:r w:rsidRPr="00FB5691">
        <w:rPr>
          <w:sz w:val="28"/>
          <w:szCs w:val="28"/>
          <w:lang w:val="vi-VN"/>
        </w:rPr>
        <w:t xml:space="preserve">nh mức giảm trừ gia cảnh gần nhất thì Chính phủ trình </w:t>
      </w:r>
      <w:r w:rsidRPr="00FB5691">
        <w:rPr>
          <w:sz w:val="28"/>
          <w:szCs w:val="28"/>
        </w:rPr>
        <w:t xml:space="preserve">Ủy </w:t>
      </w:r>
      <w:r w:rsidRPr="00FB5691">
        <w:rPr>
          <w:sz w:val="28"/>
          <w:szCs w:val="28"/>
          <w:lang w:val="vi-VN"/>
        </w:rPr>
        <w:t>ban thường vụ Quốc hội điều chỉnh mức giảm trừ gia cảnh quy định tại khoản này phù hợp v</w:t>
      </w:r>
      <w:r w:rsidRPr="00FB5691">
        <w:rPr>
          <w:sz w:val="28"/>
          <w:szCs w:val="28"/>
        </w:rPr>
        <w:t>ớ</w:t>
      </w:r>
      <w:r w:rsidRPr="00FB5691">
        <w:rPr>
          <w:sz w:val="28"/>
          <w:szCs w:val="28"/>
          <w:lang w:val="vi-VN"/>
        </w:rPr>
        <w:t>i biến động của giá cả đ</w:t>
      </w:r>
      <w:r w:rsidRPr="00FB5691">
        <w:rPr>
          <w:sz w:val="28"/>
          <w:szCs w:val="28"/>
        </w:rPr>
        <w:t xml:space="preserve">ể </w:t>
      </w:r>
      <w:r w:rsidRPr="00FB5691">
        <w:rPr>
          <w:sz w:val="28"/>
          <w:szCs w:val="28"/>
          <w:lang w:val="vi-VN"/>
        </w:rPr>
        <w:t>áp dụng cho kỳ tính thuế tiếp theo.”</w:t>
      </w:r>
    </w:p>
    <w:p w14:paraId="5B649136"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6" w:name="dieu_5"/>
      <w:r w:rsidRPr="00FB5691">
        <w:rPr>
          <w:sz w:val="28"/>
          <w:szCs w:val="28"/>
        </w:rPr>
        <w:t xml:space="preserve">5. Khoản 1 Điều 21 được sửa đổi, bổ sung như sau: </w:t>
      </w:r>
      <w:bookmarkEnd w:id="6"/>
    </w:p>
    <w:p w14:paraId="3C239F81"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lang w:val="vi-VN"/>
        </w:rPr>
        <w:t>“1. Thu nhập tính thuế đối v</w:t>
      </w:r>
      <w:r w:rsidRPr="00FB5691">
        <w:rPr>
          <w:sz w:val="28"/>
          <w:szCs w:val="28"/>
        </w:rPr>
        <w:t>ớ</w:t>
      </w:r>
      <w:r w:rsidRPr="00FB5691">
        <w:rPr>
          <w:sz w:val="28"/>
          <w:szCs w:val="28"/>
          <w:lang w:val="vi-VN"/>
        </w:rPr>
        <w:t>i thu nhập từ kinh doanh, tiền lương, tiền công là tổng thu nhập chịu thuế quy định tại Điều 10 và Điều 11 của Luật này, trừ các khoản đóng góp bảo hiểm xã hội, bảo hiểm y tế, bảo hiểm thất nghiệp, bảo hi</w:t>
      </w:r>
      <w:r w:rsidRPr="00FB5691">
        <w:rPr>
          <w:sz w:val="28"/>
          <w:szCs w:val="28"/>
        </w:rPr>
        <w:t>ể</w:t>
      </w:r>
      <w:r w:rsidRPr="00FB5691">
        <w:rPr>
          <w:sz w:val="28"/>
          <w:szCs w:val="28"/>
          <w:lang w:val="vi-VN"/>
        </w:rPr>
        <w:t>m trách nhiệm nghề nghiệp đối với một số ngành, nghề ph</w:t>
      </w:r>
      <w:r w:rsidRPr="00FB5691">
        <w:rPr>
          <w:sz w:val="28"/>
          <w:szCs w:val="28"/>
        </w:rPr>
        <w:t>ả</w:t>
      </w:r>
      <w:r w:rsidRPr="00FB5691">
        <w:rPr>
          <w:sz w:val="28"/>
          <w:szCs w:val="28"/>
          <w:lang w:val="vi-VN"/>
        </w:rPr>
        <w:t>i tham gia bảo hiểm bắt buộc, quỹ hưu trí tự nguyện, các khoản giảm trừ quy định tại Điều 19 và Điều 20 của Luật này.</w:t>
      </w:r>
    </w:p>
    <w:p w14:paraId="3DAAFE5E"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lang w:val="vi-VN"/>
        </w:rPr>
        <w:t>Chính phủ quy định mức tối đa được trừ đối với khoản đ</w:t>
      </w:r>
      <w:r w:rsidRPr="00FB5691">
        <w:rPr>
          <w:sz w:val="28"/>
          <w:szCs w:val="28"/>
        </w:rPr>
        <w:t>ó</w:t>
      </w:r>
      <w:r w:rsidRPr="00FB5691">
        <w:rPr>
          <w:sz w:val="28"/>
          <w:szCs w:val="28"/>
          <w:lang w:val="vi-VN"/>
        </w:rPr>
        <w:t>ng góp quỹ hưu trí tự nguyện quy định tại khoản này.”</w:t>
      </w:r>
    </w:p>
    <w:p w14:paraId="63ED2234"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7" w:name="dieu_6"/>
      <w:r w:rsidRPr="00FB5691">
        <w:rPr>
          <w:sz w:val="28"/>
          <w:szCs w:val="28"/>
        </w:rPr>
        <w:t>6. Điều 24 được sửa đổi, bổ sung như sau:</w:t>
      </w:r>
      <w:bookmarkEnd w:id="7"/>
    </w:p>
    <w:p w14:paraId="1B461EBA"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b/>
          <w:bCs/>
          <w:sz w:val="28"/>
          <w:szCs w:val="28"/>
        </w:rPr>
        <w:t>"</w:t>
      </w:r>
      <w:r w:rsidRPr="00FB5691">
        <w:rPr>
          <w:b/>
          <w:bCs/>
          <w:sz w:val="28"/>
          <w:szCs w:val="28"/>
          <w:lang w:val="vi-VN"/>
        </w:rPr>
        <w:t>Đ</w:t>
      </w:r>
      <w:r w:rsidRPr="00FB5691">
        <w:rPr>
          <w:b/>
          <w:bCs/>
          <w:sz w:val="28"/>
          <w:szCs w:val="28"/>
        </w:rPr>
        <w:t>i</w:t>
      </w:r>
      <w:r w:rsidRPr="00FB5691">
        <w:rPr>
          <w:b/>
          <w:bCs/>
          <w:sz w:val="28"/>
          <w:szCs w:val="28"/>
          <w:lang w:val="vi-VN"/>
        </w:rPr>
        <w:t>ều 24. Tr</w:t>
      </w:r>
      <w:r w:rsidRPr="00FB5691">
        <w:rPr>
          <w:b/>
          <w:bCs/>
          <w:sz w:val="28"/>
          <w:szCs w:val="28"/>
        </w:rPr>
        <w:t>á</w:t>
      </w:r>
      <w:r w:rsidRPr="00FB5691">
        <w:rPr>
          <w:b/>
          <w:bCs/>
          <w:sz w:val="28"/>
          <w:szCs w:val="28"/>
          <w:lang w:val="vi-VN"/>
        </w:rPr>
        <w:t xml:space="preserve">ch nhiệm của tổ chức, cá nhân trả thu nhập và trách nhiệm của đối </w:t>
      </w:r>
      <w:r w:rsidRPr="00FB5691">
        <w:rPr>
          <w:b/>
          <w:bCs/>
          <w:sz w:val="28"/>
          <w:szCs w:val="28"/>
        </w:rPr>
        <w:t xml:space="preserve">tượng </w:t>
      </w:r>
      <w:r w:rsidRPr="00FB5691">
        <w:rPr>
          <w:b/>
          <w:bCs/>
          <w:sz w:val="28"/>
          <w:szCs w:val="28"/>
          <w:lang w:val="vi-VN"/>
        </w:rPr>
        <w:t>nộp thuế là cá nhân cư trú</w:t>
      </w:r>
    </w:p>
    <w:p w14:paraId="6C158662"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1. </w:t>
      </w:r>
      <w:r w:rsidRPr="00FB5691">
        <w:rPr>
          <w:sz w:val="28"/>
          <w:szCs w:val="28"/>
          <w:lang w:val="vi-VN"/>
        </w:rPr>
        <w:t>Trách nhiệm kê khai, khấu trừ, nộp thuế, quyết toán thuế được quy định như sau:</w:t>
      </w:r>
    </w:p>
    <w:p w14:paraId="10D13C04"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a) </w:t>
      </w:r>
      <w:r w:rsidRPr="00FB5691">
        <w:rPr>
          <w:sz w:val="28"/>
          <w:szCs w:val="28"/>
          <w:lang w:val="vi-VN"/>
        </w:rPr>
        <w:t>T</w:t>
      </w:r>
      <w:r w:rsidRPr="00FB5691">
        <w:rPr>
          <w:sz w:val="28"/>
          <w:szCs w:val="28"/>
        </w:rPr>
        <w:t xml:space="preserve">ổ </w:t>
      </w:r>
      <w:r w:rsidRPr="00FB5691">
        <w:rPr>
          <w:sz w:val="28"/>
          <w:szCs w:val="28"/>
          <w:lang w:val="vi-VN"/>
        </w:rPr>
        <w:t xml:space="preserve">chức, cá nhân trả </w:t>
      </w:r>
      <w:r w:rsidRPr="00FB5691">
        <w:rPr>
          <w:sz w:val="28"/>
          <w:szCs w:val="28"/>
        </w:rPr>
        <w:t>t</w:t>
      </w:r>
      <w:r w:rsidRPr="00FB5691">
        <w:rPr>
          <w:sz w:val="28"/>
          <w:szCs w:val="28"/>
          <w:lang w:val="vi-VN"/>
        </w:rPr>
        <w:t>hu nhập có trách nhiệm k</w:t>
      </w:r>
      <w:r w:rsidRPr="00FB5691">
        <w:rPr>
          <w:sz w:val="28"/>
          <w:szCs w:val="28"/>
        </w:rPr>
        <w:t xml:space="preserve">ê </w:t>
      </w:r>
      <w:r w:rsidRPr="00FB5691">
        <w:rPr>
          <w:sz w:val="28"/>
          <w:szCs w:val="28"/>
          <w:lang w:val="vi-VN"/>
        </w:rPr>
        <w:t>khai, khấu trừ, nộp thuế vào ngân sách nhà nước và quyết toán thuế đối với các loại thu nhập chịu thuế tr</w:t>
      </w:r>
      <w:r w:rsidRPr="00FB5691">
        <w:rPr>
          <w:sz w:val="28"/>
          <w:szCs w:val="28"/>
        </w:rPr>
        <w:t xml:space="preserve">ả </w:t>
      </w:r>
      <w:r w:rsidRPr="00FB5691">
        <w:rPr>
          <w:sz w:val="28"/>
          <w:szCs w:val="28"/>
          <w:lang w:val="vi-VN"/>
        </w:rPr>
        <w:t>cho đối tượng nộp thuế;</w:t>
      </w:r>
    </w:p>
    <w:p w14:paraId="45F813D5"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b) </w:t>
      </w:r>
      <w:r w:rsidRPr="00FB5691">
        <w:rPr>
          <w:sz w:val="28"/>
          <w:szCs w:val="28"/>
          <w:lang w:val="vi-VN"/>
        </w:rPr>
        <w:t>Cá nhân có thu nhập chịu thu</w:t>
      </w:r>
      <w:r w:rsidRPr="00FB5691">
        <w:rPr>
          <w:sz w:val="28"/>
          <w:szCs w:val="28"/>
        </w:rPr>
        <w:t>ế</w:t>
      </w:r>
      <w:r w:rsidRPr="00FB5691">
        <w:rPr>
          <w:sz w:val="28"/>
          <w:szCs w:val="28"/>
          <w:lang w:val="vi-VN"/>
        </w:rPr>
        <w:t xml:space="preserve"> c</w:t>
      </w:r>
      <w:r w:rsidRPr="00FB5691">
        <w:rPr>
          <w:sz w:val="28"/>
          <w:szCs w:val="28"/>
        </w:rPr>
        <w:t>ó</w:t>
      </w:r>
      <w:r w:rsidRPr="00FB5691">
        <w:rPr>
          <w:sz w:val="28"/>
          <w:szCs w:val="28"/>
          <w:lang w:val="vi-VN"/>
        </w:rPr>
        <w:t xml:space="preserve"> trách </w:t>
      </w:r>
      <w:r w:rsidRPr="00FB5691">
        <w:rPr>
          <w:sz w:val="28"/>
          <w:szCs w:val="28"/>
        </w:rPr>
        <w:t>n</w:t>
      </w:r>
      <w:r w:rsidRPr="00FB5691">
        <w:rPr>
          <w:sz w:val="28"/>
          <w:szCs w:val="28"/>
          <w:lang w:val="vi-VN"/>
        </w:rPr>
        <w:t>hiệm k</w:t>
      </w:r>
      <w:r w:rsidRPr="00FB5691">
        <w:rPr>
          <w:sz w:val="28"/>
          <w:szCs w:val="28"/>
        </w:rPr>
        <w:t xml:space="preserve">ê </w:t>
      </w:r>
      <w:r w:rsidRPr="00FB5691">
        <w:rPr>
          <w:sz w:val="28"/>
          <w:szCs w:val="28"/>
          <w:lang w:val="vi-VN"/>
        </w:rPr>
        <w:t>khai, nộp thu</w:t>
      </w:r>
      <w:r w:rsidRPr="00FB5691">
        <w:rPr>
          <w:sz w:val="28"/>
          <w:szCs w:val="28"/>
        </w:rPr>
        <w:t>ế</w:t>
      </w:r>
      <w:r w:rsidRPr="00FB5691">
        <w:rPr>
          <w:sz w:val="28"/>
          <w:szCs w:val="28"/>
          <w:lang w:val="vi-VN"/>
        </w:rPr>
        <w:t xml:space="preserve"> v</w:t>
      </w:r>
      <w:r w:rsidRPr="00FB5691">
        <w:rPr>
          <w:sz w:val="28"/>
          <w:szCs w:val="28"/>
        </w:rPr>
        <w:t>à</w:t>
      </w:r>
      <w:r w:rsidRPr="00FB5691">
        <w:rPr>
          <w:sz w:val="28"/>
          <w:szCs w:val="28"/>
          <w:lang w:val="vi-VN"/>
        </w:rPr>
        <w:t>o ngân sách nhà nước và quyết toán thuế theo quy định của pháp luật.</w:t>
      </w:r>
    </w:p>
    <w:p w14:paraId="591DBCED"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2. </w:t>
      </w:r>
      <w:r w:rsidRPr="00FB5691">
        <w:rPr>
          <w:sz w:val="28"/>
          <w:szCs w:val="28"/>
          <w:lang w:val="vi-VN"/>
        </w:rPr>
        <w:t>T</w:t>
      </w:r>
      <w:r w:rsidRPr="00FB5691">
        <w:rPr>
          <w:sz w:val="28"/>
          <w:szCs w:val="28"/>
        </w:rPr>
        <w:t>ổ</w:t>
      </w:r>
      <w:r w:rsidRPr="00FB5691">
        <w:rPr>
          <w:sz w:val="28"/>
          <w:szCs w:val="28"/>
          <w:lang w:val="vi-VN"/>
        </w:rPr>
        <w:t xml:space="preserve"> ch</w:t>
      </w:r>
      <w:r w:rsidRPr="00FB5691">
        <w:rPr>
          <w:sz w:val="28"/>
          <w:szCs w:val="28"/>
        </w:rPr>
        <w:t>ứ</w:t>
      </w:r>
      <w:r w:rsidRPr="00FB5691">
        <w:rPr>
          <w:sz w:val="28"/>
          <w:szCs w:val="28"/>
          <w:lang w:val="vi-VN"/>
        </w:rPr>
        <w:t>c, cá nhân trả thu nhập có trách nhiệm cung cấp thông tin về thu nhập và người phụ thuộc của đối tượng nộp thuế thuộc đơn vị mình quản lý theo quy định của pháp luật.</w:t>
      </w:r>
    </w:p>
    <w:p w14:paraId="64E5B52D"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lastRenderedPageBreak/>
        <w:t xml:space="preserve">3. </w:t>
      </w:r>
      <w:r w:rsidRPr="00FB5691">
        <w:rPr>
          <w:sz w:val="28"/>
          <w:szCs w:val="28"/>
          <w:lang w:val="vi-VN"/>
        </w:rPr>
        <w:t>Chính phủ quy định mức khấu trừ thuế phù hợp với từng loại thu nhập quy định tại điểm a khoản 1 Điều này và việc quyết toán thuế quy định tại khoản 1 Điều này.</w:t>
      </w:r>
      <w:r w:rsidRPr="00FB5691">
        <w:rPr>
          <w:sz w:val="28"/>
          <w:szCs w:val="28"/>
        </w:rPr>
        <w:t>"</w:t>
      </w:r>
    </w:p>
    <w:p w14:paraId="5B645A76"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bookmarkStart w:id="8" w:name="chuong_2"/>
      <w:r w:rsidRPr="00FB5691">
        <w:rPr>
          <w:b/>
          <w:bCs/>
          <w:sz w:val="28"/>
          <w:szCs w:val="28"/>
        </w:rPr>
        <w:t>Điều 2.</w:t>
      </w:r>
      <w:bookmarkEnd w:id="8"/>
    </w:p>
    <w:p w14:paraId="33EF35E9"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1. </w:t>
      </w:r>
      <w:r w:rsidRPr="00FB5691">
        <w:rPr>
          <w:sz w:val="28"/>
          <w:szCs w:val="28"/>
          <w:lang w:val="vi-VN"/>
        </w:rPr>
        <w:t>Luật này có hiệu lực thi hành từ ngày 01 tháng 7 năm 2013.</w:t>
      </w:r>
    </w:p>
    <w:p w14:paraId="7AF40BB3"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sz w:val="28"/>
          <w:szCs w:val="28"/>
        </w:rPr>
        <w:t xml:space="preserve">2. Chính </w:t>
      </w:r>
      <w:r w:rsidRPr="00FB5691">
        <w:rPr>
          <w:sz w:val="28"/>
          <w:szCs w:val="28"/>
          <w:lang w:val="vi-VN"/>
        </w:rPr>
        <w:t xml:space="preserve">phủ quy định chi tiết, hướng dẫn thi hành các </w:t>
      </w:r>
      <w:r w:rsidRPr="00FB5691">
        <w:rPr>
          <w:sz w:val="28"/>
          <w:szCs w:val="28"/>
        </w:rPr>
        <w:t>đ</w:t>
      </w:r>
      <w:r w:rsidRPr="00FB5691">
        <w:rPr>
          <w:sz w:val="28"/>
          <w:szCs w:val="28"/>
          <w:lang w:val="vi-VN"/>
        </w:rPr>
        <w:t>iều, khoản được giao trong Luật.</w:t>
      </w:r>
    </w:p>
    <w:p w14:paraId="7F71CCFB" w14:textId="77777777" w:rsidR="00FB5691" w:rsidRPr="00FB5691" w:rsidRDefault="00FB5691" w:rsidP="00FB5691">
      <w:pPr>
        <w:pStyle w:val="NormalWeb"/>
        <w:spacing w:before="120" w:beforeAutospacing="0" w:after="120" w:afterAutospacing="0" w:line="320" w:lineRule="exact"/>
        <w:ind w:firstLine="567"/>
        <w:jc w:val="both"/>
        <w:rPr>
          <w:sz w:val="28"/>
          <w:szCs w:val="28"/>
        </w:rPr>
      </w:pPr>
      <w:r w:rsidRPr="00FB5691">
        <w:rPr>
          <w:i/>
          <w:iCs/>
          <w:sz w:val="28"/>
          <w:szCs w:val="28"/>
          <w:lang w:val="vi-VN"/>
        </w:rPr>
        <w:t>Luật này đã được Qu</w:t>
      </w:r>
      <w:r w:rsidRPr="00FB5691">
        <w:rPr>
          <w:i/>
          <w:iCs/>
          <w:sz w:val="28"/>
          <w:szCs w:val="28"/>
        </w:rPr>
        <w:t>ố</w:t>
      </w:r>
      <w:r w:rsidRPr="00FB5691">
        <w:rPr>
          <w:i/>
          <w:iCs/>
          <w:sz w:val="28"/>
          <w:szCs w:val="28"/>
          <w:lang w:val="vi-VN"/>
        </w:rPr>
        <w:t>c hộ</w:t>
      </w:r>
      <w:r w:rsidRPr="00FB5691">
        <w:rPr>
          <w:i/>
          <w:iCs/>
          <w:sz w:val="28"/>
          <w:szCs w:val="28"/>
        </w:rPr>
        <w:t xml:space="preserve">i </w:t>
      </w:r>
      <w:r w:rsidRPr="00FB5691">
        <w:rPr>
          <w:i/>
          <w:iCs/>
          <w:sz w:val="28"/>
          <w:szCs w:val="28"/>
          <w:lang w:val="vi-VN"/>
        </w:rPr>
        <w:t>nước C</w:t>
      </w:r>
      <w:r w:rsidRPr="00FB5691">
        <w:rPr>
          <w:i/>
          <w:iCs/>
          <w:sz w:val="28"/>
          <w:szCs w:val="28"/>
        </w:rPr>
        <w:t>ộ</w:t>
      </w:r>
      <w:r w:rsidRPr="00FB5691">
        <w:rPr>
          <w:i/>
          <w:iCs/>
          <w:sz w:val="28"/>
          <w:szCs w:val="28"/>
          <w:lang w:val="vi-VN"/>
        </w:rPr>
        <w:t>ng h</w:t>
      </w:r>
      <w:r w:rsidRPr="00FB5691">
        <w:rPr>
          <w:i/>
          <w:iCs/>
          <w:sz w:val="28"/>
          <w:szCs w:val="28"/>
        </w:rPr>
        <w:t>òa</w:t>
      </w:r>
      <w:r w:rsidRPr="00FB5691">
        <w:rPr>
          <w:i/>
          <w:iCs/>
          <w:sz w:val="28"/>
          <w:szCs w:val="28"/>
          <w:lang w:val="vi-VN"/>
        </w:rPr>
        <w:t xml:space="preserve"> xã h</w:t>
      </w:r>
      <w:r w:rsidRPr="00FB5691">
        <w:rPr>
          <w:i/>
          <w:iCs/>
          <w:sz w:val="28"/>
          <w:szCs w:val="28"/>
        </w:rPr>
        <w:t>ộ</w:t>
      </w:r>
      <w:r w:rsidRPr="00FB5691">
        <w:rPr>
          <w:i/>
          <w:iCs/>
          <w:sz w:val="28"/>
          <w:szCs w:val="28"/>
          <w:lang w:val="vi-VN"/>
        </w:rPr>
        <w:t>i chủ nghĩa Việt Nam khoá X</w:t>
      </w:r>
      <w:r w:rsidRPr="00FB5691">
        <w:rPr>
          <w:i/>
          <w:iCs/>
          <w:sz w:val="28"/>
          <w:szCs w:val="28"/>
        </w:rPr>
        <w:t>III</w:t>
      </w:r>
      <w:r w:rsidRPr="00FB5691">
        <w:rPr>
          <w:i/>
          <w:iCs/>
          <w:sz w:val="28"/>
          <w:szCs w:val="28"/>
          <w:lang w:val="vi-VN"/>
        </w:rPr>
        <w:t>, kỳ họp th</w:t>
      </w:r>
      <w:r w:rsidRPr="00FB5691">
        <w:rPr>
          <w:i/>
          <w:iCs/>
          <w:sz w:val="28"/>
          <w:szCs w:val="28"/>
        </w:rPr>
        <w:t>ứ</w:t>
      </w:r>
      <w:r w:rsidRPr="00FB5691">
        <w:rPr>
          <w:i/>
          <w:iCs/>
          <w:sz w:val="28"/>
          <w:szCs w:val="28"/>
          <w:lang w:val="vi-VN"/>
        </w:rPr>
        <w:t xml:space="preserve"> 4 thông qua ngày 22 th</w:t>
      </w:r>
      <w:r w:rsidRPr="00FB5691">
        <w:rPr>
          <w:i/>
          <w:iCs/>
          <w:sz w:val="28"/>
          <w:szCs w:val="28"/>
        </w:rPr>
        <w:t>á</w:t>
      </w:r>
      <w:r w:rsidRPr="00FB5691">
        <w:rPr>
          <w:i/>
          <w:iCs/>
          <w:sz w:val="28"/>
          <w:szCs w:val="28"/>
          <w:lang w:val="vi-VN"/>
        </w:rPr>
        <w:t xml:space="preserve">ng </w:t>
      </w:r>
      <w:r w:rsidRPr="00FB5691">
        <w:rPr>
          <w:i/>
          <w:iCs/>
          <w:sz w:val="28"/>
          <w:szCs w:val="28"/>
        </w:rPr>
        <w:t>1</w:t>
      </w:r>
      <w:r w:rsidRPr="00FB5691">
        <w:rPr>
          <w:i/>
          <w:iCs/>
          <w:sz w:val="28"/>
          <w:szCs w:val="28"/>
          <w:lang w:val="vi-VN"/>
        </w:rPr>
        <w:t>1 năm 20</w:t>
      </w:r>
      <w:r w:rsidRPr="00FB5691">
        <w:rPr>
          <w:i/>
          <w:iCs/>
          <w:sz w:val="28"/>
          <w:szCs w:val="28"/>
        </w:rPr>
        <w:t>1</w:t>
      </w:r>
      <w:r w:rsidRPr="00FB5691">
        <w:rPr>
          <w:i/>
          <w:iCs/>
          <w:sz w:val="28"/>
          <w:szCs w:val="28"/>
          <w:lang w:val="vi-VN"/>
        </w:rPr>
        <w:t>2</w:t>
      </w:r>
      <w:r w:rsidR="00785F3E">
        <w:rPr>
          <w:i/>
          <w:iCs/>
          <w:sz w:val="28"/>
          <w:szCs w:val="28"/>
        </w:rPr>
        <w:t>./.</w:t>
      </w:r>
    </w:p>
    <w:tbl>
      <w:tblPr>
        <w:tblW w:w="0" w:type="auto"/>
        <w:tblInd w:w="108" w:type="dxa"/>
        <w:tblCellMar>
          <w:left w:w="0" w:type="dxa"/>
          <w:right w:w="0" w:type="dxa"/>
        </w:tblCellMar>
        <w:tblLook w:val="0000" w:firstRow="0" w:lastRow="0" w:firstColumn="0" w:lastColumn="0" w:noHBand="0" w:noVBand="0"/>
      </w:tblPr>
      <w:tblGrid>
        <w:gridCol w:w="4401"/>
        <w:gridCol w:w="4719"/>
      </w:tblGrid>
      <w:tr w:rsidR="00FB5691" w:rsidRPr="00FB5691" w14:paraId="51B0CA52" w14:textId="77777777">
        <w:trPr>
          <w:trHeight w:val="489"/>
        </w:trPr>
        <w:tc>
          <w:tcPr>
            <w:tcW w:w="4401" w:type="dxa"/>
            <w:tcMar>
              <w:top w:w="0" w:type="dxa"/>
              <w:left w:w="108" w:type="dxa"/>
              <w:bottom w:w="0" w:type="dxa"/>
              <w:right w:w="108" w:type="dxa"/>
            </w:tcMar>
          </w:tcPr>
          <w:p w14:paraId="4BD1BC3C" w14:textId="77777777" w:rsidR="00FB5691" w:rsidRPr="001F0AEE" w:rsidRDefault="00FB5691" w:rsidP="00FB5691">
            <w:pPr>
              <w:pStyle w:val="NormalWeb"/>
              <w:spacing w:before="0" w:beforeAutospacing="0" w:after="0" w:afterAutospacing="0"/>
              <w:jc w:val="center"/>
              <w:rPr>
                <w:sz w:val="26"/>
                <w:szCs w:val="28"/>
              </w:rPr>
            </w:pPr>
          </w:p>
        </w:tc>
        <w:tc>
          <w:tcPr>
            <w:tcW w:w="4719" w:type="dxa"/>
            <w:tcMar>
              <w:top w:w="0" w:type="dxa"/>
              <w:left w:w="108" w:type="dxa"/>
              <w:bottom w:w="0" w:type="dxa"/>
              <w:right w:w="108" w:type="dxa"/>
            </w:tcMar>
          </w:tcPr>
          <w:p w14:paraId="482F17CC" w14:textId="77777777" w:rsidR="00FB5691" w:rsidRPr="001F0AEE" w:rsidRDefault="00FB5691" w:rsidP="00FB5691">
            <w:pPr>
              <w:pStyle w:val="NormalWeb"/>
              <w:spacing w:before="0" w:beforeAutospacing="0" w:after="0" w:afterAutospacing="0"/>
              <w:jc w:val="center"/>
              <w:rPr>
                <w:sz w:val="26"/>
                <w:szCs w:val="28"/>
              </w:rPr>
            </w:pPr>
            <w:r w:rsidRPr="001F0AEE">
              <w:rPr>
                <w:b/>
                <w:bCs/>
                <w:sz w:val="26"/>
                <w:szCs w:val="28"/>
              </w:rPr>
              <w:t>CHỦ TỊCH QUỐC HỘI</w:t>
            </w:r>
            <w:r w:rsidRPr="001F0AEE">
              <w:rPr>
                <w:b/>
                <w:bCs/>
                <w:sz w:val="26"/>
                <w:szCs w:val="28"/>
              </w:rPr>
              <w:br/>
            </w:r>
            <w:r w:rsidRPr="001F0AEE">
              <w:rPr>
                <w:b/>
                <w:bCs/>
                <w:sz w:val="26"/>
                <w:szCs w:val="28"/>
              </w:rPr>
              <w:br/>
            </w:r>
            <w:r w:rsidRPr="001F0AEE">
              <w:rPr>
                <w:b/>
                <w:bCs/>
                <w:i/>
                <w:szCs w:val="28"/>
              </w:rPr>
              <w:t xml:space="preserve">(Đã ký) </w:t>
            </w:r>
            <w:r w:rsidRPr="001F0AEE">
              <w:rPr>
                <w:b/>
                <w:bCs/>
                <w:i/>
                <w:szCs w:val="28"/>
              </w:rPr>
              <w:br/>
            </w:r>
            <w:r w:rsidRPr="001F0AEE">
              <w:rPr>
                <w:b/>
                <w:bCs/>
                <w:sz w:val="26"/>
                <w:szCs w:val="28"/>
              </w:rPr>
              <w:br/>
              <w:t>Nguyễn Sinh Hùng</w:t>
            </w:r>
          </w:p>
        </w:tc>
      </w:tr>
    </w:tbl>
    <w:p w14:paraId="064E8422" w14:textId="77777777" w:rsidR="00FB5691" w:rsidRPr="00FB5691" w:rsidRDefault="00FB5691" w:rsidP="00FB5691">
      <w:pPr>
        <w:pStyle w:val="NormalWeb"/>
        <w:spacing w:before="120" w:beforeAutospacing="0"/>
        <w:rPr>
          <w:sz w:val="28"/>
          <w:szCs w:val="28"/>
        </w:rPr>
      </w:pPr>
      <w:r w:rsidRPr="00FB5691">
        <w:rPr>
          <w:b/>
          <w:bCs/>
          <w:sz w:val="28"/>
          <w:szCs w:val="28"/>
        </w:rPr>
        <w:t> </w:t>
      </w:r>
    </w:p>
    <w:p w14:paraId="0D2FC5C0" w14:textId="77777777" w:rsidR="00BB7D72" w:rsidRPr="00FB5691" w:rsidRDefault="00BB7D72">
      <w:pPr>
        <w:rPr>
          <w:sz w:val="28"/>
          <w:szCs w:val="28"/>
        </w:rPr>
      </w:pPr>
    </w:p>
    <w:sectPr w:rsidR="00BB7D72" w:rsidRPr="00FB5691" w:rsidSect="001B5C24">
      <w:pgSz w:w="11909" w:h="16834"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displayVerticalDrawingGridEvery w:val="2"/>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B5691"/>
    <w:rsid w:val="001B5C24"/>
    <w:rsid w:val="006851A7"/>
    <w:rsid w:val="00785F3E"/>
    <w:rsid w:val="00954172"/>
    <w:rsid w:val="00BB7D72"/>
    <w:rsid w:val="00FB5691"/>
    <w:rsid w:val="00FE71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31"/>
    <o:shapelayout v:ext="edit">
      <o:idmap v:ext="edit" data="1"/>
    </o:shapelayout>
  </w:shapeDefaults>
  <w:decimalSymbol w:val=","/>
  <w:listSeparator w:val=","/>
  <w14:docId w14:val="3116E208"/>
  <w15:chartTrackingRefBased/>
  <w15:docId w15:val="{01FD33FA-9046-455B-95B7-3327A6AA37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NormalWeb">
    <w:name w:val="Normal (Web)"/>
    <w:basedOn w:val="Normal"/>
    <w:rsid w:val="00FB569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564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Unknown Document Type" ma:contentTypeID="0x010104" ma:contentTypeVersion="0" ma:contentTypeDescription="" ma:contentTypeScope="" ma:versionID="05d83ceaa0bbd2e3bc716e6e66bd857a">
  <xsd:schema xmlns:xsd="http://www.w3.org/2001/XMLSchema" xmlns:xs="http://www.w3.org/2001/XMLSchema" xmlns:p="http://schemas.microsoft.com/office/2006/metadata/properties" targetNamespace="http://schemas.microsoft.com/office/2006/metadata/properties" ma:root="true" ma:fieldsID="b3d69fe45253d5ff147bb69036b756a7">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6AB9C54-06E8-4497-8CFB-4EB1526681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C007A9A3-5612-476C-9127-53D561E72862}">
  <ds:schemaRefs>
    <ds:schemaRef ds:uri="http://schemas.microsoft.com/sharepoint/v3/contenttype/forms"/>
  </ds:schemaRefs>
</ds:datastoreItem>
</file>

<file path=customXml/itemProps3.xml><?xml version="1.0" encoding="utf-8"?>
<ds:datastoreItem xmlns:ds="http://schemas.openxmlformats.org/officeDocument/2006/customXml" ds:itemID="{5A4B61BA-AA69-413D-87EE-75B5495D3E2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707</Words>
  <Characters>4032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QUỐC HỘI</vt:lpstr>
    </vt:vector>
  </TitlesOfParts>
  <Company>HOME</Company>
  <LinksUpToDate>false</LinksUpToDate>
  <CharactersWithSpaces>4730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QUỐC HỘI</dc:title>
  <dc:subject/>
  <dc:creator>User</dc:creator>
  <cp:keywords/>
  <dc:description/>
  <cp:lastModifiedBy>Nhân Nguyễn</cp:lastModifiedBy>
  <cp:revision>2</cp:revision>
  <dcterms:created xsi:type="dcterms:W3CDTF">2023-11-09T17:18:00Z</dcterms:created>
  <dcterms:modified xsi:type="dcterms:W3CDTF">2023-11-09T17:18:00Z</dcterms:modified>
</cp:coreProperties>
</file>