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center"/>
      </w:pPr>
      <w:r>
        <w:rPr>
          <w:rFonts w:ascii="Times New Roman" w:hAnsi="Times New Roman" w:eastAsia="黑体"/>
          <w:b/>
          <w:sz w:val="32"/>
        </w:rPr>
        <w:t>全系统模拟器访存慢路径自适应优化</w:t>
      </w:r>
    </w:p>
    <w:p>
      <w:pPr>
        <w:pStyle w:val="Title"/>
        <w:spacing w:after="160"/>
        <w:jc w:val="center"/>
      </w:pPr>
      <w:r>
        <w:rPr>
          <w:rFonts w:ascii="Times New Roman" w:hAnsi="Times New Roman" w:eastAsia="黑体"/>
          <w:b/>
          <w:sz w:val="28"/>
        </w:rPr>
        <w:t>Adaptive Memory Slow-Path Optimization for Full-System Emulators</w:t>
      </w:r>
    </w:p>
    <w:p>
      <w:pPr>
        <w:pStyle w:val="Heading1"/>
      </w:pPr>
      <w:r>
        <w:t>摘要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针对现代全系统动态二进制翻译器中软件地址转换慢路径成本高、无条件增加缓存查询 可能产生性能回退的问题，提出大页转换缓存、非叶页表缓存及在线收益率门控。两类 缓存仅在主 SoftTLB 与 victim 均未命中后工作，门控依据大页命中和跳过页表层数 在采样、启用和旁路间切换。以 QEMU 8.2.9 x86-64 系统模式为对象，分离无插桩 计时、性能采样、机制计数和客户机访存分母。固定 4096 项并关闭 victim 时， 429.mcf 的自适应组合取得 1.100 倍配对加速；默认动态配置下中位为 0.998 倍， 未显示可辨收益。4 KiB 负对照中，门控旁路 85.7% 的候选查询，并将波动恢复到 接近基线。结果表明，miss-only 缓存可利用有限转换覆盖后的剩余局部性，自适应 策略能抑制明显低复用区间的附加开销，但不能消除地址布局和宿主调度造成的长尾。</w:t>
      </w:r>
    </w:p>
    <w:p>
      <w:pPr>
        <w:spacing w:line="300" w:lineRule="auto" w:after="80"/>
        <w:ind w:firstLine="0"/>
      </w:pPr>
      <w:r>
        <w:rPr>
          <w:rFonts w:ascii="Times New Roman" w:hAnsi="Times New Roman" w:eastAsia="宋体"/>
          <w:b/>
          <w:sz w:val="21"/>
        </w:rPr>
        <w:t>关键词： 全系统模拟；动态二进制翻译；软件转换后备缓冲器；大页；页表遍历； 自适应缓存；地址转换</w:t>
      </w:r>
    </w:p>
    <w:p>
      <w:pPr>
        <w:pStyle w:val="Heading1"/>
      </w:pPr>
      <w:r>
        <w:t>Abstract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Software address-translation slow paths remain costly in full-system dynamic binary translators, while unconditional cache probes can regress workloads with little reuse. This paper presents a large-page translation cache, a non-leaf page-table cache, and a benefit controller. Both caches are consulted only after the primary SoftTLB and victim cache miss; the controller alternates among sampling, active, and bypass phases using large-page hits or avoided walk levels as proxies. The QEMU 8.2.9 x86-64 implementation separates uninstrumented timing, performance sampling, mechanism counters, and guest-memory denominators. With a fixed 4096-entry SoftTLB and no victim cache, the adaptive combination achieves a 1.100x paired median speedup on SPEC CPU2006 429.mcf. With QEMU's dynamic SoftTLB and victim cache, its paired median is 0.998x and not distinguishable from baseline. In a 4 KiB negative control, the controller bypasses 85.7% of probes and restores variability close to baseline. Thus miss-only caches expose residual translation locality, while adaptation limits, but cannot eliminate, workload-sensitive regressions.</w:t>
      </w:r>
    </w:p>
    <w:p>
      <w:pPr>
        <w:spacing w:line="300" w:lineRule="auto" w:after="80"/>
        <w:ind w:firstLine="0"/>
      </w:pPr>
      <w:r>
        <w:rPr>
          <w:rFonts w:ascii="Times New Roman" w:hAnsi="Times New Roman" w:eastAsia="宋体"/>
          <w:b/>
          <w:sz w:val="21"/>
        </w:rPr>
        <w:t>Keywords: full-system emulation; dynamic binary translation; software TLB; large page; page-table walk; adaptive caching; address translation</w:t>
      </w:r>
    </w:p>
    <w:p>
      <w:pPr>
        <w:pStyle w:val="Heading1"/>
      </w:pPr>
      <w:r>
        <w:t>1 引言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全系统动态二进制翻译需要模拟客户机处理器、内存管理单元和设备，并将每次客户机 访存转换为安全的宿主访问。QEMU[4] 在生成代码中内联软件转换后备缓冲器（software translation lookaside buffer，SoftTLB）查询，使常见命中只执行索引、标签比较和 地址修正；未命中则进入目标架构页表遍历、地址空间解析和表项安装等慢路径。Tong 等在早期 QEMU 上测得访存模拟平均占执行时间的 38.1%，并通过容量、关联度、大页和 填充优化获得 24.4% 的平均加速[1]。此后 QEMU 引入动态伸缩主表和全相联牺牲 SoftTLB，早期瓶颈不能直接外推。近年的 Victima、Utopia 等工作利用缓存资源或受限 映射扩大硬件地址转换覆盖范围[8-9]，Ninja 针对嵌套翻译减少多阶段遍历[10]，相关 工作负载研究也表明地址转换开销随访问模式和并发规模显著变化[11]。这些机制主要 面向硬件。面向跨 ISA 模拟，HSPT 借助宿主页表和 TLB，BTMMU 以 Dual-TLB 和硬件 异常缩短公共转换路径[12-13]；影子映射缺失后仍需由软件遍历客户机页表并建立 映射。对纯软件模拟器而言，新增查询若进入每次访存，会增加宿主指令和缓存压力。 为此，本文只优化主表和牺牲表均未命中的路径，设计大页转换缓存和非叶页表缓存， 再按运行期复用收益自适应旁路低效查询。实验同时覆盖 QEMU 默认动态 SoftTLB 和 固定容量压力配置：前者用于判断现代软件机制后的剩余空间，后者作为有限硬件转换 覆盖的受控代理。结果显示，定向微基准和固定容量的 429.mcf 存在明确收益， 默认动态配置则基本持平，自适应门控只能限制而不能保证消除回退。 本文的贡献包括：（1）在现代 QEMU 的 miss-only 路径实现大页转换复用和非叶页表 复用，并区分嵌套翻译中的失效覆盖范围与线性重建范围；（2）设计无需硬件计数器的 分窗自适应门控，用可避免的 fill 和页表访问识别低收益区间，同时保持生成代码 命中路径不变；（3）建立计时、性能采样、机制计数与客户机访存分母相分离的验证 方法，在固定容量代理、QEMU 默认动态容量及无复用负对照中给出收益和边界，并讨论 其对 HSPT、BTMMU 等硬件辅助跨架构模拟剩余慢路径的适用性。</w:t>
      </w:r>
    </w:p>
    <w:p>
      <w:pPr>
        <w:pStyle w:val="Heading1"/>
      </w:pPr>
      <w:r>
        <w:t>2 访存通路与开销测量</w:t>
      </w:r>
    </w:p>
    <w:p>
      <w:pPr>
        <w:pStyle w:val="Heading2"/>
      </w:pPr>
      <w:r>
        <w:t>2.1 QEMU 系统模式访存通路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QEMU 的翻译代码块在执行客户机 load/store 时首先查询当前内存管理模式对应的 SoftTLB。命中项包含标签、权限和宿主地址修正量，可直接形成宿主访问。主表未命中 时，运行时函数先查询 8 项全相联牺牲表；再次未命中后调用目标架构 TLB fill。对 x86-64 客户机，fill 可能执行四级或五级页表遍历，也可能在嵌套虚拟化中继续遍历 第二阶段页表。得到客户机物理地址后，QEMU 解析 MemoryRegion，并由 tlb_set_page_full() 安装普通页表项。图 1 给出通路及本文缓存与门控的位置。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40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mmu-path-300dp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4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 QEMU SoftTLB 访存通路及优化位置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大多数访存停留在图 1 上方的内联命中路径。若在该路径增加一次哈希、分支或额外 访存，其成本会被所有客户机内存操作放大。本文因而把新增结构放在两级 SoftTLB 均未命中之后：大页缓存位于目标架构 fill 之前，页表缓存位于 x86 walker 内部。</w:t>
      </w:r>
    </w:p>
    <w:p>
      <w:pPr>
        <w:pStyle w:val="Heading2"/>
      </w:pPr>
      <w:r>
        <w:t>2.2 分离式测量方法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本文采用四类相互分离的运行。无插桩 timing 构建用于端到端时间，且关闭 QEMU JIT perf map，避免翻译代码映射文件带来的磁盘写入；同一无插桩构建配合 perf 采样 用于函数级时间归因；profile 构建记录主表未命中、牺牲表命中、refill、页表遍历和 缓存事件；TCG plugin 在客户机标记区间内统计 load/store，提供事件率的精确分母。 插桩运行不参与加速比计算。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对除原子特殊路径外的访问，事件计数应满足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N_refill = N_L1 miss − N_victim hit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分析器在 origin、读写类型和内存管理模式三个维度检查该关系，并验证客户机标记、 远端返回码、二进制哈希和运行参数。全部计数记录中实际出现的 134 个 origin—访问类型—内存管理模式组合，其计数残差均为 0。</w:t>
      </w:r>
    </w:p>
    <w:p>
      <w:pPr>
        <w:pStyle w:val="Heading2"/>
      </w:pPr>
      <w:r>
        <w:t>2.3 慢路径画像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表 1 给出六个应用负载的 SoftTLB 事件率与宿主周期占比。named SoftMMU 表示能够 归因到慢路径符号的周期，不包含生成代码内联的命中查询；事件率来自独立 plugin 和 profile 运行。</w:t>
      </w:r>
    </w:p>
    <w:p>
      <w:pPr>
        <w:pStyle w:val="Caption"/>
        <w:jc w:val="center"/>
      </w:pPr>
      <w:r>
        <w:t>表1  QEMU SoftTLB 慢路径开销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工作负载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named SoftMMU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data refill/访存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victim 恢复率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sysbench random 4 KiB write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5.21%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0.0587%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44.46%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stress-ng tlb-shootdown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16.84%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0.4948%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19.14%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DaCapo avrora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6.61%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0.0372%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83.15%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nested QEMU/KVM random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13.87%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0.1276%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85.13%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SPEC CPU2006 429.mcf train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15.22%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0.2649%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8.95%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GAPBS PageRank scale-20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1.17%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0.0246%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88.00%</w:t>
            </w:r>
          </w:p>
        </w:tc>
      </w:tr>
    </w:tbl>
    <w:p>
      <w:pPr>
        <w:spacing w:after="0"/>
      </w:pP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六个负载的 data refill 均低于客户机访存的 0.5%，但可命名慢路径最高占宿主周期 16.84%，说明慢路径具有低频、高单次成本特征。429.mcf 中 91.05% 的 data L1 未命中最终进入 refill，平均每次页表遍历访问 4.19 层，是最明显的应用级转换压力 负载；GAPBS 中 88.00% 的 L1 未命中被牺牲表挽回，稳定阶段的优化空间较小。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为排除动态扩容和牺牲表的遮蔽效应，本文进一步将每个内存管理模式的主表固定为 4096 项并关闭牺牲表。在该受控配置下，六个负载的 named SoftMMU 平均占比为 13.39%，429.mcf 最高为 24.18%。这一数值仍低于文献[1]的完整访存模拟占比， 主要原因是内联命中查询无法从客户机有效计算中单独归因，因此 13.39% 是可命名 慢路径的下界。</w:t>
      </w:r>
    </w:p>
    <w:p>
      <w:pPr>
        <w:pStyle w:val="Heading2"/>
      </w:pPr>
      <w:r>
        <w:t>2.4 硬件辅助跨架构模拟中的慢路径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HSPT 将客户机地址空间映射到宿主页表，使常见访问利用宿主 MMU 和 TLB 完成转换； 影子映射缺失时，由信号处理程序遍历客户机页表并建立映射[12]。BTMMU 则在宿主 MMU 中增加 Dual-TLB，先从内核影子页表重填 GTLB，影子项缺失后再进入非特权异常 处理程序[13]。BTMMU 对比实验将 QEMU 的 SoftTLB miss、HSPT 的 segmentation fault 和 BTMMU 的 GTLB invalid exception 归为三类慢路径异常，并指出它们均需 遍历客户机页表建立新映射[13]。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因此，硬件加速能够显著降低公共命中路径和异常率，却没有消除剩余映射构造成本。 本文以动态主表和 8 项牺牲表表示现代 QEMU 的软件默认机制，以固定 4096 项主表并 关闭牺牲表构造容量压力。后者仅是有限硬件转换缓存的受控代理，不复现具体硬件的 关联度、替换策略和异常入口延迟；其结果用于评估慢路径优化的潜在空间，而非直接 预测 HSPT 或 BTMMU 的整机加速比。</w:t>
      </w:r>
    </w:p>
    <w:p>
      <w:pPr>
        <w:pStyle w:val="Heading1"/>
      </w:pPr>
      <w:r>
        <w:t>3 慢路径缓存设计</w:t>
      </w:r>
    </w:p>
    <w:p>
      <w:pPr>
        <w:pStyle w:val="Heading2"/>
      </w:pPr>
      <w:r>
        <w:t>3.1 设计约束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两个缓存遵循相同约束：不改变 CPUTLBEntry 布局，不在生成代码的公共命中路径 增加指令；缓存命中后仍调用原有 tlb_set_page_full()，不绕过 RAM、MMIO、 只读存储、脏页和观察点处理；所有失效首先采用统一 generation，使旧项立即失效。 运行时提供 off、on、probe 和 adaptive 四种模式。probe 执行查询但强制回到原 路径，用于测量查询成本和潜在覆盖率；adaptive 依据运行期复用率启停慢路径缓存。</w:t>
      </w:r>
    </w:p>
    <w:p>
      <w:pPr>
        <w:pStyle w:val="Heading2"/>
      </w:pPr>
      <w:r>
        <w:t>3.2 大页转换缓存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QEMU 即使识别到 2 MiB 客户机大页，也通常按 4 KiB 粒度向主 SoftTLB 安装表项。 随机访问同一大页的不同子页会重复进入 fill 和页表遍历。本文为每个内存管理模式 设置 32 组、4 路，共 128 项的大页转换缓存。缓存项保存客户机虚拟基址、物理基址、 完整转换元数据、权限、线性转换范围和 generation。只有目标架构明确给出大于 4 KiB 的线性转换范围时才允许插入。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设虚拟地址为 v，缓存基址为 v_b 和 p_b，线性范围为 2^S。当 v 位于该范围内时，物理地址按式（1）重建：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p = p_b + (v − v_b),   0 ≤ v − v_b &lt; 2^S    (1)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命中后使用保存的 CPUTLBEntryFull 元数据安装当前 4 KiB 子页。带 PAGE_WRITE_INV 的项不服务写访问，权限不足时也不命中。该设计减少 target fill 和页表遍历，但仍保留主表查询、4 KiB 安装及原有地址空间处理。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实现中必须区分“失效覆盖页大小”和“可线性重建的转换范围”。嵌套翻译为保证失效 正确性可能取两阶段页大小的较大值，而线性映射只能取两阶段范围的较小值。本文新增 lg_translation_size 表达后者，避免以过大范围重建相邻子页的错误物理地址。</w:t>
      </w:r>
    </w:p>
    <w:p>
      <w:pPr>
        <w:pStyle w:val="Heading2"/>
      </w:pPr>
      <w:r>
        <w:t>3.3 非叶页表缓存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非叶页表缓存为每个虚拟 CPU 设置 64 组、4 路，保存 x86-64 L2—L4 页表遍历的 中间结果。键由 CR3、分页模式、MMU index、PTW index、层级及虚拟地址前缀组成， 值包含下一层页表物理地址和累计权限。命中后 walker 从更低层继续，叶页表项仍 重新读取，以保留最终映射及 accessed/dirty 位语义。该实现覆盖四级页表、LA57 和 嵌套页表路径，并在 full、page 和 range TLB invalidation 时推进 generation。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与硬件 MMU cache 不同，软件查询本身包含哈希、标签比较和分支。只有被跳过页表访问 的宿主成本高于查询成本时，非叶缓存才能形成净收益。因此该缓存不进入公共 SoftTLB 命中路径，并与大页缓存独立启停。</w:t>
      </w:r>
    </w:p>
    <w:p>
      <w:pPr>
        <w:pStyle w:val="Heading2"/>
      </w:pPr>
      <w:r>
        <w:t>3.4 自适应低收益旁路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慢路径缓存仍会为每次候选事件增加标签查询和分支。缓存命中率不能精确预测端到端 加速，但在复用不足时继续查询只会增加成本。本文因而为每个虚拟 CPU 的两类缓存 设置独立的三阶段控制器。控制器先观察 2048 次候选查询；若达到收益阈值，则连续 启用 16384 次，否则旁路随后 16384 次候选事件，再重新观察。查询、插入和控制器 均位于主 SoftTLB 与 victim 未命中之后，不进入生成代码的公共命中路径。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对大页缓存，一次命中可避免一次目标架构 fill，窗口内至少每 32 次查询命中 1 次 即视为有效。对非叶页表缓存，命中层级 (l) 可跳过 (5-l) 个上层访问，因而按 跳过层数加权，要求平均每 8 次查询至少跳过 1 层。该策略使用软件可直接获得的机制 事件作为低成本代理，不需要宿主性能计数器，也不假定命中与整机收益严格成正比。 固定阈值用于识别明显无复用区间；接近盈亏边界的情况仍须由离线计时判断。</w:t>
      </w:r>
    </w:p>
    <w:p>
      <w:pPr>
        <w:pStyle w:val="Heading2"/>
      </w:pPr>
      <w:r>
        <w:t>3.5 正确性验证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测试覆盖 4 KiB 与透明大页、随机与连续访问、读写权限、mprotect、页级和范围 失效、嵌套翻译及校验和一致性。mprotect 测试完成 32768 次访问并得到相同校验和 4177920，大页缓存命中 29893 次且经历 27 次失效；PTW cache 经历 16 次失效。 nested 的 base、LP 和 PTW 运行均得到校验和 66846720，64 MiB 映射中有 63488 KiB 经 /proc/self/smaps 确认为透明大页。上述 lg_translation_size 边界通过嵌套大页回归用例验证。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自适应模式下，最终 mprotect 回归执行 1048576 次访问，校验和为 133693440； LP 和 PTW cache 分别经历 30 次和 64 次失效，refill 计数关系保持为 0 残差。该 结果通过页表遍历、容量快照和 QEMU 版本校验。</w:t>
      </w:r>
    </w:p>
    <w:p>
      <w:pPr>
        <w:pStyle w:val="Heading1"/>
      </w:pPr>
      <w:r>
        <w:t>4 实验方法</w:t>
      </w:r>
    </w:p>
    <w:p>
      <w:pPr>
        <w:pStyle w:val="Heading2"/>
      </w:pPr>
      <w:r>
        <w:t>4.1 实验环境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表 2 给出实验环境。优化评价使用无 profile 计数的同一 QEMU binary，客户机磁盘 采用 qcow2 snapshot。候选配置在每轮内按固定种子随机排序，以减弱温度和后台负载 的时间趋势。正式长测将 QEMU 固定在 P-Core logical CPU 7，以 nice=-20 运行， 将同核 CPU 6/7 的频率请求固定为 2.1 GHz，并临时屏蔽宿主休眠目标；测试结束后 恢复宿主设置。桌面文件索引进程在正式样本期间停止。宿主曾在早期 GAPBS 准备阶段 进入 suspend；受影响测量被排除并按相同配置重跑，原始记录保留用于审计。</w:t>
      </w:r>
    </w:p>
    <w:p>
      <w:pPr>
        <w:pStyle w:val="Caption"/>
        <w:jc w:val="center"/>
      </w:pPr>
      <w:r>
        <w:t>表2  实验环境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配置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QEMU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8.2.9，x86_64-softmmu，-accel tcg,thread=single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宿主处理器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Intel Core i7-1260P，P-Core logical CPU 7，nice=-20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宿主频率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CPU 6/7 使用 performance governor，min=max=2.1 GHz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客户机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Debian 12，Linux 6.1.0-53-cloud-amd64，1 vCPU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SoftTLB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动态伸缩主表加 8 项 victim；或每个 MMU mode 固定 4096 项并关闭 victim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客户机内存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一般负载 1 GiB，GAPBS 4 GiB，微基准 512 MiB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大页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THP=always，并在相关负载中检查实际覆盖</w:t>
            </w:r>
          </w:p>
        </w:tc>
      </w:tr>
      <w:tr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重复次数</w:t>
            </w:r>
          </w:p>
        </w:tc>
        <w:tc>
          <w:tcPr>
            <w:tcW w:type="dxa" w:w="45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定向微基准 5 次，八负载筛选 3 次，429.mcf 两种 SoftTLB 条件各 10 次，4 KiB 负对照各 30 次</w:t>
            </w:r>
          </w:p>
        </w:tc>
      </w:tr>
    </w:tbl>
    <w:p>
      <w:pPr>
        <w:spacing w:after="0"/>
      </w:pPr>
    </w:p>
    <w:p>
      <w:pPr>
        <w:pStyle w:val="Heading2"/>
      </w:pPr>
      <w:r>
        <w:t>4.2 工作负载与指标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定向微基准在 128 MiB 区域执行 128 轮随机访问，分别使用 2 MiB 透明大页和 4 KiB 普通页；自适应负对照将 4 KiB 随机访问延长到 512 轮，并把 SoftTLB 固定为 64 项， 使无大页复用时产生足够多的候选查询。应用集合包括 sysbench random memory、stress-ng tlb-shootdown、DaCapo 9.12 avrora[5]、GAPBS PageRank scale-20[7]、嵌套 QEMU/KVM random-page， 以及 SPEC CPU2006[6] 的 429.mcf、471.omnetpp 和 483.xalancbmk train 输入。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sysbench 以 MiB/s 为主指标，stress-ng 以 real-time bogo/s 为主指标，DaCapo 使用 客户机自报时间，nested 使用内层 ns/access，其他负载使用测量窗墙钟。性能比统一 定义为候选性能除以基线性能；对时间型指标等价于基线中位数除以候选中位数。表中 同时报告候选配置的样本变异系数（coefficient of variation，CV）。考虑跨批次时间 漂移，429.mcf 和负对照还按 repetition 将候选与同轮基线配对，报告配对加速比 的中位数、10 万次重采样的 95% bootstrap 区间及快于基线的轮数。每次客户机启动 仍可能获得不同的地址空间随机化布局；随机执行顺序不能消除该布局与直接映射表 冲突造成的长尾，故异常慢样本保留并在讨论中单独说明。</w:t>
      </w:r>
    </w:p>
    <w:p>
      <w:pPr>
        <w:pStyle w:val="Heading1"/>
      </w:pPr>
      <w:r>
        <w:t>5 实验结果</w:t>
      </w:r>
    </w:p>
    <w:p>
      <w:pPr>
        <w:pStyle w:val="Heading2"/>
      </w:pPr>
      <w:r>
        <w:t>5.1 定向微基准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表 3 给出固定 4096 项、关闭 victim 时的定向随机访存结果。大页缓存将透明大页 场景的每次访问中位延迟从 306.698 ns 降至 219.177 ns，获得 1.399 倍加速；组合方案为 1.401 倍，表明 PTW 查询没有额外增益。在 4 KiB 场景中，PTW cache 将延迟从 314.947 ns 降至 295.490 ns，获得 1.066 倍加速；大页缓存因无可复用范围而基本持平。</w:t>
      </w:r>
    </w:p>
    <w:p>
      <w:pPr>
        <w:pStyle w:val="Caption"/>
        <w:jc w:val="center"/>
      </w:pPr>
      <w:r>
        <w:t>表3  定向随机访存微基准（括号内为 CV 和加速比）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客户机页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base/(ns/access)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LP/(ns/access)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PTW/(ns/access)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LP+PTW/(ns/access)</w:t>
            </w:r>
          </w:p>
        </w:tc>
      </w:tr>
      <w:tr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 MiB THP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306.698（0.48%）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219.177（0.48%；1.399）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311.741（1.22%；0.984）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218.849（0.19%；1.401）</w:t>
            </w:r>
          </w:p>
        </w:tc>
      </w:tr>
      <w:tr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 KiB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314.947（0.28%）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317.663（0.63%；0.991）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295.490（0.70%；1.066）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295.954（0.67%；1.064）</w:t>
            </w:r>
          </w:p>
        </w:tc>
      </w:tr>
    </w:tbl>
    <w:p>
      <w:pPr>
        <w:spacing w:after="0"/>
      </w:pP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profile 运行显示，透明大页下 LP 将约 419.5 万次 refill 降至约 6.6 万次；4 KiB 下 PTW 的 L2 层命中约 419.5 万次。这说明两种机制分别减少了预期的 fill 和层级 访问，性能变化与机制计数方向一致。</w:t>
      </w:r>
    </w:p>
    <w:p>
      <w:pPr>
        <w:pStyle w:val="Heading2"/>
      </w:pPr>
      <w:r>
        <w:t>5.2 应用负载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表 4 报告固定 4096 项、关闭 victim 时八个应用负载的主指标。大于 1 表示候选配置 更快，括号内为候选 CV；除 429.mcf 为 10 次重复外，其余负载为 3 次。</w:t>
      </w:r>
    </w:p>
    <w:p>
      <w:pPr>
        <w:pStyle w:val="Caption"/>
        <w:jc w:val="center"/>
      </w:pPr>
      <w:r>
        <w:t>表4  应用负载性能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工作负载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n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base 中位数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LP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PTW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LP+PTW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sysbench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159.310 MiB/s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1.002（0.15%）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1.003（0.59%）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1.001（0.08%）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stress-ng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346.470 bogo/s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1.025（1.47%）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1.039（1.34%）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1.070（0.99%）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SPEC 429.mcf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56.391 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1.059（5.39%）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1.025（4.42%）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1.115（6.39%）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GAPBS PageRank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5.526 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0.997（0.74%）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0.977（3.09%）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0.995（8.80%）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DaCapo avrora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73699 ms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0.946（3.08%）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0.955（10.99%）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0.985（5.37%）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nested hotspot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526.092 ns/access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2.244（4.11%）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0.970（2.64%）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2.269（3.80%）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SPEC 471.omnetpp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671.088 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1.066（0.58%）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1.041（2.78%）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1.026（3.10%）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SPEC 483.xalancbmk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721.315 s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1.002（0.38%）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0.993（2.59%）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0.985（2.38%）</w:t>
            </w:r>
          </w:p>
        </w:tc>
      </w:tr>
    </w:tbl>
    <w:p>
      <w:pPr>
        <w:spacing w:after="0"/>
      </w:pP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429.mcf 的 LP 和组合方案按原始中位数分别达到 1.059 倍和 1.115 倍。逐轮配对 加速比的中位数分别为 1.061 和 1.114，95% bootstrap 区间为 [1.057, 1.083] 和 [1.078, 1.141]，且两者均在 10/10 轮快于基线；PTW 的配对中位数为 1.024，区间 为 [1.013, 1.027]，同样为 10/10 轮。独立 profile 中，LP 命中率为 68.55%； 组合配置的 LP 和 PTW 命中率分别为 67.96% 和 99.81%。两种缓存分别复用大页转换 和非叶遍历结果，组合收益高于单一机制，说明该负载同时包含两类可利用的转换局部性。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nested 的 LP 和组合方案在内层随机访问热点达到 2.244 倍和 2.269 倍，但外层测量 窗仅从 16.173 s 降至 15.201 s 和 15.279 s，即 1.064 倍和 1.059 倍。启动、设备 和内层虚拟机的其他工作稀释了热点收益。单独 PTW cache 的热点性能为 0.970 倍， 表明软件查询成本超过其在该配置下跳过层级的收益。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471.omnetpp 的 LP、PTW 和组合方案分别为 1.066 倍、1.041 倍和 1.026 倍， 但基线墙钟 CV 为 4.66%，三次重复尚不足以确认小幅差异。483.xalancbmk 基本 持平或略有下降。sysbench 和 GAPBS 也未表现出稳定收益，DaCapo 三种配置均慢于 基线且 PTW 波动较大。这些结果说明缓存命中率只描述已经越过两级 SoftTLB 的少数 事件，不能单独预测端到端收益。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stress-ng 的 bogo/s 在组合配置下提高 7.0%，但该负载使用固定 timeout，外层墙钟 基本不变。该结果表示单位时间内完成的 shootdown 工作量增加，而不是程序完成时间 缩短，因此不与完成型 workload 的加速比等同解释。</w:t>
      </w:r>
    </w:p>
    <w:p>
      <w:pPr>
        <w:pStyle w:val="Heading2"/>
      </w:pPr>
      <w:r>
        <w:t>5.3 自适应门控与默认 SoftTLB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为检验有限转换覆盖和 QEMU 默认机制下的差异，表 5 给出 429.mcf 的独立重测。 固定容量结果使用桌面索引停止后的 r03—r12；更早两轮原始记录保留，但不并入统计。 表中“中位比”由各配置墙钟中位数计算，“配对比”按同轮样本计算，二者因运行顺序 和长尾不同而不必相等。</w:t>
      </w:r>
    </w:p>
    <w:p>
      <w:pPr>
        <w:pStyle w:val="Caption"/>
        <w:jc w:val="center"/>
      </w:pPr>
      <w:r>
        <w:t>表5  429.mcf 的自适应重测结果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SoftTLB 配置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方案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n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墙钟中位数/s（CV）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中位比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配对比中位数[95%区间]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胜出轮数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 4096、无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base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53.697（5.97%）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1.000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 4096、无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LP+PTW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49.196（3.49%）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1.092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1.101[1.065, 1.159]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10/10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 4096、无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自适应 LP+PTW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48.463（22.91%）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1.108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1.100[1.053, 1.143]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9/10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动态、8 项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base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40.590（3.35%）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1.000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动态、8 项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LP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40.657（1.72%）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0.998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0.995[0.960, 1.053]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5/10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动态、8 项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PTW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41.835（32.95%）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0.970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0.975[0.854, 0.995]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1/10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动态、8 项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LP+PTW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40.647（2.80%）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0.999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0.986[0.971, 1.027]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3/10</w:t>
            </w:r>
          </w:p>
        </w:tc>
      </w:tr>
      <w:tr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动态、8 项 victim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自适应 LP+PTW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40.620（11.29%）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0.999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0.998[0.963, 1.037]</w:t>
            </w:r>
          </w:p>
        </w:tc>
        <w:tc>
          <w:tcPr>
            <w:tcW w:type="dxa" w:w="129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5/10</w:t>
            </w:r>
          </w:p>
        </w:tc>
      </w:tr>
    </w:tbl>
    <w:p>
      <w:pPr>
        <w:spacing w:after="0"/>
      </w:pP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固定容量下，始终启用和自适应组合的配对中位加速均约为 1.100 倍，区间下界均 高于 1。自适应配置有一轮 86.929 s 的长尾，因此 CV 明显升高且仅 9/10 轮胜出； 系统日志未发现 suspend、热保护、内存不足或 NVMe 错误，现有证据只能把它归为 客户机地址布局、直接映射冲突或未观测宿主扰动的候选原因。默认动态 SoftTLB 加 victim 已先行吸收大部分局部性，四种候选的墙钟中位均与基线相差不足 3%；其中 PTW 出现 91.707 s 长尾且配对区间低于 1，说明无条件查询在该条件下可能形成负收益。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独立 profile 表明，固定容量自适应组合在约 6166 万次 LP 查询中命中 3479 万次， 控制器进入 3732 个启用窗和 253 个旁路窗；PTW 的约 3109 万次查询中命中约 3098 万次，未进入旁路。默认动态配置中，victim 先挽回约 197 万次请求；LP 仅旁路 4 个 窗口，PTW 未旁路，符合该负载仍具有慢路径局部性的机制判断。门控并不会因端到端 噪声自动关闭一个机制，它只识别机制事件层面的明显低收益。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表 6 给出无大页复用的 4 KiB 负对照。三组中央趋势无可辨差异，但始终启用 LP 将 CV 从 5.90% 提高到 12.70%，自适应模式恢复到 6.02%。机制运行中，控制器旁路 738314/861993，即 85.7% 的候选事件，说明它确实停止了多数低收益查询。</w:t>
      </w:r>
    </w:p>
    <w:p>
      <w:pPr>
        <w:pStyle w:val="Caption"/>
        <w:jc w:val="center"/>
      </w:pPr>
      <w:r>
        <w:t>表6  4 KiB 随机负对照（每组 30 次）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方案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中位延迟/(ns/access)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CV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中位比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配对比中位数[95%区间]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胜出轮数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base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336.509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5.90%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1.000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LP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337.153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12.70%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0.998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0.999[0.991, 1.006]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14/30</w:t>
            </w:r>
          </w:p>
        </w:tc>
      </w:tr>
      <w:tr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自适应 LP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336.972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6.02%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0.999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0.995[0.941, 1.058]</w:t>
            </w:r>
          </w:p>
        </w:tc>
        <w:tc>
          <w:tcPr>
            <w:tcW w:type="dxa" w:w="1512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14/30</w:t>
            </w:r>
          </w:p>
        </w:tc>
      </w:tr>
    </w:tbl>
    <w:p>
      <w:pPr>
        <w:spacing w:after="0"/>
      </w:pPr>
    </w:p>
    <w:p>
      <w:pPr>
        <w:pStyle w:val="Heading2"/>
      </w:pPr>
      <w:r>
        <w:t>5.4 收益边界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设基线时间中可被慢路径缓存优化的比例为 f，该部分加速比为 s，则端到端上限为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S_total = 1 / [(1 − f) + f/s]    (2)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现代 QEMU 的动态主表和牺牲表已过滤大多数转换请求。当 refill 低于访存次数的 0.5% 时，即使单次 fill 明显变快，f 仍可能过小。另一方面，缓存查询、4 KiB 表项安装和地址空间解析仍然存在，较高命中率也可能被这些固定成本抵消。因此， 429.mcf 的收益来自较高 refill 比例及两类局部性共同作用，而 GAPBS、DaCapo 和 483.xalancbmk 的结果不能通过简单扩大缓存容量改善。</w:t>
      </w:r>
    </w:p>
    <w:p>
      <w:pPr>
        <w:pStyle w:val="Heading1"/>
      </w:pPr>
      <w:r>
        <w:t>6 讨论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本文的创新点在于把大页转换复用和非叶页表复用放入现代 QEMU 的 miss-only 路径， 以不改变公共生成代码为约束，并显式区分失效覆盖范围与线性转换范围。相比直接扩大 主 SoftTLB 或增加关联度，该方案不会使每次访存承担额外比较；相比绕过 QEMU 地址 空间安装过程，该方案保留了 MMIO、权限和观察点语义。两种机制可独立启用，适合按 负载的 refill、页表层级和失效频率进行选择。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固定 4096 项主表并关闭牺牲表是一种受控压力配置，用于减少动态表容量差异并暴露 慢路径机会，不代表 QEMU 默认配置，更不能直接等同于某种硬件 TLB。实验仅覆盖 x86-64、单虚拟 CPU 和 single-thread TCG，宿主也只有一台 i7-1260P；同一物理核 的 SMT sibling 在线，八负载筛选中每个配置只有三次重复，因此小幅变化应视为趋势。 named SoftMMU 不包含内联命中查询，其时间占比是慢路径下界。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当前门控阈值是依据一次 fill 或所跳过层级数设定的启发式代理，状态按虚拟 CPU 聚合， 尚未区分地址空间、MMU mode 或执行阶段。它能够旁路明显无复用区间，却不能直接 观测宿主缓存、分支预测和调度开销，因而不保证消除端到端回退。固定容量与默认配置 均保留了无明确系统故障证据的长尾，提示客户机 ASLR、缓存索引冲突及宿主未观测 扰动仍需通过地址布局控制、SMT sibling 离线和更多机器复验。后续还应在更大图分析、 服务器负载和多虚拟 CPU 条件下调节采样窗、阈值及状态粒度。</w:t>
      </w:r>
    </w:p>
    <w:p>
      <w:pPr>
        <w:pStyle w:val="Heading1"/>
      </w:pPr>
      <w:r>
        <w:t>7 相关工作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Tong 等系统研究 QEMU 1.7.0 的访存模拟，比较 SoftTLB 容量、牺牲表、关联度、大页 和 refill 优化[1]；Hong 等进一步分析 QEMU 2.2.0 的控制转移与内存虚拟化，强调 动态容量和大页失效的共同影响[2]。本文针对已具有动态主表和牺牲表的 QEMU 8.2.9， 重点处理两级表均未命中的剩余慢路径。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Barr 等提出硬件 translation cache，通过保存部分转换跳过页表层级[3]。Victima 利用末级缓存扩大地址转换覆盖范围[8]，Utopia 通过受限与灵活映射结合降低转换成本 [9]，Ninja 面向嵌套地址转换提供硬件加速[10]。这些工作证明转换复用和减少页表 层级的价值；本文研究相同局部性在软件全系统模拟器中的实现边界，并把软件哈希、 分支、失效和 QEMU 地址空间语义纳入设计。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HSPT 通过宿主页表和硬件 TLB 直接服务客户机访问，并以信号处理维护影子映射[12]； BTMMU 通过 Dual-TLB、硬件异常入口和内核影子页表支持更广泛的跨 ISA 地址空间与 页大小组合[13]。二者的公共路径不同于 QEMU SoftTLB，但影子项缺失后的慢路径仍需 执行客户机页表遍历和映射建立。本文补充其未重点研究的慢路径内部缓存优化，并以 固定容量实验估计硬件命中受限时的潜在收益。</w:t>
      </w:r>
    </w:p>
    <w:p>
      <w:pPr>
        <w:pStyle w:val="Heading1"/>
      </w:pPr>
      <w:r>
        <w:t>8 结论</w:t>
      </w:r>
    </w:p>
    <w:p>
      <w:pPr>
        <w:spacing w:line="300" w:lineRule="auto" w:after="80"/>
        <w:ind w:firstLine="420"/>
      </w:pPr>
      <w:r>
        <w:rPr>
          <w:rFonts w:ascii="Times New Roman" w:hAnsi="Times New Roman" w:eastAsia="宋体"/>
          <w:sz w:val="21"/>
        </w:rPr>
        <w:t>本文面向现代全系统动态二进制翻译器中低频、高代价的地址转换慢路径，设计大页转换 缓存、非叶页表缓存及在线收益率门控。三者只在主 SoftTLB 与 victim 均未命中后 工作，不增加生成代码公共命中路径的指令；缓存命中仍经原有 4 KiB 表项安装，并以 独立线性转换范围和统一 generation 保持嵌套翻译及失效语义。分离式测量显示，应用 data refill 虽低于访存次数的 0.5%，可命名慢路径仍可占宿主周期的 16.84%。固定 4096 项并关闭 victim 时，定向大页和 4 KiB 微基准分别加速 1.399 倍和 1.066 倍， 429.mcf 的自适应组合取得 1.100 倍配对中位加速，95% 区间为[1.053, 1.143]； 默认动态配置下则为 0.998 倍，未显示可辨收益。无大页复用的负对照中，门控旁路 85.7% 的候选查询，并把波动恢复至接近基线，但长尾仍存在。结果说明，有限转换覆盖 后的剩余慢路径可保留显著局部性，适合 HSPT、BTMMU 等硬件辅助环境在映射缺失后 复用；然而硬件异常入口、关联度和替换策略并未被本实验复现，不能据固定容量结果 直接预测其整机收益。自适应门控能够压低明显低收益区间的附加开销，而不能替代跨 布局、跨宿主和多虚拟 CPU 的稳健性验证。由此，模拟器优化的评价必须同时报告机制 覆盖率、端到端效应及异常样本，不能用局部命中率替代系统性能证据。</w:t>
      </w:r>
    </w:p>
    <w:p>
      <w:pPr>
        <w:pStyle w:val="Heading1"/>
      </w:pPr>
      <w:r>
        <w:t>参考文献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[1] TONG X, KOJU T, KAWAHITO M, et al. Optimizing memory translation emulation in full system emulators[J]. ACM Transactions on Architecture and Code Optimization, 2015, 11(4): 1-24.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[2] HONG D Y, HSU C C, CHOU C Y, et al. Optimizing control transfer and memory virtualization in full system emulators[J]. ACM Transactions on Architecture and Code Optimization, 2015, 12(4): 1-24.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[3] BARR T W, COX A L, RIXNER S. Translation caching: skip, don't walk the page table[C]//Proceedings of the 37th Annual International Symposium on Computer Architecture. Saint-Malo: ACM, 2010: 48-59.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[4] BELLARD F. QEMU, a fast and portable dynamic translator[C]//Proceedings of the USENIX Annual Technical Conference. Anaheim: USENIX Association, 2005: 41-46.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[5] BLACKBURN S M, GARNER R, HOFFMANN C, et al. The DaCapo benchmarks: Java benchmarking development and analysis[C]//Proceedings of the 21st Annual ACM SIGPLAN Conference on Object-Oriented Programming Systems, Languages, and Applications. Portland: ACM, 2006: 169-190.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[6] HENNING J L. SPEC CPU2006 benchmark descriptions[J]. ACM SIGARCH Computer Architecture News, 2006, 34(4): 1-17.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[7] BEAMER S, ASANOVIC K, PATTERSON D. The GAP benchmark suite[EB/OL]. (2015)[2026-09-12]. https://github.com/sbeamer/gapbs.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[8] KANELLOPOULOS K, NAM H C, BOSTANCI N, et al. Victima: drastically increasing address translation reach by leveraging underutilized cache resources[C]//Proceedings of the 56th Annual IEEE/ACM International Symposium on Microarchitecture. Toronto: ACM, 2023: 1178-1195.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[9] KANELLOPOULOS K, BERA R, STOJILJKOVIC K, et al. Utopia: fast and efficient address translation via hybrid restrictive and flexible virtual-to-physical address mappings[C]//Proceedings of the 56th Annual IEEE/ACM International Symposium on Microarchitecture. Toronto: ACM, 2023: 1196-1212.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[10] ZHAO L Y, WANG Z W, LIU F X, et al. Ninja: a hardware assisted system for accelerating nested address translation[C]//Proceedings of the 42nd IEEE International Conference on Computer Design. Milan: IEEE, 2024: 426-433.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[11] LINDSAY N, BHATTACHARJEE A. Understanding address translation scaling behaviours using hardware performance counters[C]//Proceedings of the IEEE International Symposium on Workload Characterization. Vancouver: IEEE, 2024: 236-246.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[12] WANG Z, LI J J, WU C G, et al. HSPT: practical implementation and efficient management of embedded shadow page tables for cross-ISA system virtual machines[C]//Proceedings of the 11th ACM SIGPLAN/SIGOPS International Conference on Virtual Execution Environments. Istanbul: ACM, 2015: 53-64.</w:t>
      </w:r>
    </w:p>
    <w:p>
      <w:pPr>
        <w:spacing w:line="300" w:lineRule="auto" w:after="80"/>
      </w:pPr>
      <w:r>
        <w:rPr>
          <w:rFonts w:ascii="Times New Roman" w:hAnsi="Times New Roman" w:eastAsia="宋体"/>
          <w:sz w:val="21"/>
        </w:rPr>
        <w:t>[13] HUANG K, ZHANG F X, LI C, et al. BTMMU: an efficient and versatile cross-ISA memory virtualization[C]//Proceedings of the 17th ACM SIGPLAN/SIGOPS International Conference on Virtual Execution Environments. Virtual Event, USA: ACM, 2021: 71-83.</w:t>
      </w:r>
    </w:p>
    <w:sectPr w:rsidR="00FC693F" w:rsidRPr="0006063C" w:rsidSect="00034616">
      <w:footerReference w:type="default" r:id="rId9"/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全系统模拟器访存慢路径自适应优化</dc:title>
  <dc:subject>高技术通讯投稿论文草稿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