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1772dd41cc5bee023a5c632c970c7003d94ac"/>
      <w:r>
        <w:t xml:space="preserve">Project overview — BMDM Myeloid-Inflammation (R scripts)</w:t>
      </w:r>
      <w:bookmarkEnd w:id="20"/>
    </w:p>
    <w:p>
      <w:pPr>
        <w:pStyle w:val="FirstParagraph"/>
      </w:pPr>
      <w:r>
        <w:t xml:space="preserve">The R counterparts of the Python BMDM analysis: BMDM_analysis_all.R and BMDM_volcano_DEcounts.R</w:t>
      </w:r>
      <w:r>
        <w:t xml:space="preserve"> </w:t>
      </w:r>
      <w:r>
        <w:t xml:space="preserve">perform the actual edgeR/TMM differential-expression modeling and diagnostics (composition,</w:t>
      </w:r>
      <w:r>
        <w:t xml:space="preserve"> </w:t>
      </w:r>
      <w:r>
        <w:t xml:space="preserve">logFC tails, cross-axis concordance, CH-gene heatmap) that the Python scripts in</w:t>
      </w:r>
      <w:r>
        <w:t xml:space="preserve"> </w:t>
      </w:r>
      <w:r>
        <w:rPr>
          <w:rStyle w:val="VerbatimChar"/>
        </w:rPr>
        <w:t xml:space="preserve">01_BMDM_Myeloid_Inflammation</w:t>
      </w:r>
      <w:r>
        <w:t xml:space="preserve"> </w:t>
      </w:r>
      <w:r>
        <w:t xml:space="preserve">(Python portfolio) build on. See that Python project’s overview</w:t>
      </w:r>
      <w:r>
        <w:t xml:space="preserve"> </w:t>
      </w:r>
      <w:r>
        <w:t xml:space="preserve">for the full biological context (clonal burden HB/LB vs lentiviral marking pos/neg).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2026-07-10T02:17:52Z</dcterms:created>
  <dcterms:modified xsi:type="dcterms:W3CDTF">2026-07-10T02:17:52Z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