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ix_cluster_markers.r"/>
      <w:r>
        <w:t xml:space="preserve">fix_cluster_markers.R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fix_cluster_markers.R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Regenerates cluster markers for Tet2, Dnmt3a_R878H, and Asxl1 because earlier marker files were truncated/broken (default logfc.threshold=0.25 caused large progenitor clusters to return zero marker rows). Uses a low threshold + per-cluster fallback, downsamples cells per cluster, restricts to variable genes for speed, and uses atomic write-then-verify-then-rename CSV writes to avoid truncated output.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_seurat.rds files in seurat_harmony_output/ for Tet2, Dnmt3a_R878H, Asxl1.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Corrected</w:t>
      </w:r>
      <w:r>
        <w:t xml:space="preserve"> </w:t>
      </w:r>
      <w:r>
        <w:t xml:space="preserve">_markers_res</w:t>
      </w:r>
      <w:r>
        <w:t xml:space="preserve">_all.csv / _top15.csv (optionally _conserved_markers_res</w:t>
      </w:r>
      <w:r>
        <w:t xml:space="preserve">.csv), plus canonical dotplot PNGs.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Fix a systematic bug that made earlier per-cluster marker tables incomplete, ensuring every cluster gets ranked marker genes.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Near-duplicate/bugfix version of cluster_markers.R for a 3-dataset subset, with added speed/robustness engineering.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2026-07-10T02:17:53Z</dcterms:created>
  <dcterms:modified xsi:type="dcterms:W3CDTF">2026-07-10T02:17:53Z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