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-scripts-portfolio-index"/>
      <w:r>
        <w:t xml:space="preserve">R Scripts Portfolio — Index</w:t>
      </w:r>
      <w:bookmarkEnd w:id="20"/>
    </w:p>
    <w:p>
      <w:pPr>
        <w:pStyle w:val="FirstParagraph"/>
      </w:pPr>
      <w:r>
        <w:t xml:space="preserve">Organized by project. Each script has a matching</w:t>
      </w:r>
      <w:r>
        <w:t xml:space="preserve"> </w:t>
      </w:r>
      <w:r>
        <w:rPr>
          <w:rStyle w:val="VerbatimChar"/>
        </w:rPr>
        <w:t xml:space="preserve">&lt;name&gt;_REPORT.md</w:t>
      </w:r>
      <w:r>
        <w:t xml:space="preserve"> </w:t>
      </w:r>
      <w:r>
        <w:t xml:space="preserve">explaining what it does, its inputs/outputs, and its conceptual aim. Exact byte-identical duplicate files (found in more than one folder on disk) are each still copied and reported here, with a note pointing to the twin copy.</w:t>
      </w:r>
    </w:p>
    <w:p>
      <w:pPr>
        <w:pStyle w:val="Heading2"/>
      </w:pPr>
      <w:bookmarkStart w:id="21" w:name="bmdm_myeloid_inflammation"/>
      <w:r>
        <w:t xml:space="preserve">01_BMDM_Myeloid_Inflammation</w:t>
      </w:r>
      <w:bookmarkEnd w:id="21"/>
    </w:p>
    <w:p>
      <w:pPr>
        <w:pStyle w:val="FirstParagraph"/>
      </w:pPr>
      <w:r>
        <w:t xml:space="preserve">2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BMDM/BMDM_analysis_all.R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BMDM/BMDM_volcano_DEcounts.R</w:t>
      </w:r>
    </w:p>
    <w:p>
      <w:pPr>
        <w:pStyle w:val="Heading2"/>
      </w:pPr>
      <w:bookmarkStart w:id="22" w:name="division_burden_methylation_clocks"/>
      <w:r>
        <w:t xml:space="preserve">02_Division_Burden_Methylation_Clocks</w:t>
      </w:r>
      <w:bookmarkEnd w:id="22"/>
    </w:p>
    <w:p>
      <w:pPr>
        <w:pStyle w:val="FirstParagraph"/>
      </w:pPr>
      <w:r>
        <w:t xml:space="preserve">1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division_burden_methylation_analysis/clock_correlation_analysis/run_analysis.R</w:t>
      </w:r>
    </w:p>
    <w:p>
      <w:pPr>
        <w:pStyle w:val="Heading2"/>
      </w:pPr>
      <w:bookmarkStart w:id="23" w:name="mutant_hspc_proliferation_multigenotype"/>
      <w:r>
        <w:t xml:space="preserve">03_Mutant_HSPC_Proliferation_MultiGenotype</w:t>
      </w:r>
      <w:bookmarkEnd w:id="23"/>
    </w:p>
    <w:p>
      <w:pPr>
        <w:pStyle w:val="FirstParagraph"/>
      </w:pPr>
      <w:r>
        <w:t xml:space="preserve">4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mutant_proliefration_analysis/cluster_markers.R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mutant_proliefration_analysis/finish_asxl1_res1.2_markers.R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mutant_proliefration_analysis/fix_cluster_markers.R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mutant_proliefration_analysis/run_seurat_harmony_all_mutants.R</w:t>
      </w:r>
    </w:p>
    <w:p>
      <w:pPr>
        <w:pStyle w:val="Heading2"/>
      </w:pPr>
      <w:bookmarkStart w:id="24" w:name="Xfeaa61976f650b85b7d15665c6258badf74f143"/>
      <w:r>
        <w:t xml:space="preserve">04_HBLB_Lenti_DGE_Volcano_ClassicalMono_LTHSC</w:t>
      </w:r>
      <w:bookmarkEnd w:id="24"/>
    </w:p>
    <w:p>
      <w:pPr>
        <w:pStyle w:val="FirstParagraph"/>
      </w:pPr>
      <w:r>
        <w:t xml:space="preserve">38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 (1)/classcial_monocytes_HBvLBLentiPos_HBvLB_Lentineg.R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Classical_Monocytes/GSEAoutput_HB_vs_LB/plots.R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Classical_Monocytes/cMono_analysis_1_logFC1/analysis1_CM.R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Classical_Monocytes/plots_bmmono_HB_v_LB.R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Classical_Monocytes/plots_bmmono_lentiposLB_v_lentinegHB.R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Classical_Monocytes/plots_bmmono_lentipos_v_lentineg.R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Classical_Monocytes/plots_bmmono_lentipos_v_lentineg_HB.R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Classical_Monocytes/plots_bmmono_lentipos_v_lentineg_LB.R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Classical_Monocytes/plots_hsc_HB_v_LB.R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Classical_Monocytes/plots_hsc_lentipos_v_lentineg.R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Classical_Monocytes/plots_hsc_lentipos_v_lentineg_HB.R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Classical_Monocytes/plots_hsc_lentipos_v_lentineg_LB.R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DEG_summary.R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 - Copy/count_Genes_FDR.R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 - Copy/pathway_summary_table.R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 - Copy/scatter_HBLentiPosvLentiNeg_LBLentiPosvLentiNeg.R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 - Copy/scatter_HBvLBLentiPos_HBvLBLentiNeg.R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 - Copy/scatter_LentiPosLB_LentiNegHB.R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 - Copy/scatter_pathway_analysis.R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(1)/count_Genes_FDR.R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(1)/pathway_summary_table.R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(1)/scatter_HBLentiPosvLentiNeg_LBLentiPosvLentiNeg.R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(1)/scatter_HBvLBLentiPos_HBvLBLentiNeg.R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(1)/scatter_LentiPosLB_LentiNegHB.R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 (1)/scatter_pathway_analysis.R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LT-HSCs/analysis1_HSC.R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LT-HSCs/analysis1_HSC_pbased.R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LT-HSCs/analysis1_HSC_pfdrbased.R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concordance_analysis.R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count_pathways_genes.R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count_pathways_genes_beta.R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gene_and_pathway_analysis_beta_LTHSC.R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gene_and_pathway_analysis_beta_LTHSC_all_samples.R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gene_and_pathway_analysis_beta_LT_HSCs_all_samples.R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gene_and_pathway_analysis_beta_LT_HSCs_exludingH3H4.R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gene_and_pathway_analysis_beta_cMono.R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gene_and_pathway_analysis_beta_cMono_all_samples.R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gene_and_pathway_analysis_beta_cMono_exludingH3H4.R</w:t>
      </w:r>
    </w:p>
    <w:p>
      <w:pPr>
        <w:pStyle w:val="Heading2"/>
      </w:pPr>
      <w:bookmarkStart w:id="25" w:name="umi_depth_lenti_calling_qc"/>
      <w:r>
        <w:t xml:space="preserve">05_UMI_Depth_Lenti_Calling_QC</w:t>
      </w:r>
      <w:bookmarkEnd w:id="25"/>
    </w:p>
    <w:p>
      <w:pPr>
        <w:pStyle w:val="FirstParagraph"/>
      </w:pPr>
      <w:r>
        <w:t xml:space="preserve">20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Classical_monocytes_number_of_UMIs_cutoff_analysis.R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Classical_monocytes_number_of_UMIs_cutoff_analysis_approach_comparison_global_v_persample.R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Classical_monocytes_number_of_UMIs_cutoff_analysis_human_pathways.R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Classical_monocytes_number_of_UMIs_cutoff_analysis_human_pathways_logFCrankonly.R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Classical_monocytes_number_of_UMIs_cutoff_analysis_mouse_pathways.R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Classical_monocytes_number_of_UMIs_cutoff_analysis_mouse_pathways_logFCrankonly.R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Inflammation_genes_heatmap_Monocytes/Inflammation_heatmap_gene_monocytes.R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Inflammation_genes_heatmap_Monocytes/Inflammation_heatmap_gene_monocytes_UMIsubsampling.R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Inflammation_genes_heatmap_Monocytes/Inflammation_heatmap_gene_monocytes_UMIsubsampling_unadjastedp.R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Inflammation_heatmap_gene_monocytes_UMIsubsampling_unadjastedp.R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Lenti_UMI_cutoff.R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Lenti_UMI_cutoff_50percent_pool.R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Lenti_frequency_in_subclusters_nalaysis.R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Lenti_frequency_in_subclusters_nalaysis_2.R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Mono_GSEA_UMIcutoff_sensitivity_analysis.R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abundance_analysis_ratioThr.R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abundance_analysis_ratioThr/No_of_LentiAll_UMI_analysis.R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cutoff_impact_on_lenti_freq_subsampling.R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nUMIs_Lentipos_vs_Lentineg.R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_root_copies/No_of_LentiAll_UMI_analysis.R</w:t>
      </w:r>
      <w:r>
        <w:t xml:space="preserve"> </w:t>
      </w:r>
      <w:r>
        <w:t xml:space="preserve">(duplicate copy of the root-level original)</w:t>
      </w:r>
    </w:p>
    <w:p>
      <w:pPr>
        <w:pStyle w:val="Heading2"/>
      </w:pPr>
      <w:bookmarkStart w:id="26" w:name="stress_qc_heatshock_mito_outliers"/>
      <w:r>
        <w:t xml:space="preserve">06_Stress_QC_HeatShock_Mito_Outliers</w:t>
      </w:r>
      <w:bookmarkEnd w:id="26"/>
    </w:p>
    <w:p>
      <w:pPr>
        <w:pStyle w:val="FirstParagraph"/>
      </w:pPr>
      <w:r>
        <w:t xml:space="preserve">7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H2_H5_analysis.R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HB34_v_HB125_analysis.R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QC_Trp53_Mito_PCA_excl_Hsp/QC_Trp53_Mito_PCA_excl_Hsp.R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UMI_counts_per_Cell.R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heat_stress_score_per_cell_beta.R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per_cell_heat_score_HSC.R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per_cell_heat_score_cMono.R</w:t>
      </w:r>
    </w:p>
    <w:p>
      <w:pPr>
        <w:pStyle w:val="Heading2"/>
      </w:pPr>
      <w:bookmarkStart w:id="27" w:name="seurat_harmony_clustering"/>
      <w:r>
        <w:t xml:space="preserve">07_Seurat_Harmony_Clustering</w:t>
      </w:r>
      <w:bookmarkEnd w:id="27"/>
    </w:p>
    <w:p>
      <w:pPr>
        <w:pStyle w:val="FirstParagraph"/>
      </w:pPr>
      <w:r>
        <w:t xml:space="preserve">8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LTHSC_Seurat_Harmony.R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LTHSC_Seurat_Harmony_0_5_subsampledUMIs_Lenti_allcells/LTHSC_Seurat_Harmony_Lenti.R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LTHSC_Seurat_Harmony_Lenti.R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LTHSC_pathway_PCA_Hallmark/LTHSC_pathway_PCA_Hallmark.R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cMono_Seurat_Harmony.R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cMono_Seurat_Harmony_0_5_subsampledUMIs_Lenti_allcells/New folder/cMono_Seurat_Harmony_Lenti.R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cMono_Seurat_Harmony_0_5_subsampledUMIs_Lenti_allcells/cMono_Seurat_Harmony_Lenti.R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cluser_composition_analysis.R</w:t>
      </w:r>
    </w:p>
    <w:p>
      <w:pPr>
        <w:pStyle w:val="Heading2"/>
      </w:pPr>
      <w:bookmarkStart w:id="28" w:name="crosscomparison_sharedaxis_gsea"/>
      <w:r>
        <w:t xml:space="preserve">08_CrossComparison_SharedAxis_GSEA</w:t>
      </w:r>
      <w:bookmarkEnd w:id="28"/>
    </w:p>
    <w:p>
      <w:pPr>
        <w:pStyle w:val="FirstParagraph"/>
      </w:pPr>
      <w:r>
        <w:t xml:space="preserve">8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Abundance_analysis.R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Cross-contrast pathway heatmap..R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DE_GSEA_analysis.R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gsea_cross_comparison.R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pseudobulk_DE_GSEA.R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run_missing_cross_comparison.R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shared_axis_heatmap.R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shared_axis_pathway.R</w:t>
      </w:r>
    </w:p>
    <w:p>
      <w:pPr>
        <w:pStyle w:val="Heading2"/>
      </w:pPr>
      <w:bookmarkStart w:id="29" w:name="humancrossspecies_gsea"/>
      <w:r>
        <w:t xml:space="preserve">09_HumanCrossSpecies_GSEA</w:t>
      </w:r>
      <w:bookmarkEnd w:id="29"/>
    </w:p>
    <w:p>
      <w:pPr>
        <w:pStyle w:val="FirstParagraph"/>
      </w:pPr>
      <w:r>
        <w:t xml:space="preserve">6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DGE_tables/plot_gsea_human.R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DGE_tables/run_gsea.R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DGE_tables/run_signature_gsea.R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LTHSC_pathway_PCA_noHKnorm/LTHSC_pathway_PCA.R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all_genes_comparison.R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pseudobulk_DE_GSEA/run_humanSignature_GSEA.R</w:t>
      </w:r>
    </w:p>
    <w:p>
      <w:pPr>
        <w:pStyle w:val="Heading2"/>
      </w:pPr>
      <w:bookmarkStart w:id="30" w:name="h2b_labelretention_aging_cytotrace"/>
      <w:r>
        <w:t xml:space="preserve">10_H2B_LabelRetention_Aging_CytoTRACE</w:t>
      </w:r>
      <w:bookmarkEnd w:id="30"/>
    </w:p>
    <w:p>
      <w:pPr>
        <w:pStyle w:val="FirstParagraph"/>
      </w:pPr>
      <w:r>
        <w:t xml:space="preserve">5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AgingCell_analysis/AgingCell_analysis.R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H2B_GSEA/H2B_analysis.R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H2B_fdrcutoff/H2B_analysis.R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H2B_fdrcutoff/H2B_pathways_wFDR.R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cytotrace2-main/cytotrace2_LT-HSCs.R</w:t>
      </w:r>
    </w:p>
    <w:p>
      <w:pPr>
        <w:pStyle w:val="Heading2"/>
      </w:pPr>
      <w:bookmarkStart w:id="31" w:name="barcode_lineage_distance_tracing"/>
      <w:r>
        <w:t xml:space="preserve">11_Barcode_Lineage_Distance_Tracing</w:t>
      </w:r>
      <w:bookmarkEnd w:id="31"/>
    </w:p>
    <w:p>
      <w:pPr>
        <w:pStyle w:val="FirstParagraph"/>
      </w:pPr>
      <w:r>
        <w:t xml:space="preserve">12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combined_regions_analysis.R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combined_regions_analysis_permutation_tests.R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files/barcode_visualizations.R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files/combine_and_analyze_CT.R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files/combine_barcodes.R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files/distance_analyses_all_metrics.R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files/pooled_perm_tests.R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lenti_overlaps_with_mouse_genome.R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neutral_region_pipeline.R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pooled_bootstrap_CLP_vs_GMP_destfixed.R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pooled_perm_CLP_vs_GMP_multi_distance.R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separate_regions_analysis.R</w:t>
      </w:r>
    </w:p>
    <w:p>
      <w:pPr>
        <w:pStyle w:val="Heading2"/>
      </w:pPr>
      <w:bookmarkStart w:id="32" w:name="math_modeling_division_burden"/>
      <w:r>
        <w:t xml:space="preserve">12_Math_Modeling_Division_Burden</w:t>
      </w:r>
      <w:bookmarkEnd w:id="32"/>
    </w:p>
    <w:p>
      <w:pPr>
        <w:pStyle w:val="FirstParagraph"/>
      </w:pPr>
      <w:r>
        <w:t xml:space="preserve">2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math_modelling_division_burden.R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math_modelling_division_burden/math_modelling_division_burden.R</w:t>
      </w:r>
    </w:p>
    <w:p>
      <w:pPr>
        <w:pStyle w:val="Heading2"/>
      </w:pPr>
      <w:bookmarkStart w:id="33" w:name="unrelated_other_experiments"/>
      <w:r>
        <w:t xml:space="preserve">13_Unrelated_Other_Experiments</w:t>
      </w:r>
      <w:bookmarkEnd w:id="33"/>
    </w:p>
    <w:p>
      <w:pPr>
        <w:pStyle w:val="FirstParagraph"/>
      </w:pPr>
      <w:r>
        <w:t xml:space="preserve">5 scripts. See</w:t>
      </w:r>
      <w:r>
        <w:t xml:space="preserve"> </w:t>
      </w:r>
      <w:r>
        <w:rPr>
          <w:rStyle w:val="VerbatimChar"/>
        </w:rPr>
        <w:t xml:space="preserve">_PROJECT_OVERVIEW.md</w:t>
      </w:r>
      <w:r>
        <w:t xml:space="preserve"> </w:t>
      </w:r>
      <w:r>
        <w:t xml:space="preserve">in that folder.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Experiment 2 - Quantification of cell death for comparable cytoreduction by DOX, 5FU (1)/permut_cell_death_R'.R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Telomeres.R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Well_coverage_drightfield_analysis.R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nhanes.R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_root_copies/permut_cell_death_R'.R</w:t>
      </w:r>
      <w:r>
        <w:t xml:space="preserve"> </w:t>
      </w:r>
      <w:r>
        <w:t xml:space="preserve">(duplicate copy of the root-level original)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2026-07-10T02:25:06Z</dcterms:created>
  <dcterms:modified xsi:type="dcterms:W3CDTF">2026-07-10T02:25:06Z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