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8cd5e51f0cfe4a68547b3c17ddbbc1996c32f1"/>
      <w:r>
        <w:t xml:space="preserve">Project overview — Division-Burden / Methylation-Clock Validation (GSE44117)</w:t>
      </w:r>
      <w:bookmarkEnd w:id="20"/>
    </w:p>
    <w:p>
      <w:pPr>
        <w:pStyle w:val="FirstParagraph"/>
      </w:pPr>
      <w:r>
        <w:rPr>
          <w:b/>
        </w:rPr>
        <w:t xml:space="preserve">Biological question:</w:t>
      </w:r>
      <w:r>
        <w:t xml:space="preserve"> </w:t>
      </w:r>
      <w:r>
        <w:t xml:space="preserve">does forced proliferation (via serial transplantation</w:t>
      </w:r>
      <w:r>
        <w:t xml:space="preserve"> </w:t>
      </w:r>
      <w:r>
        <w:t xml:space="preserve">of just 10 HSCs) produce DNA-methylation changes resembling natural</w:t>
      </w:r>
      <w:r>
        <w:t xml:space="preserve"> </w:t>
      </w:r>
      <w:r>
        <w:t xml:space="preserve">chronological aging, as claimed by Figure 2E of a 2024 Stem Cell Reports paper?</w:t>
      </w:r>
      <w:r>
        <w:t xml:space="preserve"> </w:t>
      </w:r>
      <w:r>
        <w:t xml:space="preserve">This project independently reanalyzes a public RRBS dataset (GSE44117,</w:t>
      </w:r>
      <w:r>
        <w:t xml:space="preserve"> </w:t>
      </w:r>
      <w:r>
        <w:t xml:space="preserve">Beerman et al. 2013) to test that claim.</w:t>
      </w:r>
    </w:p>
    <w:p>
      <w:pPr>
        <w:pStyle w:val="BodyText"/>
      </w:pPr>
      <w:r>
        <w:rPr>
          <w:b/>
        </w:rPr>
        <w:t xml:space="preserve">Design:</w:t>
      </w:r>
      <w:r>
        <w:t xml:space="preserve"> </w:t>
      </w:r>
      <w:r>
        <w:t xml:space="preserve">mouse HSC RRBS methylation data across young/old baseline and</w:t>
      </w:r>
      <w:r>
        <w:t xml:space="preserve"> </w:t>
      </w:r>
      <w:r>
        <w:t xml:space="preserve">young/old 10-cell-transplant-reconstitution groups. Four published mouse</w:t>
      </w:r>
      <w:r>
        <w:t xml:space="preserve"> </w:t>
      </w:r>
      <w:r>
        <w:t xml:space="preserve">epigenetic clocks are applied (Blood/Petkovich, WLMT/Meer, YOMT, Liver), and</w:t>
      </w:r>
      <w:r>
        <w:t xml:space="preserve"> </w:t>
      </w:r>
      <w:r>
        <w:t xml:space="preserve">the key test is whether a CpG’s natural-aging methylation delta (old minus</w:t>
      </w:r>
      <w:r>
        <w:t xml:space="preserve"> </w:t>
      </w:r>
      <w:r>
        <w:t xml:space="preserve">young baseline) correlates with its forced-proliferation delta (reconstituted</w:t>
      </w:r>
      <w:r>
        <w:t xml:space="preserve"> </w:t>
      </w:r>
      <w:r>
        <w:t xml:space="preserve">minus young baseline).</w:t>
      </w:r>
    </w:p>
    <w:p>
      <w:pPr>
        <w:pStyle w:val="BodyText"/>
      </w:pPr>
      <w:r>
        <w:rPr>
          <w:b/>
        </w:rPr>
        <w:t xml:space="preserve">Pipeline order: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analyze_gse44117.py</w:t>
      </w:r>
      <w:r>
        <w:t xml:space="preserve"> </w:t>
      </w:r>
      <w:r>
        <w:t xml:space="preserve">— coarse global-methylation proxy (superseded).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apply_clocks.py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apply_clocks2.py</w:t>
      </w:r>
      <w:r>
        <w:t xml:space="preserve"> </w:t>
      </w:r>
      <w:r>
        <w:t xml:space="preserve">— compute real clock scores/deltas.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cpg_delta_correlation.py</w:t>
      </w:r>
      <w:r>
        <w:t xml:space="preserve"> </w:t>
      </w:r>
      <w:r>
        <w:t xml:space="preserve">— the core hypothesis test (Blood + WLMT).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cpg_delta_overlay.py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overlay3.py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overlay4.py</w:t>
      </w:r>
      <w:r>
        <w:t xml:space="preserve"> </w:t>
      </w:r>
      <w:r>
        <w:t xml:space="preserve">— presentation</w:t>
      </w:r>
      <w:r>
        <w:t xml:space="preserve"> </w:t>
      </w:r>
      <w:r>
        <w:t xml:space="preserve">iterations adding the YOMT clock and refining figure style.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plot_clock_scores.py</w:t>
      </w:r>
      <w:r>
        <w:t xml:space="preserve"> </w:t>
      </w:r>
      <w:r>
        <w:t xml:space="preserve">— group-level bar charts of clock scores.</w:t>
      </w:r>
    </w:p>
    <w:p>
      <w:pPr>
        <w:pStyle w:val="BodyText"/>
      </w:pPr>
      <w:r>
        <w:rPr>
          <w:b/>
        </w:rPr>
        <w:t xml:space="preserve">Note:</w:t>
      </w:r>
      <w:r>
        <w:t xml:space="preserve"> </w:t>
      </w:r>
      <w:r>
        <w:t xml:space="preserve">a final R script (</w:t>
      </w:r>
      <w:r>
        <w:rPr>
          <w:rStyle w:val="VerbatimChar"/>
        </w:rPr>
        <w:t xml:space="preserve">run_analysis.R</w:t>
      </w:r>
      <w:r>
        <w:t xml:space="preserve"> </w:t>
      </w:r>
      <w:r>
        <w:t xml:space="preserve">in the connected</w:t>
      </w:r>
      <w:r>
        <w:t xml:space="preserve"> </w:t>
      </w:r>
      <w:r>
        <w:rPr>
          <w:rStyle w:val="VerbatimChar"/>
        </w:rPr>
        <w:t xml:space="preserve">clock_correlation_analysis/</w:t>
      </w:r>
      <w:r>
        <w:t xml:space="preserve"> </w:t>
      </w:r>
      <w:r>
        <w:t xml:space="preserve">folder, with its own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) reproduces</w:t>
      </w:r>
      <w:r>
        <w:t xml:space="preserve"> </w:t>
      </w:r>
      <w:r>
        <w:t xml:space="preserve">this whole Python pipeline end-to-end; that R script is out of scope for this</w:t>
      </w:r>
      <w:r>
        <w:t xml:space="preserve"> </w:t>
      </w:r>
      <w:r>
        <w:t xml:space="preserve">Python-only portfolio.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2026-07-10T01:08:08Z</dcterms:created>
  <dcterms:modified xsi:type="dcterms:W3CDTF">2026-07-10T01:08:08Z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