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5a935db6d5b911da251272a2ea34f077068bf6"/>
      <w:r>
        <w:t xml:space="preserve">Overlay figure: Blood + WLMT correlation on one panel (v1)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cpg_delta_overlay.py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Cosmetic/presentation iteration on cpg_delta_correlation.py: instead of two separate subplots (one per clock), plots both Blood and WLMT clock CpGs on a single shared axes so the two clocks’ correlation lines can be compared directly, with per-clock stats annotated as text boxes.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cpg_deltas.csv (produced by cpg_delta_correlation.py).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delta_age_vs_delta_reconst_overlay.png.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Make a single, compact figure comparing how strongly each clock’s CpGs show the aging/reconstitution correlation, rather than requiring two side-by-side panels.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Purely a visualization iteration; the underlying r/slope/p values are identical to cpg_delta_correlation.py, just replotted. Superseded by cpg_delta_overlay3.py (adds a third clock) and overlay4.py (recolored).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2026-07-10T01:08:07Z</dcterms:created>
  <dcterms:modified xsi:type="dcterms:W3CDTF">2026-07-10T01:08:07Z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