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at_stress_score_per_cell_beta.r"/>
      <w:r>
        <w:t xml:space="preserve">heat_stress_score_per_cell_beta.R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heat_stress_score_per_cell_beta.R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Loads per-cell heat-shock gene UMI counts and total UMI counts for Classical Monocytes then LT-HSCs, computes hs_fraction = HS-gene UMIs / total UMIs x 100 per cell, and produces ridge/violin/CDF plots plus an HB4-specific</w:t>
      </w:r>
      <w:r>
        <w:t xml:space="preserve"> </w:t>
      </w:r>
      <w:r>
        <w:t xml:space="preserve">“</w:t>
      </w:r>
      <w:r>
        <w:t xml:space="preserve">rescue</w:t>
      </w:r>
      <w:r>
        <w:t xml:space="preserve">”</w:t>
      </w:r>
      <w:r>
        <w:t xml:space="preserve"> </w:t>
      </w:r>
      <w:r>
        <w:t xml:space="preserve">analysis (fraction of HB4 cells below a p90 threshold derived from other samples).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nUMIs_in_each_cells_</w:t>
      </w:r>
      <w:r>
        <w:rPr>
          <w:i/>
          <w:i/>
        </w:rPr>
        <w:t xml:space="preserve">cluster0.csv and total_nUMIs_in_each_cell</w:t>
      </w:r>
      <w:r>
        <w:t xml:space="preserve">_cluster0.csv for Classical_Monocytes (1) and LT-HSCs (1).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heatshock_fraction_ridge/violin/cdf/HB4_rescue/rescue_allsamples.pdf/.png and heatshock_fraction_per_cell.csv.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high-burden clone samples (especially HB3/HB4) show elevated heat-shock/stress transcriptional signatures, and how many cells could be data-driven</w:t>
      </w:r>
      <w:r>
        <w:t xml:space="preserve"> </w:t>
      </w:r>
      <w:r>
        <w:t xml:space="preserve">“</w:t>
      </w:r>
      <w:r>
        <w:t xml:space="preserve">rescued</w:t>
      </w:r>
      <w:r>
        <w:t xml:space="preserve">”</w:t>
      </w:r>
      <w:r>
        <w:t xml:space="preserve">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“</w:t>
      </w:r>
      <w:r>
        <w:t xml:space="preserve">Raw fraction</w:t>
      </w:r>
      <w:r>
        <w:t xml:space="preserve">”</w:t>
      </w:r>
      <w:r>
        <w:t xml:space="preserve"> </w:t>
      </w:r>
      <w:r>
        <w:t xml:space="preserve">(%UMI) sibling of per_cell_heat_score_HSC.R/per_cell_heat_score_cMono.R, which compute a z-scored module score instead; nearly identical plot code/structure.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2026-07-10T02:18:02Z</dcterms:created>
  <dcterms:modified xsi:type="dcterms:W3CDTF">2026-07-10T02:18:02Z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