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un_signature_gsea.r"/>
      <w:r>
        <w:t xml:space="preserve">run_signature_gsea.R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run_signature_gsea.R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Builds human UP/DOWN gene</w:t>
      </w:r>
      <w:r>
        <w:t xml:space="preserve"> </w:t>
      </w:r>
      <w:r>
        <w:t xml:space="preserve">“</w:t>
      </w:r>
      <w:r>
        <w:t xml:space="preserve">signatures</w:t>
      </w:r>
      <w:r>
        <w:t xml:space="preserve">”</w:t>
      </w:r>
      <w:r>
        <w:t xml:space="preserve"> </w:t>
      </w:r>
      <w:r>
        <w:t xml:space="preserve">(padj&lt;0.05) from 4 human TET2 DGE files, maps 3 mouse monocyte-subset DGE result files to human orthologs via the babelgene package, and runs fgsea testing whether each human signature is enriched in each mouse subset’s ranked (ortholog-mapped) gene list, for two ranking metrics.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4 human DESeq2/MAST DGE files (same as run_gsea.R targets) and 3 mouse DGE CSVs (placeholder paths under DGE_tables/mouse/).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__</w:t>
      </w:r>
      <w:r>
        <w:t xml:space="preserve">.csv per subset x metric plus combined signature_GSEA_all_results.csv, written to DGE_tables/GSEA_signature_results/.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cross-species concordance — whether the human TET2-CHIP transcriptional signature is recapitulated in specific mouse monocyte subsets’ DGE rankings.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the only cross-species (mouse-to-human ortholog) signature-GSEA script in the set; shares DGE-parsing logic and human input files with run_gsea.R but answers a different question.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2026-07-10T02:18:07Z</dcterms:created>
  <dcterms:modified xsi:type="dcterms:W3CDTF">2026-07-10T02:18:07Z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