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ll_genes_comparison.r"/>
      <w:r>
        <w:t xml:space="preserve">all_genes_comparison.R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all_genes_comparison.R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Two-part GSEA workflow on human CD14+ monocyte DGE tables: (1) auto-detects DESeq2/MAST format DGE files, computes two ranking metrics, and runs fgsea against Hallmark and GO:BP for every file found; (2) a visualization block for four TET2 CHIP/CH contrasts producing dotplots, barplots, cross-contrast NES heatmaps, and running-enrichment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DGE_tables/DGE_tables/ folder (recursively scanned DESeq2/MAST tables) for four TET2 CHIP/CH vs Control comparisons.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Per-file GSEA CSVs, GSEA_all_results.csv, plus dotplot/barplot/heatmap/enrichment figures.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Hallmark/GO:BP pathway enrichment in human CD14+ monocytes between TET2-mutant/CHIP/CH states and controls.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(human bulk GSEA on external clinical cohort) — same underlying logic/content as DGE_tables/run_gsea.R + plot_gsea_human.R combined into one file.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