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n_humansignature_gsea.r"/>
      <w:r>
        <w:t xml:space="preserve">run_humanSignature_GSEA.R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run_humanSignature_GSEA.R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Builds human UP/DOWN gene signatures (top/bottom N by logFC among significant genes) from 4 human TET2/CHIP monocyte DGE files, maps mouse pseudobulk DE results (3 monocyte subsets x 4 comparisons) to human orthologs via babelgene, ranks genes two ways, and runs fgsea to test enrichment of each human signature in each mouse contrast; produces per-file enrichment PDFs and four cross-cutting summary figures.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4 human DGE files under DGE_tables/ and per-subset/comparison mouse DE_*.csv files under pseudobulk_DE_GSEA/</w:t>
      </w:r>
      <w:r>
        <w:t xml:space="preserve">/</w:t>
      </w:r>
      <w:r>
        <w:t xml:space="preserve">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Per-run CSVs, humanSignature_GSEA_all_results.csv, and figures (enrichment PDFs, NES heatmap, UP-vs-DOWN concordance, cross-context correlation, metric agreement summaries).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the mouse HB/LB and LentiPos/Neg monocyte transcriptional programs recapitulate known human TET2-mutant/CHIP monocyte expression signatures.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Cross-species translational extension of pseudobulk_DE_GSEA.R’s mouse DE outputs; conceptually related to gsea_cross_comparison.R but uses human-derived reference signatures.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