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eeea24e24eee2426116b11b9ffa6a6367601cc"/>
      <w:r>
        <w:t xml:space="preserve">Project overview — Division-Burden Methylation Clocks (R script)</w:t>
      </w:r>
      <w:bookmarkEnd w:id="20"/>
    </w:p>
    <w:p>
      <w:pPr>
        <w:pStyle w:val="FirstParagraph"/>
      </w:pPr>
      <w:r>
        <w:rPr>
          <w:rStyle w:val="VerbatimChar"/>
        </w:rPr>
        <w:t xml:space="preserve">run_analysis.R</w:t>
      </w:r>
      <w:r>
        <w:t xml:space="preserve"> </w:t>
      </w:r>
      <w:r>
        <w:t xml:space="preserve">reproduces, end-to-end in R, the Python pipeline that tests whether forced HSC</w:t>
      </w:r>
      <w:r>
        <w:t xml:space="preserve"> </w:t>
      </w:r>
      <w:r>
        <w:t xml:space="preserve">proliferation (10-cell transplant reconstitution) produces DNA-methylation changes resembling</w:t>
      </w:r>
      <w:r>
        <w:t xml:space="preserve"> </w:t>
      </w:r>
      <w:r>
        <w:t xml:space="preserve">natural aging, using the public GSE44117 RRBS dataset and three published mouse epigenetic</w:t>
      </w:r>
      <w:r>
        <w:t xml:space="preserve"> </w:t>
      </w:r>
      <w:r>
        <w:t xml:space="preserve">clocks (Blood, WLMT, YOMT). See the Python portfolio’s</w:t>
      </w:r>
      <w:r>
        <w:t xml:space="preserve"> </w:t>
      </w:r>
      <w:r>
        <w:rPr>
          <w:rStyle w:val="VerbatimChar"/>
        </w:rPr>
        <w:t xml:space="preserve">02_Division_Burden_Methylation_Clocks</w:t>
      </w:r>
      <w:r>
        <w:t xml:space="preserve"> </w:t>
      </w:r>
      <w:r>
        <w:t xml:space="preserve">project overview for full background.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2026-07-10T02:17:52Z</dcterms:created>
  <dcterms:modified xsi:type="dcterms:W3CDTF">2026-07-10T02:17:52Z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