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43482ee023fe952816d56878593002c5193a01"/>
      <w:r>
        <w:t xml:space="preserve">Asxl1 10x panel extraction with in-matrix hashtag demultiplexing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axd_panel.py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Alternate ingestion path for ax_panel.py (adds HTO demultiplexing)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variant of ax_panel.py for an HTO-multiplexed version of the Asxl1 data: instead of relying on separate WT/KO sample files, reads sample hashtag (HTO) counts directly out of the combined feature matrix, assigns each cell to its biological replicate/genotype by argmax HTO signal (with a minimum-fraction/minimum-count doublet filter), then proceeds with the same QC, normalization, cell-cycle/proliferation scoring and panel-extraction logic as ax_panel.py.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10x matrix/features/barcodes for a given timepoint tag, where the features include per-replicate sample-hashtag rows matching pattern</w:t>
      </w:r>
      <w:r>
        <w:t xml:space="preserve"> </w:t>
      </w:r>
      <w:r>
        <w:t xml:space="preserve">“</w:t>
      </w:r>
      <w:r>
        <w:t xml:space="preserve">wk</w:t>
      </w:r>
      <w:r>
        <w:rPr>
          <w:i/>
        </w:rPr>
        <w:t xml:space="preserve">(wt|mut)</w:t>
      </w:r>
      <w:r>
        <w:t xml:space="preserve">”</w:t>
      </w:r>
      <w:r>
        <w:t xml:space="preserve">; timepoint tag and mode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/tmp/axd/panel.csv (shared panel) and /tmp/axd/</w:t>
      </w:r>
      <w:r>
        <w:t xml:space="preserve">_X.npy/_obs.csv (now including a</w:t>
      </w:r>
      <w:r>
        <w:t xml:space="preserve"> </w:t>
      </w:r>
      <w:r>
        <w:t xml:space="preserve">“</w:t>
      </w:r>
      <w:r>
        <w:t xml:space="preserve">biorep</w:t>
      </w:r>
      <w:r>
        <w:t xml:space="preserve">”</w:t>
      </w:r>
      <w:r>
        <w:t xml:space="preserve"> </w:t>
      </w:r>
      <w:r>
        <w:t xml:space="preserve">column identifying the specific mouse).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Support an HTO-multiplexed ingestion path for Asxl1 data where genotype/replicate isn’t already split into separate files, recovering per-mouse (not just per-genotype) resolution for more rigorous, replicate-aware statistics.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step; enables mouse-level (rather than only cell-level) pseudobulk statistics downstream, addressing pseudo-replication concerns in the plain ax_panel.py/ax_join.py cell-level comparisons.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