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f74cff962c2bf7cb4067e31a2de4d71427cbe5"/>
      <w:r>
        <w:t xml:space="preserve">Lenti_frequency_in_subclusters_nalaysis.R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Lenti_frequency_in_subclusters_nalaysis.R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Computes Lenti+ cell frequency per sample and per Seurat cluster in LT-HSC and classical monocyte datasets: bar/stacked plots of Lenti+/Lenti-/Unclassified percentages, a Mono/HSC frequency ratio plot, per-cluster dotplots, a sanity check recomputing Lenti status from raw counts vs stored metadata, ratio-vs-absolute-UMI distribution plots, and a UMI-subsampling robustness analysis.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LT-HSCs_gene_nUMI_per_cell_for_Foivos.txt, classical_monocytes_gene_nUMI_per_cell_for_Foivos.txt, LT_HSC_seurat_final.rds, classical_mono_seurat_final.rds.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Many PDFs (lenti_freq_</w:t>
      </w:r>
      <w:r>
        <w:rPr>
          <w:i/>
          <w:i/>
        </w:rPr>
        <w:t xml:space="preserve">barplot/stacked, ratio_mono_over_hsc, cluster_dotplot</w:t>
      </w:r>
      <w:r>
        <w:t xml:space="preserve">, cutoff_comparison_</w:t>
      </w:r>
      <w:r>
        <w:rPr>
          <w:i/>
        </w:rPr>
        <w:t xml:space="preserve">, distribution, subsampling_</w:t>
      </w:r>
      <w:r>
        <w:t xml:space="preserve">_safe) plus matching CSVs.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how Lenti+ clone frequency varies by sample, exposure, cell type, and subcluster, and test robustness to sequencing depth/cutoff definitions.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Lenti_frequency_in_subclusters_nalaysis_2.R — file _2 is a superset with two extra appended sections (HB-vs-LB statistical testing, UMI-depth distribution plots).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