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thsc_seurat_harmony.r"/>
      <w:r>
        <w:t xml:space="preserve">LTHSC_Seurat_Harmony.R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LTHSC_Seurat_Harmony.R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Loads the LT-HSC gene x cell UMI count matrix, downsamples every cell to 5000 UMIs, builds a Seurat object with sample/exposure/batch metadata, runs NormalizeData/PCA, Harmony batch-integration, clusters (res 0.5) and UMAP. Generates cluster/sample/exposure UMAP plots, per-sample highlight projections, and 2D kernel-density HB-vs-LB difference maps (raw diff, log2FC capped, %LB composition). Saves the Seurat object as RDS.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LT-HSCs_gene_nUMI_per_cell_for_Foivos.txt.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00_combined.pdf through 09_pct_LB_density.pdf, LT-HSC_seurat_final.rds.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Cluster LT-HSCs by transcriptome (batch-corrected) and visualize whether HB vs LB clones occupy distinct UMAP regions.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Precursor/simpler version of LTHSC_Seurat_Harmony_Lenti.R — same pipeline for LT-HSCs but without Lenti+/Lenti- classification/plots.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2026-07-10T02:18:04Z</dcterms:created>
  <dcterms:modified xsi:type="dcterms:W3CDTF">2026-07-10T02:18:04Z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