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nti_overlaps_with_mouse_genome.r"/>
      <w:r>
        <w:t xml:space="preserve">lenti_overlaps_with_mouse_genome.R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lenti_overlaps_with_mouse_genome.R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BLASTs a lentiviral vector FASTA against a custom-built mouse mm10 transcriptome database (mRNA, lncRNA, pre-mRNA/gene-body sequences), filters hits by identity/length/e-value, annotates hit gene symbol and transcript region (CDS/UTR/intron), and produces summary plots and masked/deleted versions of the vector sequence.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A vector FASTA (my_vector.fasta) and mm10 genome/annotation packages used to build the BLAST DB.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vector_transcriptome_overlaps_full.csv, vector_transcriptome_overlaps_summary.csv, overlap_summary_plot.pdf, vector_overlaps_deleted.fasta, vector_overlaps_Nmasked.fasta.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Identify which parts of the lentiviral clonal-marking vector share homology with mouse transcripts, to flag off-target mapping/cross-hybridization risk.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Distinct analysis — unrelated in mechanism to the other scripts, though motivated by the same lentiviral clonal-marking project.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2026-07-10T02:18:08Z</dcterms:created>
  <dcterms:modified xsi:type="dcterms:W3CDTF">2026-07-10T02:18:08Z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