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neutral_region_pipeline.r"/>
      <w:r>
        <w:t xml:space="preserve">neutral_region_pipeline.R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neutral_region_pipeline.R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Identifies genomic</w:t>
      </w:r>
      <w:r>
        <w:t xml:space="preserve"> </w:t>
      </w:r>
      <w:r>
        <w:t xml:space="preserve">“</w:t>
      </w:r>
      <w:r>
        <w:t xml:space="preserve">neutral</w:t>
      </w:r>
      <w:r>
        <w:t xml:space="preserve">”</w:t>
      </w:r>
      <w:r>
        <w:t xml:space="preserve"> </w:t>
      </w:r>
      <w:r>
        <w:t xml:space="preserve">candidate regions in mm10 for a liver mutagenesis assay by building an exclusion mask (ENCODE blacklist, gene bodies+buffer, cCREs, repeats, segmental duplications, imprinted regions, liver ChIP-seq peaks), tiling into 200kb windows, scoring by GC content/CpG O:E/mappability, then ranking/selecting top windows per chromosome; a second section chops top candidates into 225bp fragments for assay design.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mm10-blacklist.v2.bed.gz, mm10-cCREs.bed.gz, rmsk.txt.gz, genomicSuperDups.txt.gz, mm10.k100.umap.bedgraph.gz, mm10_imprinted_regions.bed, several liver ChIP-seq peak BED files.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exclusion_mask_mm10_liver.bed, candidates_ranked_full.tsv, top_candidates_liver.bed, top_candidates_usable_fragments.bed, assay_fragments_225bp.bed/_full.tsv.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Find neutral, non-functional, mappable genomic loci in mouse liver suitable as safe-harbor/negative-control regions for a mutagenesis/barcoding assay.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Distinct analysis — unrelated to the CH/GSEA scripts; a liver-tissue genome-annotation/target-selection pipeline.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2026-07-10T02:18:08Z</dcterms:created>
  <dcterms:modified xsi:type="dcterms:W3CDTF">2026-07-10T02:18:08Z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