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rPr>
      </w:pPr>
      <w:r>
        <w:rPr>
          <w:rFonts w:hint="eastAsia"/>
        </w:rPr>
        <w:t>灌南概况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36" w:beforeAutospacing="0" w:after="436" w:afterAutospacing="0" w:line="360" w:lineRule="auto"/>
        <w:ind w:left="0" w:right="0" w:firstLine="420"/>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灌南是全国首批开放城市——连云港市的南大门，建县于1958年3月，1996年6月由原淮阴市（现淮安市）划归连云港市，县域总面积1030平方公里，辖11个乡镇，238个行政村（社区），3个工业园区，2个农业园区，80万人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36" w:beforeAutospacing="0" w:after="436" w:afterAutospacing="0" w:line="360" w:lineRule="auto"/>
        <w:ind w:left="0" w:right="0" w:firstLine="420"/>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灌南是活力迸发的新兴县份。坚持工业强县、富民为先、务实苦干，全县上下呈现跨越奋进的生机活力。境内的连云港化工产业园、县经济开发区、现代农业示范区等特色园区不断发展壮大，共实施和建成重大项目400多个。特别是近年来大力实施“以港兴业”战略，以素有“苏北黄浦江”之称的灌河为平台，全面融入连云港“一体两翼”发展战略，因地制宜谋发展，狠抓工业求突破，临港产业异军突起，灌河临港产业区累计完成150多亿元的资金投入，进驻企业近200家，灌河沿线厂房林立，产业兴旺，经济繁盛，正发展成为全县经济发展的第一增长极和江苏沿海新兴的钢铁、化工、物流产业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36" w:beforeAutospacing="0" w:after="436" w:afterAutospacing="0" w:line="360" w:lineRule="auto"/>
        <w:ind w:left="0" w:right="0" w:firstLine="420"/>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灌南是海河相通的水绿城市。按照“优质精品城市、水绿生态新都、现代宜居家园”的城市发展定位，全县每年多元化投入城市建设资金100多亿元，城市形象现代靓丽，城市功能配套完善，城市品位显著提升。来安大道、幸福大道、鹏程路等城区路网纵横交错，人民立交桥、盐河二桥、盐河三桥、盐河四桥方便群众出行，悦来河、周口河、盐河等风光带彰显苏北水绿城市旖旎风光。宁连、沿海高速及规划建设中的连盐、连镇铁路穿越全境，内河航运东临黄海，南连大运河，北接连云港，盐灌船闸正式通航后，灌南更是具备了通江达海、海河联运的独特优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36" w:beforeAutospacing="0" w:after="436" w:afterAutospacing="0" w:line="360" w:lineRule="auto"/>
        <w:ind w:left="0" w:right="0" w:firstLine="420"/>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灌南是神奇瑰丽的魔术之乡。公元前90年建海西县，为境内建县之始，故灌南有“海西故国”之称。如诗如画的灌河口，是神话传说中二郎神的家乡，流传着“灌口二郎斩健蛟”“二圣斗变”的传说，《元曲》《西游记》中所描写有关二郎神的故事情景，在这里都能找到佐证，灌南由此有了“二郎神故里”的美称。为策应西游记旅游文化圈建设，灌南县大力开发建设凸显灌南文化底蕴的生态旅游胜地——二郎神文化遗迹公园，2012年建成并对外开放，2014年成功创建国家4A级旅游景区。神奇瑰丽的神话传说孕育了灌南传承悠久的魔术文化，全县各类群众魔术文化活动异彩纷呈，相继举办了“中国江苏灌南世界魔术交流大会暨第六届亚洲魔术比赛”“江苏省第五届魔术比赛”，被中国杂技家协会授予　“中国魔术之乡”称号。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36" w:beforeAutospacing="0" w:after="436" w:afterAutospacing="0" w:line="360" w:lineRule="auto"/>
        <w:ind w:left="0" w:right="0" w:firstLine="420"/>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灌南是全国知名的菌都花城。素有“杨木之乡”美誉的灌南大地，林木葱郁，空气清新，堪称一座森林公园和天然氧吧。境内17条大中河流纵横交错，260平方公里水面鱼鲜蟹肥、菱甜藕香，优质大米、淮山药等品牌有机食品走出灌南、畅销全国。灌南是知名酒乡，作为全国驰名商标，“南国汤沟酒、开坛十里香”的美名源远流长。灌南是全国有名的优质粳稻生产县、粮食生产先进县、杨木生产基地县、江苏省首批生态农林业试验示范县、国家级生态示范县，以杨木为主的林木覆盖率、产业化程度居全省三强。近年来以食用菌、精品葡萄、稻渔综合种养等为主导产业的现代高效农业，呈现蓬勃发展态势，促农增收效果明显。蝴蝶兰、红掌等中高档盆花年产量不断攀升，设施葡萄规模拓展、品质提优，工厂化食用菌产业集聚度全国第一，成为名符其实的“全国食用菌工厂化生产第一县”。</w:t>
      </w:r>
    </w:p>
    <w:p>
      <w:pPr>
        <w:pStyle w:val="3"/>
        <w:bidi w:val="0"/>
        <w:rPr>
          <w:rFonts w:hint="eastAsia"/>
        </w:rPr>
      </w:pPr>
      <w:r>
        <w:rPr>
          <w:rFonts w:hint="eastAsia"/>
        </w:rPr>
        <w:t>生态文明</w:t>
      </w:r>
    </w:p>
    <w:p>
      <w:pPr>
        <w:rPr>
          <w:rFonts w:hint="eastAsia"/>
        </w:rPr>
      </w:pPr>
      <w:r>
        <w:drawing>
          <wp:inline distT="0" distB="0" distL="114300" distR="114300">
            <wp:extent cx="5269230" cy="2025015"/>
            <wp:effectExtent l="0" t="0" r="762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69230" cy="2025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2018年以来，我县聚焦高质量，攻坚不畏难，振奋精神打好生态优先绿色发展硬仗，城乡环境在补短创优中显著改善。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致力转变作风，强化治理，社会环境不断优化。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生态保护成效显著。全面推进省级生态文明示范县创建，示范镇创建任务提前完成，生态红线面积占比提高到23.4%。中央环保督察“回头看”11个问题全部落实整改，省市“263”热线曝光和投诉件整改销号率全市领先。“263”专项行动深入推进，污染防治攻坚战取得阶段性成果。关闭化工企业24家。燃煤锅炉、规模畜禽养殖场、餐饮单位得到全面整治。城乡污水处理厂规范运行，城东污水处理厂完成一级A提标改造，城东工业污水处理厂、31个村庄污水处理设施建成投用。在全市率先完成县级集中式饮用水水源地环境整治，各级河长常态化开展巡查整改，区域水环境明显改善。秸秆综禁连续五年“零火点”。取缔非法混凝土搅拌企业45家。交通干线沿线、覆盖拉网式农村环境综合整治走在全市前列。农业面源污染、重污染小型企业、地下水开采得到有效治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社会治理有力有为。广泛开展“七五”普法，创新公共法律服务模式，全国首推“互联网无人律所”，建立“党建+审务工作站”法务机制，新安镇硕项村荣获“全国民主法治示范村”。深入推进“一委三会”治理模式，社会矛盾调解率全市第一，人民调解工作获国家级表彰。全面开展扫黑除恶专项斗争，网上追逃、“猎狐”等专项行动成效显著，公安执法质量连续三年全省优秀。扎实开展“信访矛盾化解年”活动，重点时期联动稳控到位，荣获全国“两会”信访维稳突出贡献奖。第四次全国经济普查有序开展。安全生产形势总体保持平稳，食品药品安全保障水平持续改善。严密防控非洲猪瘟疫情，扎实推进成品油市场秩序整治，禁违控违考核连续六年全市第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政府建设全面加强。政府党组会、常务会定期开展政治理论学习、法治学习和党风廉政教育，推进学法制度化、常态化，严格落实党风廉政建设“两个责任”。建立“三位一体”服务机制，突出重大项目推进过程评估、节点报告、难题会办，政府执行力、服务效能不断提升。严格政府性债务管理，“三公”经费持续下降。积极回应群众期盼，办理人大代表议案和建议117件、政协委员提案182件，办复率100%，满意率98%以上，受理办结民生诉求738件，公开政府信息5296条。银保通讯、地震消防、气象人防、盐业烟草、商粮物供等系统积极服务经济社会发展，人民武装、民族宗教、外事侨务、妇女儿童、史志档案、红十字等各项工作取得新成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城乡统筹，精细管理，县域面貌持续改善。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城市形象显著提升。有力有为推进棚户区改造，完成130万平方米房屋征收任务。高标准、组团式推进新东路、苏州北路、人民路等片区整体开发、美化亮化，城市立面、建筑形态日益丰富多彩、精致宜人。7条城区重点水体完成整治，北环河、悦来河等4条城区河道生态护坡、休闲步道同步实施，体育公园、人民东路游园建成开放，海西公园完成提档改造，新增城区绿地面积37万平方米。新改建道路18条，打通断头路7条，城区6路公交顺利运行，更新镇村公交50辆。铺设雨污管网53.5公里、燃气管网49公里，实施综合杆线入地50.1公里。345省道盐河三桥建成通车，连盐铁路开通运行，连镇铁路、235省道西延工程、灌河航道整治顺利推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城市管理更加精细。以创建国家卫生县城为契机，全面深化城市管理。大力开展全县域公共空间清理、市容秩序规范、农贸市场综合整治等专项行动，219条背街小巷、172个老旧小区、23个商业广场、5个农贸市场得到有效提升，拆除户外广告牌1800余块，建材市场、废品收购市场、大货车停车场规范运营，非标三四轮车治理成效明显。推进“四合一”垃圾处置场建设，规范餐厨垃圾收集转运，40个小区完成垃圾分类试点，生活垃圾无害化处理率达100%，城乡保洁实现高频次、全覆盖。全面加强建筑工地、拆迁现场、港口堆场、渣土运输规范化管理，“门前四包”责任有效落实，城市环境日益干净整洁。</w:t>
      </w:r>
    </w:p>
    <w:p>
      <w:pPr>
        <w:pStyle w:val="3"/>
        <w:bidi w:val="0"/>
        <w:rPr>
          <w:rFonts w:hint="eastAsia"/>
        </w:rPr>
      </w:pPr>
      <w:r>
        <w:rPr>
          <w:rFonts w:hint="eastAsia"/>
        </w:rPr>
        <w:t>美丽乡村</w:t>
      </w:r>
    </w:p>
    <w:p>
      <w:pPr>
        <w:rPr>
          <w:rFonts w:hint="eastAsia"/>
        </w:rPr>
      </w:pPr>
      <w:r>
        <w:drawing>
          <wp:inline distT="0" distB="0" distL="114300" distR="114300">
            <wp:extent cx="5269230" cy="2025015"/>
            <wp:effectExtent l="0" t="0" r="762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230" cy="2025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2018年，我县乡村治理成效突出。卫生乡镇创建全面推进，实施占道经营清理、黑臭水体整治、农贸市场提档升级等六大行动，镇区环境全面提升，创成省卫生乡镇9个，新集镇、堆沟港镇创成国家卫生乡镇。全县域美丽乡村建设扎实推进，新建提升精品村9个、重点村55个、村际干线11条，荣获全省农业农村政策创新成果奖。硕项湖美丽乡村示范片区创建考核全市第一，新集镇周庄村成为“全国一村一品示范村”。李集乡新民村34个项目全面完成，“稻渔果”复合型田园特色更加鲜明，成为苏北乡村建设典范。南六塘河治理一期工程竣工，灌河治理完成年度任务，疏浚整治农村河道134公里，建设改造农桥120座、农路150公里，卫生改厕1.2万座。完成绿化造林2.4万亩，新增省级绿化示范村8个、省级水美乡村5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2018年来，我县聚力乡村振兴，更大力度推进美丽乡村建设。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坚持以彰显生态特色为着力点，培育特色经济，改善人居环境，提升文明素质，让农业成为有奔头的产业，让农民成为有吸引力的职业，让农村成为安居乐业的美丽家园。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一要让农业更强。坚持“千亩起步、大户引路、科技服务”的思路，更大力度、因地制宜推进农业结构调整。食用菌产业要加大“并弱扶强”力度，积极推动裕灌食用菌二期、香如食用菌二期全面建成投产。稻渔综合种养面积年内增加到5万亩，优质设施葡萄面积力争2年内实现翻番，淮山药产业力争发展到1万亩，同时在保鲜冷藏、深加工等方面求突破。要更加凸显农业的生态功能和农产品的品牌效应，深入实施化肥减量、农药零增长行动，大力推广良种良法、绿色防控、水肥一体化等技术，积极发展绿色循环农业，确保年内新增“三品”品牌20个，创成市级现代农业产业园4个。要加快发展特色农家乐、休闲创意农业、科普教育、健康养生等产业，不断扩展农业增值新空间，力争年内创成省级主题创意农园2个、省市级休闲观光农业精品村5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二要让农村更美。按照《江苏省农村人居环境整治三年行动实施方案》要求，以全县域美丽乡村建设为统领，进一步丰富内涵、完善措施，扎实开展“四治理”、努力实现“四提升”，重点加强农村生活垃圾、厕所粪污、生活污水、农业废弃物治理；不断提升村容村貌、村庄规划设计水平、传统村落保护水平、建设和管护水平，更高水平提升农村人居环境。要继续强力推进美丽乡村建设，确保年内建成11个精品村、55个重点村，整洁村实现全覆盖；放大产业发展、乡风文明、特色文化、生态宜居等优势，升级打造乡村振兴示范村30个以上。李集新民特色田园乡村建设要在村容村貌提升、特色文化挖掘、产业链条延伸等方面下功夫、出形象，全面完成各项建设任务，同时积极争取1—3个村入选第三批省级特色田园乡村试点。围绕将1238个自然村归并到383个规划发展村的目标，大力实施土地增减挂钩工作，有计划地推进村庄归并，着力建设新型社区，提高集中居住水平，发展适度规模经营，推动农民居住形态、农村发展质态实现同步升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三要让农民更富。要持续强化“精准可持续”理念，切实补好扶贫开发这块富民短板，狠抓产业扶贫，用好用足省“5+2”产业项目资金，选准选好产业项目，同时加快推进四大类39个到村到户帮扶项目，把更多低收入农户有效融入到项目中，实现扶持产业做大做强、低收入人口受惠双重效果；狠抓就业扶贫，全面落实各项政策，年内确保有劳动能力的低收入户就业帮扶率达100%，有培训愿望的培训率达100%；狠抓金融扶贫，积极探索在符合相关政策、确保资金安全前提下的使用机制，切实提高扶贫小额贷款投放效益和使用绩效；狠抓兜底扶贫，用足用好低保、医保、教育等方面的帮扶政策，织牢织密兜底网络，确保1万名低收入人口实现脱贫，6个省定经济薄弱村集体经济收入超过18万元。要在稳步推进土地流转制度改革的同时，结合征地拆迁、增减挂钩等工作，选择1—2乡镇作为试点，加快推进农村宅基地有偿退出、集体建设用地入市两项改革，做到既学习先进经验、又推出具体实招，努力闯出新路子、作出新示范，为壮大农村集体经济、促进农民增收释放更大动力。要加大新型经营主体培育力度，发展多种形式的适度规模经营，带动农民获得更大收益，确保每年培训新型职业农民1万人次，新增省级家庭农场2家，新增农民合作社50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四要让治理更优。要多维度完善制度体系，充分发挥党建引领保障作用，不断完善“党建+审务工作站”机制，提高司法机构对农村治理的参与度，为群众提供零距离、多元化的法律服务。要多层级构建网格体系，完善村居网格化治理机制，划清、划小、划细责任单元，加快推进乡镇、村两级信息网络平台建设，与县级平台实现联通共享，不断强化网格化治理的连通性和时效性。要多渠道创新自治体系，全面推行“一委三会”治理模式，创新“政社互动”形式内容，培育壮大群防群治、公益性社会组织，推动形成农村治理人人参与、治理成果人人共享的生动局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rPr>
        <w:t>五要让民风更淳。大力弘扬社会主义核心价值观，深入推进“热爱灌南、奉献家乡”主题行动，扎实开展文明创建和道德模范、身边好人评选活动，充分发挥乡贤示范作用，传承好家风好家训，涵养守望相助、见贤思齐、崇德向善的文明乡风。注重以文化人、以文养德，深入挖掘弘扬优秀乡土文化，组建村级群众性文体队伍，常态化开展各类民俗文化活动，打造一批文化礼堂、道德讲堂、法律课堂，有效满足群众精神文化需求。深入推进移风易俗，制订完善村规民约，褒扬善行义举，贬斥失德失范，倡导形成健康淳朴、文明和谐的社会风尚。</w:t>
      </w:r>
    </w:p>
    <w:p>
      <w:pPr>
        <w:pStyle w:val="3"/>
        <w:bidi w:val="0"/>
        <w:rPr>
          <w:rFonts w:hint="eastAsia"/>
        </w:rPr>
      </w:pPr>
      <w:bookmarkStart w:id="0" w:name="_GoBack"/>
      <w:bookmarkEnd w:id="0"/>
      <w:r>
        <w:rPr>
          <w:rFonts w:hint="eastAsia"/>
        </w:rPr>
        <w:t>旅游灌南</w:t>
      </w:r>
    </w:p>
    <w:p>
      <w:pPr>
        <w:bidi w:val="0"/>
        <w:rPr>
          <w:rFonts w:hint="eastAsia"/>
        </w:rPr>
      </w:pPr>
      <w:r>
        <w:drawing>
          <wp:inline distT="0" distB="0" distL="114300" distR="114300">
            <wp:extent cx="5269230" cy="2025015"/>
            <wp:effectExtent l="0" t="0" r="762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2025015"/>
                    </a:xfrm>
                    <a:prstGeom prst="rect">
                      <a:avLst/>
                    </a:prstGeom>
                    <a:noFill/>
                    <a:ln>
                      <a:noFill/>
                    </a:ln>
                  </pic:spPr>
                </pic:pic>
              </a:graphicData>
            </a:graphic>
          </wp:inline>
        </w:drawing>
      </w:r>
    </w:p>
    <w:p>
      <w:pPr>
        <w:pStyle w:val="4"/>
        <w:bidi w:val="0"/>
        <w:rPr>
          <w:rFonts w:hint="eastAsia" w:asciiTheme="minorEastAsia" w:hAnsiTheme="minorEastAsia" w:eastAsiaTheme="minorEastAsia" w:cstheme="minorEastAsia"/>
          <w:sz w:val="24"/>
          <w:szCs w:val="24"/>
        </w:rPr>
      </w:pPr>
      <w:r>
        <w:rPr>
          <w:rFonts w:hint="eastAsia"/>
          <w:lang w:val="en-US" w:eastAsia="zh-CN"/>
        </w:rPr>
        <w:t>1.</w:t>
      </w:r>
      <w:r>
        <w:rPr>
          <w:rFonts w:hint="eastAsia"/>
        </w:rPr>
        <w:t>海西公园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灌南县海西公园位于灌南县中心位置，建于2007年，总面积72250平方米，广场硬地面积13270平方米，入口、主干道面积3100平方米，园路面积1750平方米，水体面积27150平方米，绿化面积26220平方米，绿化率55%，其它面积1270平方米。为国家AA级级旅游景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海西公园亲水融绿，小桥流水，楼阁歌台，水榭亭轩，精雕细琢，古色古香，广场无遮无栏，宽敞明亮，既充满江南园林韵味，也呈现北方的热情奔放。市民广场之阳，旋转的高架水车，飘洒如练，响声琮琮。小溪上一字排开十二座拱形桥和中华湖紧密相连。3万平方米水面，波光粼粼，绿荫绕堤，风光旖旎，美不胜收。“沐恩桥”畔便是“儿童乐园”、“旱冰场”、世纪广场和“养怡亭”。西向直通“龙门瀑布”。北向，由平桥入“泰和榭”登上湖心岛。过五桥抵达“修能轩”，此轩地僻幽静，草坪如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灌南县海西公园把建设开放美丽的现代化旅游休闲城市做为总体目标，结合政府实施城市建设，美化城市，做到高起点、高要求的规划方案，成功的建设了一座集休闲、自然、文化、健身为一体的现代化高品位公园。</w:t>
      </w:r>
    </w:p>
    <w:p>
      <w:pPr>
        <w:pStyle w:val="4"/>
        <w:bidi w:val="0"/>
        <w:rPr>
          <w:rFonts w:hint="eastAsia"/>
        </w:rPr>
      </w:pPr>
      <w:r>
        <w:rPr>
          <w:rFonts w:hint="eastAsia"/>
          <w:lang w:val="en-US" w:eastAsia="zh-CN"/>
        </w:rPr>
        <w:t>2.</w:t>
      </w:r>
      <w:r>
        <w:rPr>
          <w:rFonts w:hint="eastAsia"/>
        </w:rPr>
        <w:t>二郎神文化遗迹公园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二郎神文化遗迹公园座落于江苏省灌南县城北2公里处的五龙口小鱼岛，一千多年历史的盐河、八百多年历史的灌河、历代文人反复吟咏的武障河等五条河流在此交汇，水域宽广、生态优良，通江达海、流淌古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二郎神文化遗迹公园由《西游记》研究专家李洪甫教授策划，著名古建筑专家潘谷西教授领衔设计，苏州香山古建公司承建。公园总投入1.2亿元，开发用地195亩，2012年建成对外开放。公园的建成，是灌南为实现地区文化继承和旅游开发而实施的重要举措。2014年5月，景区成功获批国家AAAA级旅游景区。现已成为国内二郎神文化传承展示基地，苏北鲁南地区最大的道教场所，“淮海西游文化旅游圈”重要景区。先后获得“全省科普教育示范基地”、“全市文明单位”、“市社会科学普及示范基地”、“市廉政文化进景区示范点”、“市最受欢迎的旅游行业单位”、“全市十佳景区”、“全市十大影视基地”等荣誉称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五龙口片区双鱼岛生态旅游区以五河交汇独特的地理奇观，依托现有资源与产业基础为优势，以片区区域资源特色、环境承载力和开发利用现状为基础，以我县特有的西游记文化、二郎神道家文化和魔术文化为素材，打造东方古典主题文化链条中的亮点篇章。项目将建设国内首个魔幻亲子型主题公园，将成为西游记神话旅游线路的核心景区之一，对苏北及淮海经济区旅游产业发展起到重要推动作用。</w:t>
      </w:r>
    </w:p>
    <w:p>
      <w:pPr>
        <w:pStyle w:val="4"/>
        <w:bidi w:val="0"/>
        <w:rPr>
          <w:rFonts w:hint="eastAsia" w:asciiTheme="minorEastAsia" w:hAnsiTheme="minorEastAsia" w:eastAsiaTheme="minorEastAsia" w:cstheme="minorEastAsia"/>
          <w:sz w:val="24"/>
          <w:szCs w:val="24"/>
        </w:rPr>
      </w:pPr>
      <w:r>
        <w:rPr>
          <w:rFonts w:hint="eastAsia"/>
          <w:lang w:val="en-US" w:eastAsia="zh-CN"/>
        </w:rPr>
        <w:t>3.</w:t>
      </w:r>
      <w:r>
        <w:rPr>
          <w:rFonts w:hint="eastAsia"/>
        </w:rPr>
        <w:t>灌南人民革命纪念馆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灌南人民革命纪念馆为国家AAA级景区，前身是灌南县烈士陵园，地处县城东部，始建于1959年，2005年改扩建，总占地约57600平方米。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景区由英雄广场、解放新安镇烈士冢、吴书烈士纪念亭、汤曙红烈士纪念亭、灌南人民革命纪念馆等多个景点组成。其中，纪念馆为两层仿古建筑，总投资500万元，占地面积1500余平方米，其中建筑面积860平方米，布展面积2800平方米，纪念馆设9个展厅，陈列着各种珍贵图片资料582张、实物220件，一楼集中展示1928年至1949年期间灌南人民革命斗争的壮丽画卷。二楼突出展示灌南人民的杰出代表惠浴宇、周惠、芮杏文等老一辈的革命生涯和光辉业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2007年11月，灌南人民革命纪念馆获评国家AAA级旅游风景区。并被评为江苏省全民国防教育基地、江苏省爱国主义教育基地、江苏省重点烈士纪念建筑物保护单位、江苏省民政系统行风建设示范单位。经过近年来的不断建设，红色旅游特色凸显，生态保护、管理服务、景区建设的理念和水平逐年提升。目前，景区已成为集学习教育、缅怀先烈、旅游休闲为一体的红色旅游基地。</w:t>
      </w:r>
    </w:p>
    <w:p>
      <w:pPr>
        <w:pStyle w:val="3"/>
        <w:bidi w:val="0"/>
        <w:rPr>
          <w:rFonts w:hint="eastAsia"/>
        </w:rPr>
      </w:pPr>
      <w:r>
        <w:rPr>
          <w:rFonts w:hint="eastAsia"/>
        </w:rPr>
        <w:t>投资灌南</w:t>
      </w:r>
    </w:p>
    <w:p>
      <w:pPr>
        <w:rPr>
          <w:rFonts w:hint="eastAsia"/>
        </w:rPr>
      </w:pPr>
      <w:r>
        <w:drawing>
          <wp:inline distT="0" distB="0" distL="114300" distR="114300">
            <wp:extent cx="5269230" cy="2035175"/>
            <wp:effectExtent l="0" t="0" r="762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9230" cy="20351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2018年，全县上下以党的十九大精神为指引，紧扣“高质发展、后发先至”主题主线，在县委的坚强领导下，凝心聚力、锐意进取、克难攻坚，经济社会实现稳步发展。预计实现地区生产总值374亿元，同比增长5.5%；一般公共预算收入22.4亿元，同比增长2.4%；城乡居民人均可支配收入同比增长9.3%；实际利用外资8345万美元，完成年度目标105%。一般公共预算收入占GDP比重、税收占比等8个高质量发展指标位居全市前列。各项事业取得新的进步，棚户区改造、精准扶贫、城乡污水处理等工作成效突出，获得省政府正向激励。高标准通过国家卫生县城创建验收。成功举办灌南发展大会，《灌南组歌》唱响新时期灌南精神，更好地凝聚起促进发展的强大合力。过去的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——我们致力高质发展，迎难奋进，产业发展提质增效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工业转型步伐加快。钢铁产业不断壮大，兴鑫钢铁、亚新钢铁推进“花园式工厂”建设，投入11亿元提升工艺水平和环保能力，实现销售收入170亿元，同比增长27%。延展金属精加工启动建设，H钢项目签约落户，钢铁产业链条向精深加工延伸。化工产业加快升级，企业积极进行整改，5家企业达标复产，16家企业完成兼并重组。光电信息、精密机械、绿色建材等新兴产业培育初见成效。新增规上企业12家，兴鑫钢铁、汤沟两相和酒业、银得隆木业入选全市首届自主工业品牌30强。重大项目提速增效，引进3D陶瓷后盖、金钻高新材料等超亿元项目30个，66个市级重大项目全面开工，利伟制造、赛源智能等35个项目实现当年投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现代农业扩量提质。新增高标准农田2.5万亩，发展稻田综合种养基地6万亩，创成全省稻田综合种养示范县，三口镇获评省“味稻小镇”。新增优质葡萄基地3000亩、淮山药基地5000亩，销售中高档盆栽130万盆、彩叶苗木260万株。食用菌年产值达55亿元，裕灌食用菌成功收购世界菌种研发龙头企业美国施尔丰公司，成为全球单体投入最大、技术水平最高、产业链最全的食用菌企业。香如食用菌二期、裕灌食用菌二期、丽泽生物科技、牧原百禄旗舰猪场建成投产。“夏黑”荣获全国优质鲜食葡萄评比金奖，新增“连天下”品牌10个、绿色品牌31个。新增市级以上农业龙头企业8家、农民专业合作社52家、家庭农场55家。农机化综合水平达87.9%，创成省首批粮食生产全程机械化示范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第三产业蓬勃发展。硕项湖酒店建成运营，灌南农副产品批发市场交付使用，颐高广场主体完工，恒基广场、金融中心加快建设，洲业汽车城交易额突破2.8亿元。房地产市场稳健发展，商品房销售面积超130万平方米，建筑业产值超110亿元。完成港口年吞吐量1200万吨，33家非法码头得到有效整治，新安码头部分投入运营。电子商务创业园创成省级电子商务众创空间，三口镇大港村获批省级电商示范村。汤沟、百禄粮库建成投用。五龙口开发前期工作进展顺利，双鱼岛文旅开发入选全市旅游重点项目。万年达观光园创成省三星级乡村旅游区，4项旅游品牌跻身全市乡村旅游“十佳”行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——我们致力深化改革，强壮载体，发展要素加快集聚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园区载体不断优化。高标准推进化工园区21项问题整治并取得阶段性成效，邻里中心、金圆固废二期建成投用，危废处置有序推进，水环境治理得到提升。经济开发区成功获批为省级园区，两岸青年创业园建成8万平方米厂房，孵化创业类企业44家，二期8万平方米标准化厂房启动建设。临港产业区实现去产能与项目招引、基础设施完善同步提升，化解船舶产能25万载重吨，清理整合土地1000亩，为4个临港项目落户提供保障。太仓园区获省政府以奖代补资金1000万元，宏达循环经济产业园启动建设，南北共建取得新进展。27家企业当年落户乡镇工业集中区，发展后劲不断蓄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综合改革深入推进。“放管服”改革成效显著，不动产开启“微登记”，不见面审批占比超40%，全面突破“2230”目标。常态化开展项目联合验收，验收批次减少80%以上。综合行政执法改革加快推进，城市管理、市场监管等4支队伍完成整合，执法效能有效提升。深入推进农村“三权分置”改革，稳步实施集体产权股份制改革，完成农村产权交易312宗、交易额3亿元。义务教育集团化（联盟制）办学、教师“县管校聘”、校长职级管理改革深入推进，基本药物全面实施“两票制”。企事业单位公车改革顺利完成。国地税完成职能整合，退役军人事务局正式成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要素保障更加有力。国有平台公司开展多元化、实体化运作，30个项目快速推进，金灌集团公司债券成功发行。争取地方政府债券19.66亿元，整合涉农资金2.46亿元。扎实开展“土地双清”，完成2653亩低效用地认定，实施土地增减挂新增耕地823亩，获省国土资源节约利用进步奖。“李玉院士工作站”获批省级院士工作站，中国林科院产学研基地加快成果转化，保丽森科研项目获教育部科技进步一等奖。新增省级研发机构3家，通过国家高新技术企业认定7家、国家科技型中小企业评价40家。引进各类高层次紧缺人才262名，新增省“科技副总”5名。万人有效发明专利拥有量2.88件，居全市前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——我们致力城乡统筹，精细管理，县域面貌持续改善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城市形象显著提升。有力有为推进棚户区改造，完成130万平方米房屋征收任务。高标准、组团式推进新东路、苏州北路、人民路等片区整体开发、美化亮化，城市立面、建筑形态日益丰富多彩、精致宜人。7条城区重点水体完成整治，北环河、悦来河等4条城区河道生态护坡、休闲步道同步实施，体育公园、人民东路游园建成开放，海西公园完成提档改造，新增城区绿地面积37万平方米。新改建道路18条，打通断头路7条，城区6路公交顺利运行，更新镇村公交50辆。铺设雨污管网53.5公里、燃气管网49公里，实施综合杆线入地50.1公里。345省道盐河三桥建成通车，连盐铁路开通运行，连镇铁路、235省道西延工程、灌河航道整治顺利推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城市管理更加精细。以创建国家卫生县城为契机，全面深化城市管理。大力开展全县域公共空间清理、市容秩序规范、农贸市场综合整治等专项行动，219条背街小巷、172个老旧小区、23个商业广场、5个农贸市场得到有效提升，拆除户外广告牌1800余块，建材市场、废品收购市场、大货车停车场规范运营，非标三四轮车治理成效明显。推进“四合一”垃圾处置场建设，规范餐厨垃圾收集转运，40个小区完成垃圾分类试点，生活垃圾无害化处理率达100%，城乡保洁实现高频次、全覆盖。全面加强建筑工地、拆迁现场、港口堆场、渣土运输规范化管理，“门前四包”责任有效落实，城市环境日益干净整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乡村治理成效突出。卫生乡镇创建全面推进，实施占道经营清理、黑臭水体整治、农贸市场提档升级等六大行动，镇区环境全面提升，创成省卫生乡镇9个，新集镇、堆沟港镇创成国家卫生乡镇。全县域美丽乡村建设扎实推进，新建提升精品村9个、重点村55个、村际干线11条，荣获全省农业农村政策创新成果奖。硕项湖美丽乡村示范片区创建考核全市第一，新集镇周庄村成为“全国一村一品示范村”。李集乡新民村34个项目全面完成，“稻渔果”复合型田园特色更加鲜明，成为苏北乡村建设典范。南六塘河治理一期工程竣工，灌河治理完成年度任务，疏浚整治农村河道134公里，建设改造农桥120座、农路150公里，卫生改厕1.2万座。完成绿化造林2.4万亩，新增省级绿化示范村8个、省级水美乡村5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——我们致力惠民共享，积极作为，社会事业全面进步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教育卫生协调发展。教育现代化创建成效显著，荣获全市教育工作综合考评第一名，创成省平安校园建设示范县。教育资源配置更加优化，惠泽路小学、硕项湖小学、树人实验学校建成投用，新增省市优质园7所。教育教学质量持续提升，新获评省特级教师2名，灌南中学本一达线率同比增长42.5%，县第二中学晋升省四星级高中，灌南中专获评省现代化示范性职业学校。校外培训机构、校车运行安全专项整治有效推进。医疗卫生保障更加坚实，县第一人民医院完成“五大中心”建设，新传染病院、妇幼保健院投入使用，堆沟港中心卫生院创成省基层特色医疗机构，新增省示范卫生室5家，85%的村卫生室达到省规范建设标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文化建设亮点纷呈。围绕“改革开放40周年、建县60周年”主题，成功举办以“五个一”为主要内容的灌南发展大会，精彩展示一代代“灌南人”继往开来、拼搏奋进的丰硕成果和良好风貌，广泛汇聚海内外灌河儿女共建美好家园的智慧力量，“热爱灌南·奉献家乡”得到大力传扬和自觉践行。充分发挥文化发展基金引领作用，促进特色文化精品创作，胥力浦当选“中国当代书画十大风云人物”，孙洪香剪纸作品巡展东南亚，《西游·降魔》入围中国杂技金菊奖评选，张店火雷艺术团多次走进央视。“文化三送”扎实开展，建成村级综合文化服务中心50个，组织文艺展演371场次。承办市级以上体育赛事6场，夺得省级以上赛事奖牌20枚。精神文明频结硕果，汤亚明入选“江苏好人榜”，高翔、李平、李晓云荣登“中国好人榜”，李先菂当选全国“最美医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rPr>
        <w:t>社会保障不断提升。出台扶持就业创业8条补充意见，设立2000万元返乡创业专项资金，引导自主创业2489人、返乡创业496人、创业带动就业1.25万人，三口、百禄、孟兴庄、汤沟创成省级创业型乡镇，新增省市创业示范基地4个。五大保险参保率98%以上，全省城乡居民养老保险现场会在我县召开。城乡低保标准稳步提升，发放残疾人“两项补贴”2092万元，困境儿童生活保障实现全覆盖，“救急难”及时救助3019户次。改造主干电网525公里、农村三级供水管网1025公里，城乡供电供水得到有力保障。交付各类保障房2051套，改造农村危旧房682户。高质量开展“5+2”产业扶贫、行业扶贫，有效落实“阳光扶贫”监管机制，实施产业帮扶项目45个，实现6个经济薄弱村达标、1.2万低收入人口脱贫，精准扶贫质效位居全省第一方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20"/>
        <w:rPr>
          <w:rFonts w:hint="eastAsia" w:asciiTheme="minorEastAsia" w:hAnsiTheme="minorEastAsia" w:eastAsiaTheme="minorEastAsia" w:cstheme="minorEastAsia"/>
          <w:b w:val="0"/>
          <w:i w:val="0"/>
          <w:caps w:val="0"/>
          <w:color w:val="333333"/>
          <w:spacing w:val="0"/>
          <w:sz w:val="24"/>
          <w:szCs w:val="24"/>
        </w:rPr>
      </w:pPr>
    </w:p>
    <w:p>
      <w:pPr>
        <w:spacing w:line="360" w:lineRule="auto"/>
        <w:jc w:val="both"/>
        <w:rPr>
          <w:rFonts w:hint="eastAsia" w:asciiTheme="minorEastAsia" w:hAnsiTheme="minorEastAsia" w:eastAsiaTheme="minorEastAsia" w:cstheme="minorEastAsia"/>
          <w:color w:val="auto"/>
          <w:kern w:val="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C35444"/>
    <w:rsid w:val="0A1027DD"/>
    <w:rsid w:val="15DB7A06"/>
    <w:rsid w:val="24C35444"/>
    <w:rsid w:val="36E2391E"/>
    <w:rsid w:val="3EFF3625"/>
    <w:rsid w:val="646E4B59"/>
    <w:rsid w:val="6C6F1C92"/>
    <w:rsid w:val="6DCA40FF"/>
    <w:rsid w:val="6F0678E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qFormat/>
    <w:uiPriority w:val="0"/>
    <w:rPr>
      <w:color w:val="800080"/>
      <w:u w:val="single"/>
    </w:rPr>
  </w:style>
  <w:style w:type="character" w:styleId="10">
    <w:name w:val="Emphasis"/>
    <w:basedOn w:val="7"/>
    <w:qFormat/>
    <w:uiPriority w:val="0"/>
    <w:rPr>
      <w:i/>
    </w:rPr>
  </w:style>
  <w:style w:type="character" w:styleId="11">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2019-04-24T10:43:00Z</dcterms:created>
  <dc:creator>小丫</dc:creator>
  <cp:lastModifiedBy>小丫</cp:lastModifiedBy>
  <dcterms:modified xsi:type="dcterms:W3CDTF">2019-05-07T03:38:13Z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