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14.5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w:t>
      </w:r>
      <w:r>
        <w:t xml:space="preserve"> </w:t>
      </w:r>
      <w:r>
        <w:t xml:space="preserve">body text at 14.5 pt on a 36 in poster is readable at roughly 4–5 ft. Do not go below 14 pt for body copy or 10 pt for references.</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 directly above the groundwater that supplies every well on the Shore.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1997</w:t>
      </w:r>
      <w:r>
        <w:t xml:space="preserve"> </w:t>
      </w:r>
      <w:r>
        <w:t xml:space="preserve">&gt; EPA designated the Shore’s groundwater a</w:t>
      </w:r>
      <w:r>
        <w:t xml:space="preserve"> </w:t>
      </w:r>
      <w:r>
        <w:rPr>
          <w:bCs/>
          <w:b/>
        </w:rPr>
        <w:t xml:space="preserve">sole-source aquifer</w:t>
      </w:r>
      <w:r>
        <w:t xml:space="preserve"> </w:t>
      </w:r>
      <w:r>
        <w:t xml:space="preserve">— the</w:t>
      </w:r>
      <w:r>
        <w:t xml:space="preserve"> </w:t>
      </w:r>
      <w:r>
        <w:rPr>
          <w:bCs/>
          <w:b/>
        </w:rPr>
        <w:t xml:space="preserve">Columbia</w:t>
      </w:r>
      <w:r>
        <w:t xml:space="preserve"> </w:t>
      </w:r>
      <w:r>
        <w:t xml:space="preserve">(shallow, unconfined) and</w:t>
      </w:r>
      <w:r>
        <w:t xml:space="preserve"> </w:t>
      </w:r>
      <w:r>
        <w:rPr>
          <w:bCs/>
          <w:b/>
        </w:rPr>
        <w:t xml:space="preserve">Yorktown–Eastover</w:t>
      </w:r>
      <w:r>
        <w:t xml:space="preserve"> </w:t>
      </w:r>
      <w:r>
        <w:t xml:space="preserve">(deeper, confined) systems together. There is no alternative supply.</w:t>
      </w:r>
    </w:p>
    <w:p>
      <w:pPr>
        <w:pStyle w:val="BodyText"/>
      </w:pPr>
      <w:r>
        <w:rPr>
          <w:bCs/>
          <w:b/>
        </w:rPr>
        <w:t xml:space="preserve">Paragraph (with health mention, rust emphasis on final sentence):</w:t>
      </w:r>
      <w:r>
        <w:t xml:space="preserve"> </w:t>
      </w:r>
      <w:r>
        <w:t xml:space="preserve">&gt;</w:t>
      </w:r>
      <w:r>
        <w:t xml:space="preserve"> </w:t>
      </w:r>
      <w:r>
        <w:rPr>
          <w:bCs/>
          <w:b/>
        </w:rPr>
        <w:t xml:space="preserve">Septic effluent enters the shallow Columbia</w:t>
      </w:r>
      <w:r>
        <w:t xml:space="preserve"> </w:t>
      </w:r>
      <w:r>
        <w:t xml:space="preserve">— the same layer that feeds tidal creeks</w:t>
      </w:r>
      <w:r>
        <w:t xml:space="preserve"> </w:t>
      </w:r>
      <w:r>
        <w:rPr>
          <w:iCs/>
          <w:i/>
        </w:rPr>
        <w:t xml:space="preserve">and</w:t>
      </w:r>
      <w:r>
        <w:t xml:space="preserve"> </w:t>
      </w:r>
      <w:r>
        <w:t xml:space="preserve">many older private wells. Most public-supply wells draw from the deeper, better-protected Yorktown–Eastover.</w:t>
      </w:r>
      <w:r>
        <w:t xml:space="preserve"> </w:t>
      </w:r>
      <w:r>
        <w:rPr>
          <w:bCs/>
          <w:b/>
        </w:rPr>
        <w:t xml:space="preserve">Human health risk from nitrate and pathogens in shallow private wells is real and is addressed in companion project work; this poster follows the ecological pathway.</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Septic effluent is released</w:t>
      </w:r>
      <w:r>
        <w:t xml:space="preserve"> </w:t>
      </w:r>
      <w:r>
        <w:rPr>
          <w:iCs/>
          <w:i/>
        </w:rPr>
        <w:t xml:space="preserve">below</w:t>
      </w:r>
      <w:r>
        <w:t xml:space="preserve"> </w:t>
      </w:r>
      <w:r>
        <w:t xml:space="preserve">ground. It therefore enters the</w:t>
      </w:r>
      <w:r>
        <w:t xml:space="preserve"> </w:t>
      </w:r>
      <w:r>
        <w:rPr>
          <w:bCs/>
          <w:b/>
        </w:rPr>
        <w:t xml:space="preserve">groundwater</w:t>
      </w:r>
      <w:r>
        <w:t xml:space="preserve"> </w:t>
      </w:r>
      <w:r>
        <w:t xml:space="preserve">system, not the surface-water system — and on the Shore, the groundwater essentially</w:t>
      </w:r>
      <w:r>
        <w:t xml:space="preserve"> </w:t>
      </w:r>
      <w:r>
        <w:rPr>
          <w:iCs/>
          <w:i/>
        </w:rPr>
        <w:t xml:space="preserve">is</w:t>
      </w:r>
      <w:r>
        <w:t xml:space="preserve"> </w:t>
      </w:r>
      <w:r>
        <w:t xml:space="preserve">the creek water.</w:t>
      </w:r>
    </w:p>
    <w:p>
      <w:pPr>
        <w:pStyle w:val="BodyText"/>
      </w:pPr>
      <w:r>
        <w:rPr>
          <w:bCs/>
          <w:b/>
        </w:rPr>
        <w:t xml:space="preserve">Stat block (blue):</w:t>
      </w:r>
      <w:r>
        <w:t xml:space="preserve"> </w:t>
      </w:r>
      <w:r>
        <w:t xml:space="preserve">&gt;</w:t>
      </w:r>
      <w:r>
        <w:t xml:space="preserve"> </w:t>
      </w:r>
      <w:r>
        <w:rPr>
          <w:bCs/>
          <w:b/>
        </w:rPr>
        <w:t xml:space="preserve">No rivers</w:t>
      </w:r>
      <w:r>
        <w:t xml:space="preserve"> </w:t>
      </w:r>
      <w:r>
        <w:t xml:space="preserve">&gt; The Shore has</w:t>
      </w:r>
      <w:r>
        <w:t xml:space="preserve"> </w:t>
      </w:r>
      <w:r>
        <w:rPr>
          <w:bCs/>
          <w:b/>
        </w:rPr>
        <w:t xml:space="preserve">no significant surface streams</w:t>
      </w:r>
      <w:r>
        <w:t xml:space="preserve"> </w:t>
      </w:r>
      <w:r>
        <w:t xml:space="preserve">— a fact EPA cited in the sole-source designation. Its tidal creeks are fed principally by</w:t>
      </w:r>
      <w:r>
        <w:t xml:space="preserve"> </w:t>
      </w:r>
      <w:r>
        <w:rPr>
          <w:bCs/>
          <w:b/>
        </w:rPr>
        <w:t xml:space="preserve">groundwater discharge</w:t>
      </w:r>
      <w:r>
        <w:t xml:space="preserve"> </w:t>
      </w:r>
      <w:r>
        <w:t xml:space="preserve">(Speiran 1996; Richardson 1994).</w:t>
      </w:r>
    </w:p>
    <w:p>
      <w:pPr>
        <w:pStyle w:val="BodyText"/>
      </w:pPr>
      <w:r>
        <w:rPr>
          <w:bCs/>
          <w:b/>
        </w:rPr>
        <w:t xml:space="preserve">Paragraph:</w:t>
      </w:r>
      <w:r>
        <w:t xml:space="preserve"> </w:t>
      </w:r>
      <w:r>
        <w:t xml:space="preserve">If these creeks were fed mainly by rain running over the land, septic effluent would have no route into them. Because they are groundwater-fed, subsurface disposal becomes a surface-water problem — and agricultural runoff is</w:t>
      </w:r>
      <w:r>
        <w:t xml:space="preserve"> </w:t>
      </w:r>
      <w:r>
        <w:rPr>
          <w:iCs/>
          <w:i/>
        </w:rPr>
        <w:t xml:space="preserve">not</w:t>
      </w:r>
      <w:r>
        <w:t xml:space="preserve"> </w:t>
      </w:r>
      <w:r>
        <w:t xml:space="preserve">the only thing reaching the water.</w:t>
      </w:r>
    </w:p>
    <w:p>
      <w:pPr>
        <w:pStyle w:val="BlockText"/>
      </w:pPr>
      <w:r>
        <w:rPr>
          <w:bCs/>
          <w:b/>
        </w:rPr>
        <w:t xml:space="preserve">⚠ Changed in v3 — see §11.</w:t>
      </w:r>
      <w:r>
        <w:t xml:space="preserve"> </w:t>
      </w:r>
      <w:r>
        <w:t xml:space="preserve">An earlier draft used</w:t>
      </w:r>
      <w:r>
        <w:t xml:space="preserve"> </w:t>
      </w:r>
      <w:r>
        <w:t xml:space="preserve">“</w:t>
      </w:r>
      <w:r>
        <w:t xml:space="preserve">~80% of baseflow in Accomack County’s ~30 tidal creeks arrives as groundwater discharge.</w:t>
      </w:r>
      <w:r>
        <w:t xml:space="preserve">”</w:t>
      </w:r>
      <w:r>
        <w:t xml:space="preserve"> </w:t>
      </w:r>
      <w:r>
        <w:t xml:space="preserve">That figure could not be traced to a primary source and the phrasing was technically wrong (baseflow</w:t>
      </w:r>
      <w:r>
        <w:t xml:space="preserve"> </w:t>
      </w:r>
      <w:r>
        <w:rPr>
          <w:iCs/>
          <w:i/>
        </w:rPr>
        <w:t xml:space="preserve">is</w:t>
      </w:r>
      <w:r>
        <w:t xml:space="preserve"> </w:t>
      </w:r>
      <w:r>
        <w:t xml:space="preserve">the groundwater-derived component, so the statement was near-tautological). If you can verify a defensible figure before printing, this block can be restored as a number — it is a stronger visual than the qualitative version.</w:t>
      </w:r>
    </w:p>
    <w:p>
      <w:pPr>
        <w:pStyle w:val="FirstParagraph"/>
      </w:pPr>
      <w:r>
        <w:rPr>
          <w:bCs/>
          <w:b/>
        </w:rPr>
        <w:t xml:space="preserve">DIAGRAM</w:t>
      </w:r>
      <w:r>
        <w:t xml:space="preserve"> </w:t>
      </w:r>
      <w:r>
        <w:t xml:space="preserve">(see Section 8)</w:t>
      </w:r>
    </w:p>
    <w:p>
      <w:pPr>
        <w:pStyle w:val="BodyText"/>
      </w:pPr>
      <w:r>
        <w:rPr>
          <w:bCs/>
          <w:b/>
        </w:rPr>
        <w:t xml:space="preserve">Caption:</w:t>
      </w:r>
      <w:r>
        <w:t xml:space="preserve"> </w:t>
      </w:r>
      <w:r>
        <w:t xml:space="preserve">Effluent meets a rising water table and travels laterally to tidal water. The confining clay gives the deeper aquifer real protection; the shallow Columbia has none.</w:t>
      </w:r>
    </w:p>
    <w:p>
      <w:pPr>
        <w:pStyle w:val="BodyText"/>
      </w:pPr>
      <w:r>
        <w:rPr>
          <w:bCs/>
          <w:b/>
        </w:rPr>
        <w:t xml:space="preserve">Subhead: What the soil actually does — and doesn’t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Constituent</w:t>
            </w:r>
          </w:p>
        </w:tc>
        <w:tc>
          <w:tcPr/>
          <w:p>
            <w:pPr>
              <w:pStyle w:val="Compact"/>
              <w:jc w:val="left"/>
            </w:pPr>
            <w:r>
              <w:t xml:space="preserve">Fate in a working drainfield</w:t>
            </w:r>
          </w:p>
        </w:tc>
        <w:tc>
          <w:tcPr/>
          <w:p>
            <w:pPr>
              <w:pStyle w:val="Compact"/>
              <w:jc w:val="left"/>
            </w:pPr>
            <w:r>
              <w:t xml:space="preserve">Failure-driven?</w:t>
            </w:r>
          </w:p>
        </w:tc>
      </w:tr>
      <w:tr>
        <w:tc>
          <w:tcPr/>
          <w:p>
            <w:pPr>
              <w:pStyle w:val="Compact"/>
              <w:jc w:val="left"/>
            </w:pPr>
            <w:r>
              <w:rPr>
                <w:bCs/>
                <w:b/>
              </w:rPr>
              <w:t xml:space="preserve">Pathogens</w:t>
            </w:r>
            <w:r>
              <w:t xml:space="preserve"> </w:t>
            </w:r>
            <w:r>
              <w:t xml:space="preserve">(bacteria, viruses)</w:t>
            </w:r>
          </w:p>
        </w:tc>
        <w:tc>
          <w:tcPr/>
          <w:p>
            <w:pPr>
              <w:pStyle w:val="Compact"/>
              <w:jc w:val="left"/>
            </w:pPr>
            <w:r>
              <w:t xml:space="preserve">Removed by filtration, adsorption and die-off in unsaturated soil</w:t>
            </w:r>
          </w:p>
        </w:tc>
        <w:tc>
          <w:tcPr/>
          <w:p>
            <w:pPr>
              <w:pStyle w:val="Compact"/>
              <w:jc w:val="left"/>
            </w:pPr>
            <w:r>
              <w:rPr>
                <w:bCs/>
                <w:b/>
              </w:rPr>
              <w:t xml:space="preserve">YES</w:t>
            </w:r>
            <w:r>
              <w:t xml:space="preserve"> </w:t>
            </w:r>
            <w:r>
              <w:t xml:space="preserve">(rust)</w:t>
            </w:r>
          </w:p>
        </w:tc>
      </w:tr>
      <w:tr>
        <w:tc>
          <w:tcPr/>
          <w:p>
            <w:pPr>
              <w:pStyle w:val="Compact"/>
              <w:jc w:val="left"/>
            </w:pPr>
            <w:r>
              <w:rPr>
                <w:bCs/>
                <w:b/>
              </w:rPr>
              <w:t xml:space="preserve">Nitrogen</w:t>
            </w:r>
          </w:p>
        </w:tc>
        <w:tc>
          <w:tcPr/>
          <w:p>
            <w:pPr>
              <w:pStyle w:val="Compact"/>
              <w:jc w:val="left"/>
            </w:pPr>
            <w:r>
              <w:rPr>
                <w:iCs/>
                <w:i/>
              </w:rPr>
              <w:t xml:space="preserve">Converted</w:t>
            </w:r>
            <w:r>
              <w:t xml:space="preserve"> </w:t>
            </w:r>
            <w:r>
              <w:t xml:space="preserve">to nitrate, not removed — conventional systems retain only ~10–30%</w:t>
            </w:r>
          </w:p>
        </w:tc>
        <w:tc>
          <w:tcPr/>
          <w:p>
            <w:pPr>
              <w:pStyle w:val="Compact"/>
              <w:jc w:val="left"/>
            </w:pPr>
            <w:r>
              <w:rPr>
                <w:bCs/>
                <w:b/>
              </w:rPr>
              <w:t xml:space="preserve">PARTLY</w:t>
            </w:r>
            <w:r>
              <w:t xml:space="preserve"> </w:t>
            </w:r>
            <w:r>
              <w:t xml:space="preserve">(amber)</w:t>
            </w:r>
          </w:p>
        </w:tc>
      </w:tr>
      <w:tr>
        <w:tc>
          <w:tcPr/>
          <w:p>
            <w:pPr>
              <w:pStyle w:val="Compact"/>
              <w:jc w:val="left"/>
            </w:pPr>
            <w:r>
              <w:rPr>
                <w:bCs/>
                <w:b/>
              </w:rPr>
              <w:t xml:space="preserve">Phosphorus</w:t>
            </w:r>
          </w:p>
        </w:tc>
        <w:tc>
          <w:tcPr/>
          <w:p>
            <w:pPr>
              <w:pStyle w:val="Compact"/>
              <w:jc w:val="left"/>
            </w:pPr>
            <w:r>
              <w:t xml:space="preserve">Binds to soil until binding sites saturate, then</w:t>
            </w:r>
            <w:r>
              <w:t xml:space="preserve"> </w:t>
            </w:r>
            <w:r>
              <w:t xml:space="preserve">“</w:t>
            </w:r>
            <w:r>
              <w:t xml:space="preserve">breaks through</w:t>
            </w:r>
            <w:r>
              <w:t xml:space="preserve">”</w:t>
            </w:r>
          </w:p>
        </w:tc>
        <w:tc>
          <w:tcPr/>
          <w:p>
            <w:pPr>
              <w:pStyle w:val="Compact"/>
              <w:jc w:val="left"/>
            </w:pPr>
            <w:r>
              <w:rPr>
                <w:bCs/>
                <w:b/>
              </w:rPr>
              <w:t xml:space="preserve">AGE-DRIVEN</w:t>
            </w:r>
            <w:r>
              <w:t xml:space="preserve"> </w:t>
            </w:r>
            <w:r>
              <w:t xml:space="preserve">(amber)</w:t>
            </w:r>
          </w:p>
        </w:tc>
      </w:tr>
      <w:tr>
        <w:tc>
          <w:tcPr/>
          <w:p>
            <w:pPr>
              <w:pStyle w:val="Compact"/>
              <w:jc w:val="left"/>
            </w:pPr>
            <w:r>
              <w:rPr>
                <w:bCs/>
                <w:b/>
              </w:rPr>
              <w:t xml:space="preserve">PFAS &amp; pharmaceuticals</w:t>
            </w:r>
          </w:p>
        </w:tc>
        <w:tc>
          <w:tcPr/>
          <w:p>
            <w:pPr>
              <w:pStyle w:val="Compact"/>
              <w:jc w:val="left"/>
            </w:pPr>
            <w:r>
              <w:t xml:space="preserve">Pass through essentially unaltered</w:t>
            </w:r>
          </w:p>
        </w:tc>
        <w:tc>
          <w:tcPr/>
          <w:p>
            <w:pPr>
              <w:pStyle w:val="Compact"/>
              <w:jc w:val="left"/>
            </w:pPr>
            <w:r>
              <w:rPr>
                <w:bCs/>
                <w:b/>
              </w:rPr>
              <w:t xml:space="preserve">NO</w:t>
            </w:r>
            <w:r>
              <w:t xml:space="preserve"> </w:t>
            </w:r>
            <w:r>
              <w:t xml:space="preserve">(gray)</w:t>
            </w:r>
          </w:p>
        </w:tc>
      </w:tr>
    </w:tbl>
    <w:p>
      <w:pPr>
        <w:pStyle w:val="BodyText"/>
      </w:pPr>
      <w:r>
        <w:rPr>
          <w:bCs/>
          <w:b/>
        </w:rPr>
        <w:t xml:space="preserve">Callout box (deep blue, white text):</w:t>
      </w:r>
      <w:r>
        <w:t xml:space="preserve"> </w:t>
      </w:r>
      <w:r>
        <w:t xml:space="preserve">&gt;</w:t>
      </w:r>
      <w:r>
        <w:t xml:space="preserve"> </w:t>
      </w:r>
      <w:r>
        <w:rPr>
          <w:bCs/>
          <w:b/>
        </w:rPr>
        <w:t xml:space="preserve">Nitrate travels</w:t>
      </w:r>
      <w:r>
        <w:rPr>
          <w:bCs/>
          <w:b/>
        </w:rPr>
        <w:t xml:space="preserve"> </w:t>
      </w:r>
      <w:r>
        <w:rPr>
          <w:bCs/>
          <w:b/>
        </w:rPr>
        <w:t xml:space="preserve">“</w:t>
      </w:r>
      <w:r>
        <w:rPr>
          <w:bCs/>
          <w:b/>
        </w:rPr>
        <w:t xml:space="preserve">conservatively</w:t>
      </w:r>
      <w:r>
        <w:rPr>
          <w:bCs/>
          <w:b/>
        </w:rPr>
        <w:t xml:space="preserve">”</w:t>
      </w:r>
      <w:r>
        <w:t xml:space="preserve"> </w:t>
      </w:r>
      <w:r>
        <w:t xml:space="preserve">— it does not stick to sand and is barely consumed, because denitrifying bacteria need low oxygen and a carbon source that these oxygen-rich, carbon-poor sands do not provide. What enters the groundwater arrives at the creek.</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reaches the shallow aquifer largely untreated; phosphorus breaks through as soils age</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Nutrient enrichment; algal mats; marsh peat breakdown and creek-bank collapse</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Adds to Bay-wide nutrient enrichment, low-oxygen zones and underwater-grass loss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bays behind the barrier islands are slow to exchange water, so nutrients accumulate rather than disperse</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Bacteria and viruses from failing systems trigger harvest closures</w:t>
            </w:r>
          </w:p>
        </w:tc>
        <w:tc>
          <w:tcPr/>
          <w:p>
            <w:pPr>
              <w:pStyle w:val="Compact"/>
              <w:jc w:val="left"/>
            </w:pPr>
            <w:r>
              <w:t xml:space="preserve">STRONGLY SUPPORTED</w:t>
            </w:r>
          </w:p>
        </w:tc>
      </w:tr>
      <w:tr>
        <w:tc>
          <w:tcPr/>
          <w:p>
            <w:pPr>
              <w:pStyle w:val="Compact"/>
              <w:jc w:val="left"/>
            </w:pPr>
            <w:r>
              <w:rPr>
                <w:bCs/>
                <w:b/>
              </w:rPr>
              <w:t xml:space="preserve">5 · Species &amp; habitat</w:t>
            </w:r>
          </w:p>
        </w:tc>
        <w:tc>
          <w:tcPr/>
          <w:p>
            <w:pPr>
              <w:pStyle w:val="Compact"/>
              <w:jc w:val="left"/>
            </w:pPr>
            <w:r>
              <w:t xml:space="preserve">Bay scallop, blue crab, terrapin — indirect effects through loss of grass and marsh habitat</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Waterlogged soils, vegetation die-off,</w:t>
            </w:r>
            <w:r>
              <w:t xml:space="preserve"> </w:t>
            </w:r>
            <w:r>
              <w:rPr>
                <w:iCs/>
                <w:i/>
              </w:rPr>
              <w:t xml:space="preserve">Phragmites</w:t>
            </w:r>
            <w:r>
              <w:t xml:space="preserve"> </w:t>
            </w:r>
            <w:r>
              <w:t xml:space="preserve">spread,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describe</w:t>
      </w:r>
      <w:r>
        <w:t xml:space="preserve"> </w:t>
      </w:r>
      <w:r>
        <w:rPr>
          <w:iCs/>
          <w:i/>
        </w:rPr>
        <w:t xml:space="preserve">ESVA-specific attribution</w:t>
      </w:r>
      <w:r>
        <w:t xml:space="preserve">, not whether the mechanism is real. Nearly all of these mechanisms are firmly established in the general literature.</w:t>
      </w:r>
    </w:p>
    <w:p>
      <w:pPr>
        <w:pStyle w:val="BodyText"/>
      </w:pPr>
      <w:r>
        <w:rPr>
          <w:bCs/>
          <w:b/>
        </w:rPr>
        <w:t xml:space="preserve">Note:</w:t>
      </w:r>
      <w:r>
        <w:t xml:space="preserve"> </w:t>
      </w:r>
      <w:r>
        <w:t xml:space="preserve">“</w:t>
      </w:r>
      <w:r>
        <w:t xml:space="preserve">SAV</w:t>
      </w:r>
      <w:r>
        <w:t xml:space="preserve">”</w:t>
      </w:r>
      <w:r>
        <w:t xml:space="preserve"> </w:t>
      </w:r>
      <w:r>
        <w:t xml:space="preserve">(submerged aquatic vegetation) has been replaced throughout with plain-language</w:t>
      </w:r>
      <w:r>
        <w:t xml:space="preserve"> </w:t>
      </w:r>
      <w:r>
        <w:rPr>
          <w:bCs/>
          <w:b/>
        </w:rPr>
        <w:t xml:space="preserve">“</w:t>
      </w:r>
      <w:r>
        <w:rPr>
          <w:bCs/>
          <w:b/>
        </w:rPr>
        <w:t xml:space="preserve">underwater grasses</w:t>
      </w:r>
      <w:r>
        <w:rPr>
          <w:bCs/>
          <w:b/>
        </w:rPr>
        <w:t xml:space="preserve">”</w:t>
      </w:r>
      <w:r>
        <w:t xml:space="preserve"> </w:t>
      </w:r>
      <w:r>
        <w:t xml:space="preserve">— the term the Chesapeake Bay Program itself uses for public communication.</w:t>
      </w:r>
    </w:p>
    <w:p>
      <w:pPr>
        <w:pStyle w:val="BodyText"/>
      </w:pPr>
      <w:r>
        <w:rPr>
          <w:bCs/>
          <w:b/>
        </w:rPr>
        <w:t xml:space="preserve">Subhead: Why the seaside lagoons are the sensitive case</w:t>
      </w:r>
    </w:p>
    <w:p>
      <w:pPr>
        <w:pStyle w:val="BodyText"/>
      </w:pPr>
      <w:r>
        <w:t xml:space="preserve">The Bay is large, deep and exchanges water freely, so added nutrients disperse. The seaside lagoons sit behind barrier islands and exchange water only through narrow inlets, so</w:t>
      </w:r>
      <w:r>
        <w:t xml:space="preserve"> </w:t>
      </w:r>
      <w:r>
        <w:rPr>
          <w:bCs/>
          <w:b/>
        </w:rPr>
        <w:t xml:space="preserve">nutrients accumulate</w:t>
      </w:r>
      <w:r>
        <w:t xml:space="preserve">. The same pound of nitrogen does more there.</w:t>
      </w:r>
    </w:p>
    <w:p>
      <w:pPr>
        <w:pStyle w:val="BodyText"/>
      </w:pPr>
      <w:r>
        <w:t xml:space="preserve">Shallow bays like these do not degrade gradually. They absorb nutrients for years with little visible change, then</w:t>
      </w:r>
      <w:r>
        <w:t xml:space="preserve"> </w:t>
      </w:r>
      <w:r>
        <w:rPr>
          <w:bCs/>
          <w:b/>
        </w:rPr>
        <w:t xml:space="preserve">flip</w:t>
      </w:r>
      <w:r>
        <w:t xml:space="preserve"> </w:t>
      </w:r>
      <w:r>
        <w:t xml:space="preserve">— from clear water with grass on the bottom to cloudy water dominated by algae.</w:t>
      </w:r>
    </w:p>
    <w:p>
      <w:pPr>
        <w:pStyle w:val="BodyText"/>
      </w:pPr>
      <w:r>
        <w:rPr>
          <w:bCs/>
          <w:b/>
        </w:rPr>
        <w:t xml:space="preserve">Callout box (deep blue, white text):</w:t>
      </w:r>
      <w:r>
        <w:t xml:space="preserve"> </w:t>
      </w:r>
      <w:r>
        <w:t xml:space="preserve">&gt;</w:t>
      </w:r>
      <w:r>
        <w:t xml:space="preserve"> </w:t>
      </w:r>
      <w:r>
        <w:rPr>
          <w:bCs/>
          <w:b/>
        </w:rPr>
        <w:t xml:space="preserve">And the flip is hard to undo.</w:t>
      </w:r>
      <w:r>
        <w:t xml:space="preserve"> </w:t>
      </w:r>
      <w:r>
        <w:t xml:space="preserve">Once the grass is gone the water stays cloudy, so light cannot reach the bottom, so grass cannot re-establish — even if nutrients fall back to where they started. That is the argument for</w:t>
      </w:r>
      <w:r>
        <w:t xml:space="preserve"> </w:t>
      </w:r>
      <w:r>
        <w:rPr>
          <w:iCs/>
          <w:i/>
        </w:rPr>
        <w:t xml:space="preserve">prevention</w:t>
      </w:r>
      <w:r>
        <w:t xml:space="preserve"> </w:t>
      </w:r>
      <w:r>
        <w:t xml:space="preserve">over restoration.</w:t>
      </w:r>
    </w:p>
    <w:p>
      <w:r>
        <w:pict>
          <v:rect style="width:0;height:1.5pt" o:hralign="center" o:hrstd="t" o:hr="t"/>
        </w:pict>
      </w:r>
    </w:p>
    <w:bookmarkEnd w:id="28"/>
    <w:bookmarkEnd w:id="29"/>
    <w:bookmarkStart w:id="30" w:name="column-4-what-sits-downstream"/>
    <w:p>
      <w:pPr>
        <w:pStyle w:val="Heading2"/>
      </w:pPr>
      <w:r>
        <w:t xml:space="preserve">6. Column 4 — What Sits Downstream</w:t>
      </w:r>
    </w:p>
    <w:p>
      <w:pPr>
        <w:pStyle w:val="FirstParagraph"/>
      </w:pPr>
      <w:r>
        <w:rPr>
          <w:iCs/>
          <w:i/>
        </w:rPr>
        <w:t xml:space="preserve">Accent color: marsh green</w:t>
      </w:r>
      <w:r>
        <w:rPr>
          <w:iCs/>
          <w:i/>
        </w:rPr>
        <w:t xml:space="preserve"> </w:t>
      </w:r>
      <w:r>
        <w:rPr>
          <w:rStyle w:val="VerbatimChar"/>
          <w:iCs/>
          <w:i/>
        </w:rPr>
        <w:t xml:space="preserve">#4a7c4e</w:t>
      </w:r>
    </w:p>
    <w:p>
      <w:pPr>
        <w:pStyle w:val="BlockText"/>
      </w:pPr>
      <w:r>
        <w:rPr>
          <w:bCs/>
          <w:b/>
        </w:rPr>
        <w:t xml:space="preserve">Reframed from the first draft.</w:t>
      </w:r>
      <w:r>
        <w:t xml:space="preserve"> </w:t>
      </w:r>
      <w:r>
        <w:t xml:space="preserve">The original version implied that failing septic systems are currently threatening the seagrass restoration and the aquaculture economy. That overstates the evidence. This version presents the assets, establishes that the system has limited buffer capacity, and states plainly what has not been measured.</w:t>
      </w:r>
    </w:p>
    <w:p>
      <w:pPr>
        <w:pStyle w:val="FirstParagraph"/>
      </w:pPr>
      <w:r>
        <w:rPr>
          <w:bCs/>
          <w:b/>
        </w:rPr>
        <w:t xml:space="preserve">Intro:</w:t>
      </w:r>
      <w:r>
        <w:t xml:space="preserve"> </w:t>
      </w:r>
      <w:r>
        <w:t xml:space="preserve">The Shore has recovered ecological assets that most of the Atlantic coast lost permanently. They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that restored meadow — the only recovery of its kind</w:t>
      </w:r>
    </w:p>
    <w:p>
      <w:pPr>
        <w:pStyle w:val="BodyText"/>
      </w:pPr>
      <w:r>
        <w:rPr>
          <w:bCs/>
          <w:b/>
        </w:rPr>
        <w:t xml:space="preserve">Paired stat blocks (green):</w:t>
      </w:r>
      <w:r>
        <w:t xml:space="preserve"> </w:t>
      </w:r>
      <w:r>
        <w:t xml:space="preserve">&gt;</w:t>
      </w:r>
      <w:r>
        <w:t xml:space="preserve"> </w:t>
      </w: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t xml:space="preserve">&gt;</w:t>
      </w:r>
      <w:r>
        <w:t xml:space="preserve"> </w:t>
      </w:r>
      <w:r>
        <w:rPr>
          <w:bCs/>
          <w:b/>
        </w:rPr>
        <w:t xml:space="preserve">700+</w:t>
      </w:r>
      <w:r>
        <w:t xml:space="preserve"> </w:t>
      </w:r>
      <w:r>
        <w:t xml:space="preserve">— industry jobs, up from ~480 in 2018 (Hudson/VIMS 2025)</w:t>
      </w:r>
    </w:p>
    <w:p>
      <w:pPr>
        <w:pStyle w:val="BodyText"/>
      </w:pPr>
      <w:r>
        <w:rPr>
          <w:bCs/>
          <w:b/>
        </w:rPr>
        <w:t xml:space="preserve">Subhead: Why the margin is thin</w:t>
      </w:r>
    </w:p>
    <w:p>
      <w:pPr>
        <w:pStyle w:val="BodyText"/>
      </w:pPr>
      <w:r>
        <w:t xml:space="preserve">These systems are not currently degraded by septic pollution. They are, however, demonstrably</w:t>
      </w:r>
      <w:r>
        <w:t xml:space="preserve"> </w:t>
      </w:r>
      <w:r>
        <w:rPr>
          <w:iCs/>
          <w:i/>
        </w:rPr>
        <w:t xml:space="preserve">perturbable</w:t>
      </w:r>
      <w:r>
        <w:t xml:space="preserve"> </w:t>
      </w:r>
      <w:r>
        <w:t xml:space="preserve">— which is what makes an additional and growing stressor consequential.</w:t>
      </w:r>
    </w:p>
    <w:p>
      <w:pPr>
        <w:numPr>
          <w:ilvl w:val="0"/>
          <w:numId w:val="1001"/>
        </w:numPr>
        <w:pStyle w:val="Compact"/>
      </w:pPr>
      <w:r>
        <w:t xml:space="preserve">The 2015 marine heat wave caused</w:t>
      </w:r>
      <w:r>
        <w:t xml:space="preserve"> </w:t>
      </w:r>
      <w:r>
        <w:rPr>
          <w:bCs/>
          <w:b/>
        </w:rPr>
        <w:t xml:space="preserve">~50% areal eelgrass loss</w:t>
      </w:r>
      <w:r>
        <w:t xml:space="preserve"> </w:t>
      </w:r>
      <w:r>
        <w:t xml:space="preserve">in South and Hog Island Bays; recovery is still incomplete.</w:t>
      </w:r>
    </w:p>
    <w:p>
      <w:pPr>
        <w:numPr>
          <w:ilvl w:val="0"/>
          <w:numId w:val="1001"/>
        </w:numPr>
        <w:pStyle w:val="Compact"/>
      </w:pPr>
      <w:r>
        <w:t xml:space="preserve">Warming</w:t>
      </w:r>
      <w:r>
        <w:t xml:space="preserve"> </w:t>
      </w:r>
      <w:r>
        <w:rPr>
          <w:bCs/>
          <w:b/>
        </w:rPr>
        <w:t xml:space="preserve">lowers eelgrass tolerance for nutrients</w:t>
      </w:r>
      <w:r>
        <w:t xml:space="preserve">, narrowing the safe operating range (Lefcheck et al. 2017).</w:t>
      </w:r>
    </w:p>
    <w:p>
      <w:pPr>
        <w:numPr>
          <w:ilvl w:val="0"/>
          <w:numId w:val="1001"/>
        </w:numPr>
        <w:pStyle w:val="Compact"/>
      </w:pPr>
      <w:r>
        <w:t xml:space="preserve">Fecal-indicator exceedance in tidal waters rises from</w:t>
      </w:r>
      <w:r>
        <w:t xml:space="preserve"> </w:t>
      </w:r>
      <w:r>
        <w:rPr>
          <w:bCs/>
          <w:b/>
        </w:rPr>
        <w:t xml:space="preserve">~7% on dry days to ~37%</w:t>
      </w:r>
      <w:r>
        <w:t xml:space="preserve"> </w:t>
      </w:r>
      <w:r>
        <w:t xml:space="preserve">after ≥1 inch of rain (Zimmer-Faust et al. 2018).</w:t>
      </w:r>
    </w:p>
    <w:p>
      <w:pPr>
        <w:numPr>
          <w:ilvl w:val="0"/>
          <w:numId w:val="1001"/>
        </w:numPr>
        <w:pStyle w:val="Compact"/>
      </w:pPr>
      <w:r>
        <w:t xml:space="preserve">Shellfish closure areas and sea-level-vulnerable septic clusters</w:t>
      </w:r>
      <w:r>
        <w:t xml:space="preserve"> </w:t>
      </w:r>
      <w:r>
        <w:rPr>
          <w:bCs/>
          <w:b/>
        </w:rPr>
        <w:t xml:space="preserve">occupy the same ground</w:t>
      </w:r>
      <w:r>
        <w:t xml:space="preserve"> </w:t>
      </w:r>
      <w:r>
        <w:t xml:space="preserve">— Oyster, Willis Wharf, Quinby, Wachapreague, Saxis, Chincoteague, Cape Charles.</w:t>
      </w:r>
    </w:p>
    <w:p>
      <w:pPr>
        <w:pStyle w:val="FirstParagraph"/>
      </w:pPr>
      <w:r>
        <w:rPr>
          <w:bCs/>
          <w:b/>
        </w:rPr>
        <w:t xml:space="preserve">Limits box (light blue fill, dashed blue border) —</w:t>
      </w:r>
      <w:r>
        <w:rPr>
          <w:bCs/>
          <w:b/>
        </w:rPr>
        <w:t xml:space="preserve"> </w:t>
      </w:r>
      <w:r>
        <w:rPr>
          <w:bCs/>
          <w:b/>
        </w:rPr>
        <w:t xml:space="preserve">“</w:t>
      </w:r>
      <w:r>
        <w:rPr>
          <w:bCs/>
          <w:b/>
        </w:rPr>
        <w:t xml:space="preserve">What we cannot yet say</w:t>
      </w:r>
      <w:r>
        <w:rPr>
          <w:bCs/>
          <w:b/>
        </w:rPr>
        <w:t xml:space="preserve">”</w:t>
      </w:r>
      <w:r>
        <w:rPr>
          <w:bCs/>
          <w:b/>
        </w:rPr>
        <w:t xml:space="preserve">:</w:t>
      </w:r>
      <w:r>
        <w:t xml:space="preserve"> </w:t>
      </w:r>
      <w:r>
        <w:t xml:space="preserve">- No ESVA study has apportioned creek or lagoon nitrogen among</w:t>
      </w:r>
      <w:r>
        <w:t xml:space="preserve"> </w:t>
      </w:r>
      <w:r>
        <w:rPr>
          <w:bCs/>
          <w:b/>
        </w:rPr>
        <w:t xml:space="preserve">septic, agriculture and atmospheric</w:t>
      </w:r>
      <w:r>
        <w:t xml:space="preserve"> </w:t>
      </w:r>
      <w:r>
        <w:t xml:space="preserve">sources.</w:t>
      </w:r>
      <w:r>
        <w:t xml:space="preserve"> </w:t>
      </w:r>
      <w:r>
        <w:t xml:space="preserve">- No ESVA study has traced shellfish closures to</w:t>
      </w:r>
      <w:r>
        <w:t xml:space="preserve"> </w:t>
      </w:r>
      <w:r>
        <w:rPr>
          <w:bCs/>
          <w:b/>
        </w:rPr>
        <w:t xml:space="preserve">human</w:t>
      </w:r>
      <w:r>
        <w:t xml:space="preserve"> </w:t>
      </w:r>
      <w:r>
        <w:t xml:space="preserve">versus wildlife or livestock sources.</w:t>
      </w:r>
      <w:r>
        <w:t xml:space="preserve"> </w:t>
      </w:r>
      <w:r>
        <w:t xml:space="preserve">- Seaside nutrient concentrations remain</w:t>
      </w:r>
      <w:r>
        <w:t xml:space="preserve"> </w:t>
      </w:r>
      <w:r>
        <w:rPr>
          <w:bCs/>
          <w:b/>
        </w:rPr>
        <w:t xml:space="preserve">low</w:t>
      </w:r>
      <w:r>
        <w:t xml:space="preserve"> </w:t>
      </w:r>
      <w:r>
        <w:t xml:space="preserve">by global standards; the documented eelgrass threat to date has been</w:t>
      </w:r>
      <w:r>
        <w:t xml:space="preserve"> </w:t>
      </w:r>
      <w:r>
        <w:rPr>
          <w:bCs/>
          <w:b/>
        </w:rPr>
        <w:t xml:space="preserve">thermal</w:t>
      </w:r>
      <w:r>
        <w:t xml:space="preserve">, not nutrient.</w:t>
      </w:r>
    </w:p>
    <w:p>
      <w:pPr>
        <w:pStyle w:val="BlockText"/>
      </w:pPr>
      <w:r>
        <w:rPr>
          <w:bCs/>
          <w:b/>
        </w:rPr>
        <w:t xml:space="preserve">The defensible claim is precautionary, not diagnostic:</w:t>
      </w:r>
      <w:r>
        <w:t xml:space="preserve"> </w:t>
      </w:r>
      <w:r>
        <w:t xml:space="preserve">a globally significant, inherently sensitive, hard-to-restore system sits downstream of a stressor that is</w:t>
      </w:r>
      <w:r>
        <w:t xml:space="preserve"> </w:t>
      </w:r>
      <w:r>
        <w:rPr>
          <w:iCs/>
          <w:i/>
        </w:rPr>
        <w:t xml:space="preserve">growing</w:t>
      </w:r>
      <w:r>
        <w:t xml:space="preserve"> </w:t>
      </w:r>
      <w:r>
        <w:t xml:space="preserve">— and nobody has measured its contribution.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2"/>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 — and it is the single measurement that would convert this poster’s argument from precautionary to quantitative.</w:t>
      </w:r>
    </w:p>
    <w:p>
      <w:pPr>
        <w:numPr>
          <w:ilvl w:val="0"/>
          <w:numId w:val="1002"/>
        </w:numPr>
        <w:pStyle w:val="Compact"/>
      </w:pPr>
      <w:r>
        <w:rPr>
          <w:bCs/>
          <w:b/>
        </w:rPr>
        <w:t xml:space="preserve">Microbial source tracking for shellfish closures.</w:t>
      </w:r>
      <w:r>
        <w:t xml:space="preserve"> </w:t>
      </w:r>
      <w:r>
        <w:t xml:space="preserve">HF183, crAssphage and enteric-virus panels to apportion closure days among human, wildlife, livestock and stormwater sources — never quantitatively closed for ESVA.</w:t>
      </w:r>
    </w:p>
    <w:p>
      <w:pPr>
        <w:numPr>
          <w:ilvl w:val="0"/>
          <w:numId w:val="1002"/>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2"/>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2"/>
        </w:numPr>
        <w:pStyle w:val="Compact"/>
      </w:pPr>
      <w:r>
        <w:rPr>
          <w:bCs/>
          <w:b/>
        </w:rPr>
        <w:t xml:space="preserve">Nutrient safety-margin modeling</w:t>
      </w:r>
      <w:r>
        <w:t xml:space="preserve"> </w:t>
      </w:r>
      <w:r>
        <w:t xml:space="preserve">coupling groundwater nitrogen delivery to eelgrass condition and bay scallop recruitment under warming.</w:t>
      </w:r>
    </w:p>
    <w:p>
      <w:pPr>
        <w:numPr>
          <w:ilvl w:val="0"/>
          <w:numId w:val="1002"/>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3"/>
        </w:numPr>
        <w:pStyle w:val="Compact"/>
      </w:pPr>
      <w:r>
        <w:t xml:space="preserve">Failure risk is</w:t>
      </w:r>
      <w:r>
        <w:t xml:space="preserve"> </w:t>
      </w:r>
      <w:r>
        <w:rPr>
          <w:bCs/>
          <w:b/>
        </w:rPr>
        <w:t xml:space="preserve">climate-driven and progressive</w:t>
      </w:r>
      <w:r>
        <w:t xml:space="preserve"> </w:t>
      </w:r>
      <w:r>
        <w:t xml:space="preserve">— sustained infrastructure investment, not a one-time retrofit.</w:t>
      </w:r>
    </w:p>
    <w:p>
      <w:pPr>
        <w:numPr>
          <w:ilvl w:val="0"/>
          <w:numId w:val="1003"/>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3"/>
        </w:numPr>
        <w:pStyle w:val="Compact"/>
      </w:pPr>
      <w:r>
        <w:t xml:space="preserve">Conventional systems remove little nitrogen even when working —</w:t>
      </w:r>
      <w:r>
        <w:t xml:space="preserve"> </w:t>
      </w:r>
      <w:r>
        <w:rPr>
          <w:bCs/>
          <w:b/>
        </w:rPr>
        <w:t xml:space="preserve">nitrogen reduction requires advanced systems or sewer</w:t>
      </w:r>
      <w:r>
        <w:t xml:space="preserve">, not just repair.</w:t>
      </w:r>
    </w:p>
    <w:p>
      <w:pPr>
        <w:numPr>
          <w:ilvl w:val="0"/>
          <w:numId w:val="1003"/>
        </w:numPr>
        <w:pStyle w:val="Compact"/>
      </w:pPr>
      <w:r>
        <w:t xml:space="preserve">PFAS and pharmaceutical loading is</w:t>
      </w:r>
      <w:r>
        <w:t xml:space="preserve"> </w:t>
      </w:r>
      <w:r>
        <w:rPr>
          <w:bCs/>
          <w:b/>
        </w:rPr>
        <w:t xml:space="preserve">not</w:t>
      </w:r>
      <w:r>
        <w:t xml:space="preserve"> </w:t>
      </w:r>
      <w:r>
        <w:t xml:space="preserve">addressed by septic repair or mound systems.</w:t>
      </w:r>
    </w:p>
    <w:p>
      <w:pPr>
        <w:numPr>
          <w:ilvl w:val="0"/>
          <w:numId w:val="1003"/>
        </w:numPr>
        <w:pStyle w:val="Compact"/>
      </w:pPr>
      <w:r>
        <w:t xml:space="preserve">Target cost-share to</w:t>
      </w:r>
      <w:r>
        <w:t xml:space="preserve"> </w:t>
      </w:r>
      <w:r>
        <w:rPr>
          <w:bCs/>
          <w:b/>
        </w:rPr>
        <w:t xml:space="preserve">sub-basins</w:t>
      </w:r>
      <w:r>
        <w:t xml:space="preserve"> </w:t>
      </w:r>
      <w:r>
        <w:t xml:space="preserve">where septic density and shellfish closures overlap.</w:t>
      </w:r>
    </w:p>
    <w:p>
      <w:pPr>
        <w:numPr>
          <w:ilvl w:val="0"/>
          <w:numId w:val="1003"/>
        </w:numPr>
        <w:pStyle w:val="Compact"/>
      </w:pPr>
      <w:r>
        <w:t xml:space="preserve">Cross-reference</w:t>
      </w:r>
      <w:r>
        <w:t xml:space="preserve"> </w:t>
      </w:r>
      <w:r>
        <w:rPr>
          <w:bCs/>
          <w:b/>
        </w:rPr>
        <w:t xml:space="preserve">new subdivision approvals</w:t>
      </w:r>
      <w:r>
        <w:t xml:space="preserve"> </w:t>
      </w:r>
      <w:r>
        <w:t xml:space="preserve">against projected 2040 groundwater depth.</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top to bottom:</w:t>
      </w:r>
      <w:r>
        <w:t xml:space="preserve"> </w:t>
      </w:r>
      <w:r>
        <w:t xml:space="preserve">1.</w:t>
      </w:r>
      <w:r>
        <w:t xml:space="preserve"> </w:t>
      </w:r>
      <w:r>
        <w:rPr>
          <w:bCs/>
          <w:b/>
        </w:rPr>
        <w:t xml:space="preserve">Sky band</w:t>
      </w:r>
      <w:r>
        <w:t xml:space="preserve"> </w:t>
      </w:r>
      <w:r>
        <w:t xml:space="preserve">—</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w:t>
      </w:r>
      <w:r>
        <w:t xml:space="preserve"> </w:t>
      </w:r>
      <w:r>
        <w:rPr>
          <w:rStyle w:val="VerbatimChar"/>
        </w:rPr>
        <w:t xml:space="preserve">#e0cfa8</w:t>
      </w:r>
      <w:r>
        <w:t xml:space="preserve"> </w:t>
      </w:r>
      <w:r>
        <w:t xml:space="preserve">3.</w:t>
      </w:r>
      <w:r>
        <w:t xml:space="preserve"> </w:t>
      </w:r>
      <w:r>
        <w:rPr>
          <w:bCs/>
          <w:b/>
        </w:rPr>
        <w:t xml:space="preserve">Columbia aquifer</w:t>
      </w:r>
      <w:r>
        <w:t xml:space="preserve"> </w:t>
      </w:r>
      <w:r>
        <w:t xml:space="preserve">(saturated, shallow) —</w:t>
      </w:r>
      <w:r>
        <w:t xml:space="preserve"> </w:t>
      </w:r>
      <w:r>
        <w:rPr>
          <w:rStyle w:val="VerbatimChar"/>
        </w:rPr>
        <w:t xml:space="preserve">#8fc3d8</w:t>
      </w:r>
      <w:r>
        <w:t xml:space="preserve"> </w:t>
      </w:r>
      <w:r>
        <w:t xml:space="preserve">— label</w:t>
      </w:r>
      <w:r>
        <w:t xml:space="preserve"> </w:t>
      </w:r>
      <w:r>
        <w:rPr>
          <w:iCs/>
          <w:i/>
        </w:rPr>
        <w:t xml:space="preserve">COLUMBIA aquifer (shallow, unconfined)</w:t>
      </w:r>
      <w:r>
        <w:t xml:space="preserve"> </w:t>
      </w:r>
      <w:r>
        <w:t xml:space="preserve">4.</w:t>
      </w:r>
      <w:r>
        <w:t xml:space="preserve"> </w:t>
      </w:r>
      <w:r>
        <w:rPr>
          <w:bCs/>
          <w:b/>
        </w:rPr>
        <w:t xml:space="preserve">Confining clay</w:t>
      </w:r>
      <w:r>
        <w:t xml:space="preserve"> </w:t>
      </w:r>
      <w:r>
        <w:t xml:space="preserve">(thin band) —</w:t>
      </w:r>
      <w:r>
        <w:t xml:space="preserve"> </w:t>
      </w:r>
      <w:r>
        <w:rPr>
          <w:rStyle w:val="VerbatimChar"/>
        </w:rPr>
        <w:t xml:space="preserve">#9c8f7a</w:t>
      </w:r>
      <w:r>
        <w:t xml:space="preserve"> </w:t>
      </w:r>
      <w:r>
        <w:t xml:space="preserve">— label</w:t>
      </w:r>
      <w:r>
        <w:t xml:space="preserve"> </w:t>
      </w:r>
      <w:r>
        <w:rPr>
          <w:iCs/>
          <w:i/>
        </w:rPr>
        <w:t xml:space="preserve">confining clay</w:t>
      </w:r>
      <w:r>
        <w:t xml:space="preserve"> </w:t>
      </w:r>
      <w:r>
        <w:t xml:space="preserve">5.</w:t>
      </w:r>
      <w:r>
        <w:t xml:space="preserve"> </w:t>
      </w:r>
      <w:r>
        <w:rPr>
          <w:bCs/>
          <w:b/>
        </w:rPr>
        <w:t xml:space="preserve">Yorktown–Eastover aquifer</w:t>
      </w:r>
      <w:r>
        <w:t xml:space="preserve"> </w:t>
      </w:r>
      <w:r>
        <w:t xml:space="preserve">(deeper) —</w:t>
      </w:r>
      <w:r>
        <w:t xml:space="preserve"> </w:t>
      </w:r>
      <w:r>
        <w:rPr>
          <w:rStyle w:val="VerbatimChar"/>
        </w:rPr>
        <w:t xml:space="preserve">#6fa8c4</w:t>
      </w:r>
      <w:r>
        <w:t xml:space="preserve"> </w:t>
      </w:r>
      <w:r>
        <w:t xml:space="preserve">— label</w:t>
      </w:r>
      <w:r>
        <w:t xml:space="preserve"> </w:t>
      </w:r>
      <w:r>
        <w:rPr>
          <w:iCs/>
          <w:i/>
        </w:rPr>
        <w:t xml:space="preserve">YORKTOWN–EASTOVER (deeper, confined — most public supply)</w:t>
      </w:r>
      <w:r>
        <w:t xml:space="preserve"> </w:t>
      </w:r>
      <w:r>
        <w:t xml:space="preserve">6.</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wavy top edge</w:t>
      </w:r>
    </w:p>
    <w:p>
      <w:pPr>
        <w:pStyle w:val="BlockText"/>
      </w:pPr>
      <w:r>
        <w:t xml:space="preserve">The two-aquifer stack is a</w:t>
      </w:r>
      <w:r>
        <w:t xml:space="preserve"> </w:t>
      </w:r>
      <w:r>
        <w:rPr>
          <w:bCs/>
          <w:b/>
        </w:rPr>
        <w:t xml:space="preserve">deliberate addition</w:t>
      </w:r>
      <w:r>
        <w:t xml:space="preserve"> </w:t>
      </w:r>
      <w:r>
        <w:t xml:space="preserve">in v2. It shows why septic contamination is primarily a</w:t>
      </w:r>
      <w:r>
        <w:t xml:space="preserve"> </w:t>
      </w:r>
      <w:r>
        <w:rPr>
          <w:iCs/>
          <w:i/>
        </w:rPr>
        <w:t xml:space="preserve">shallow</w:t>
      </w:r>
      <w:r>
        <w:t xml:space="preserve"> </w:t>
      </w:r>
      <w:r>
        <w:t xml:space="preserve">aquifer problem, why shallow private wells are more exposed than deep public-supply wells, and why the confining clay matters. It carries the drinking-water point without needing extra text.</w:t>
      </w:r>
    </w:p>
    <w:p>
      <w:pPr>
        <w:pStyle w:val="FirstParagraph"/>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pathogens move with the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4"/>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4"/>
        </w:numPr>
        <w:pStyle w:val="Compact"/>
      </w:pPr>
      <w:r>
        <w:t xml:space="preserve">Press</w:t>
      </w:r>
      <w:r>
        <w:t xml:space="preserve"> </w:t>
      </w:r>
      <w:r>
        <w:rPr>
          <w:bCs/>
          <w:b/>
        </w:rPr>
        <w:t xml:space="preserve">Ctrl/Cmd + P</w:t>
      </w:r>
      <w:r>
        <w:t xml:space="preserve">.</w:t>
      </w:r>
    </w:p>
    <w:p>
      <w:pPr>
        <w:numPr>
          <w:ilvl w:val="0"/>
          <w:numId w:val="1004"/>
        </w:numPr>
        <w:pStyle w:val="Compact"/>
      </w:pPr>
      <w:r>
        <w:t xml:space="preserve">Destination:</w:t>
      </w:r>
      <w:r>
        <w:t xml:space="preserve"> </w:t>
      </w:r>
      <w:r>
        <w:rPr>
          <w:bCs/>
          <w:b/>
        </w:rPr>
        <w:t xml:space="preserve">Save as PDF</w:t>
      </w:r>
    </w:p>
    <w:p>
      <w:pPr>
        <w:numPr>
          <w:ilvl w:val="0"/>
          <w:numId w:val="1004"/>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4"/>
        </w:numPr>
        <w:pStyle w:val="Compact"/>
      </w:pPr>
      <w:r>
        <w:t xml:space="preserve">Margins:</w:t>
      </w:r>
      <w:r>
        <w:t xml:space="preserve"> </w:t>
      </w:r>
      <w:r>
        <w:rPr>
          <w:bCs/>
          <w:b/>
        </w:rPr>
        <w:t xml:space="preserve">None</w:t>
      </w:r>
    </w:p>
    <w:p>
      <w:pPr>
        <w:numPr>
          <w:ilvl w:val="0"/>
          <w:numId w:val="1004"/>
        </w:numPr>
        <w:pStyle w:val="Compact"/>
      </w:pPr>
      <w:r>
        <w:rPr>
          <w:bCs/>
          <w:b/>
        </w:rPr>
        <w:t xml:space="preserve">Background graphics: ON</w:t>
      </w:r>
      <w:r>
        <w:t xml:space="preserve"> </w:t>
      </w:r>
      <w:r>
        <w:t xml:space="preserve">← essential, or all color blocks disappear</w:t>
      </w:r>
    </w:p>
    <w:p>
      <w:pPr>
        <w:numPr>
          <w:ilvl w:val="0"/>
          <w:numId w:val="1004"/>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5"/>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5"/>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5"/>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5"/>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5"/>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5"/>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5"/>
        </w:numPr>
        <w:pStyle w:val="Compact"/>
      </w:pPr>
      <w:r>
        <w:t xml:space="preserve">☐ Proofread the pathway table — it is the densest text on the poster</w:t>
      </w:r>
    </w:p>
    <w:p>
      <w:pPr>
        <w:numPr>
          <w:ilvl w:val="0"/>
          <w:numId w:val="1005"/>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5"/>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 covering</w:t>
            </w:r>
            <w:r>
              <w:t xml:space="preserve"> </w:t>
            </w:r>
            <w:r>
              <w:rPr>
                <w:bCs/>
                <w:b/>
              </w:rPr>
              <w:t xml:space="preserve">both</w:t>
            </w:r>
            <w:r>
              <w:t xml:space="preserve"> </w:t>
            </w:r>
            <w:r>
              <w:t xml:space="preserve">the Columbia</w:t>
            </w:r>
            <w:r>
              <w:t xml:space="preserve"> </w:t>
            </w:r>
            <w:r>
              <w:rPr>
                <w:bCs/>
                <w:b/>
              </w:rPr>
              <w:t xml:space="preserve">and</w:t>
            </w:r>
            <w:r>
              <w:t xml:space="preserve"> </w:t>
            </w:r>
            <w:r>
              <w:t xml:space="preserve">Yorktown–Eastover aquifer systems (excluding Chincoteague and Tangier islands)</w:t>
            </w:r>
          </w:p>
        </w:tc>
        <w:tc>
          <w:tcPr/>
          <w:p>
            <w:pPr>
              <w:pStyle w:val="Compact"/>
              <w:jc w:val="left"/>
            </w:pPr>
            <w:r>
              <w:t xml:space="preserve">✅ Verified —</w:t>
            </w:r>
            <w:r>
              <w:t xml:space="preserve"> </w:t>
            </w:r>
            <w:r>
              <w:rPr>
                <w:bCs/>
                <w:b/>
              </w:rPr>
              <w:t xml:space="preserve">corrected in v2</w:t>
            </w:r>
          </w:p>
        </w:tc>
        <w:tc>
          <w:tcPr/>
          <w:p>
            <w:pPr>
              <w:pStyle w:val="Compact"/>
              <w:jc w:val="left"/>
            </w:pPr>
            <w:r>
              <w:rPr>
                <w:iCs/>
                <w:i/>
              </w:rPr>
              <w:t xml:space="preserve">Federal Register</w:t>
            </w:r>
            <w:r>
              <w:t xml:space="preserve"> </w:t>
            </w:r>
            <w:r>
              <w:t xml:space="preserve">62(68), April 9, 1997</w:t>
            </w:r>
          </w:p>
        </w:tc>
      </w:tr>
      <w:tr>
        <w:tc>
          <w:tcPr/>
          <w:p>
            <w:pPr>
              <w:pStyle w:val="Compact"/>
              <w:jc w:val="left"/>
            </w:pPr>
            <w:r>
              <w:t xml:space="preserve">Conventional septic systems remove only ~10–30% of nitrogen; drainfields nitrify rather than denitrify</w:t>
            </w:r>
          </w:p>
        </w:tc>
        <w:tc>
          <w:tcPr/>
          <w:p>
            <w:pPr>
              <w:pStyle w:val="Compact"/>
              <w:jc w:val="left"/>
            </w:pPr>
            <w:r>
              <w:t xml:space="preserve">✅ Verified</w:t>
            </w:r>
          </w:p>
        </w:tc>
        <w:tc>
          <w:tcPr/>
          <w:p>
            <w:pPr>
              <w:pStyle w:val="Compact"/>
              <w:jc w:val="left"/>
            </w:pPr>
            <w:r>
              <w:t xml:space="preserve">Standard onsite-wastewater engineering literature</w:t>
            </w:r>
          </w:p>
        </w:tc>
      </w:tr>
      <w:tr>
        <w:tc>
          <w:tcPr/>
          <w:p>
            <w:pPr>
              <w:pStyle w:val="Compact"/>
              <w:jc w:val="left"/>
            </w:pPr>
            <w:r>
              <w:t xml:space="preserve">PFAS and pharmaceuticals pass through septic soil treatment essentially unaltered</w:t>
            </w:r>
          </w:p>
        </w:tc>
        <w:tc>
          <w:tcPr/>
          <w:p>
            <w:pPr>
              <w:pStyle w:val="Compact"/>
              <w:jc w:val="left"/>
            </w:pPr>
            <w:r>
              <w:t xml:space="preserve">✅ Verified</w:t>
            </w:r>
          </w:p>
        </w:tc>
        <w:tc>
          <w:tcPr/>
          <w:p>
            <w:pPr>
              <w:pStyle w:val="Compact"/>
              <w:jc w:val="left"/>
            </w:pPr>
            <w:r>
              <w:t xml:space="preserve">Consistent across the septic-contaminant literature; also stated in this project’s earlier synthesis</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Zimmer-Faust et al. 2018,</w:t>
            </w:r>
            <w:r>
              <w:t xml:space="preserve"> </w:t>
            </w:r>
            <w:r>
              <w:rPr>
                <w:iCs/>
                <w:i/>
              </w:rPr>
              <w:t xml:space="preserve">Water Research</w:t>
            </w:r>
            <w:r>
              <w:t xml:space="preserve"> </w:t>
            </w:r>
            <w:r>
              <w:t xml:space="preserve">139:252–262</w:t>
            </w:r>
          </w:p>
        </w:tc>
      </w:tr>
    </w:tbl>
    <w:p>
      <w:pPr>
        <w:pStyle w:val="BodyText"/>
      </w:pPr>
      <w:r>
        <w:rPr>
          <w:bCs/>
          <w:b/>
        </w:rPr>
        <w:t xml:space="preserve">⚠ REMOVED in v3 — could not be verified: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Problem</w:t>
            </w:r>
          </w:p>
        </w:tc>
      </w:tr>
      <w:tr>
        <w:tc>
          <w:tcPr/>
          <w:p>
            <w:pPr>
              <w:pStyle w:val="Compact"/>
              <w:jc w:val="left"/>
            </w:pPr>
            <w:r>
              <w:t xml:space="preserve">“</w:t>
            </w:r>
            <w:r>
              <w:t xml:space="preserve">~80% of baseflow in Accomack County’s ~30 tidal creeks arrives as groundwater discharge</w:t>
            </w:r>
            <w:r>
              <w:t xml:space="preserve">”</w:t>
            </w:r>
          </w:p>
        </w:tc>
        <w:tc>
          <w:tcPr/>
          <w:p>
            <w:pPr>
              <w:pStyle w:val="Compact"/>
              <w:jc w:val="left"/>
            </w:pPr>
            <w:r>
              <w:rPr>
                <w:bCs/>
                <w:b/>
              </w:rPr>
              <w:t xml:space="preserve">Two issues.</w:t>
            </w:r>
            <w:r>
              <w:t xml:space="preserve"> </w:t>
            </w:r>
            <w:r>
              <w:t xml:space="preserve">(1)</w:t>
            </w:r>
            <w:r>
              <w:t xml:space="preserve"> </w:t>
            </w:r>
            <w:r>
              <w:rPr>
                <w:iCs/>
                <w:i/>
              </w:rPr>
              <w:t xml:space="preserve">Sourcing:</w:t>
            </w:r>
            <w:r>
              <w:t xml:space="preserve"> </w:t>
            </w:r>
            <w:r>
              <w:t xml:space="preserve">traces to a web-search snippet from virginiaplaces.org, a secondary educational site — not peer-reviewed or agency-primary. It was cited in</w:t>
            </w:r>
            <w:r>
              <w:t xml:space="preserve"> </w:t>
            </w:r>
            <w:r>
              <w:rPr>
                <w:rStyle w:val="VerbatimChar"/>
              </w:rPr>
              <w:t xml:space="preserve">research/pathway_2_tidal_creeks_marshes.md</w:t>
            </w:r>
            <w:r>
              <w:t xml:space="preserve"> </w:t>
            </w:r>
            <w:r>
              <w:t xml:space="preserve">as</w:t>
            </w:r>
            <w:r>
              <w:t xml:space="preserve"> </w:t>
            </w:r>
            <w:r>
              <w:t xml:space="preserve">“</w:t>
            </w:r>
            <w:r>
              <w:t xml:space="preserve">(Richardson 1994; A-NPDC 2022),</w:t>
            </w:r>
            <w:r>
              <w:t xml:space="preserve">”</w:t>
            </w:r>
            <w:r>
              <w:t xml:space="preserve"> </w:t>
            </w:r>
            <w:r>
              <w:t xml:space="preserve">but</w:t>
            </w:r>
            <w:r>
              <w:t xml:space="preserve"> </w:t>
            </w:r>
            <w:r>
              <w:rPr>
                <w:bCs/>
                <w:b/>
              </w:rPr>
              <w:t xml:space="preserve">neither source was actually confirmed to contain the figure</w:t>
            </w:r>
            <w:r>
              <w:t xml:space="preserve">; that citation was inferred, not verified. Attempts to check virginiaplaces.org, the A-NPDC groundwater factsheet, USGS WSP 2401, and a Sanford IAHS paper all returned HTTP 403. (2)</w:t>
            </w:r>
            <w:r>
              <w:t xml:space="preserve"> </w:t>
            </w:r>
            <w:r>
              <w:rPr>
                <w:iCs/>
                <w:i/>
              </w:rPr>
              <w:t xml:space="preserve">Phrasing:</w:t>
            </w:r>
            <w:r>
              <w:t xml:space="preserve"> </w:t>
            </w:r>
            <w:r>
              <w:t xml:space="preserve">“</w:t>
            </w:r>
            <w:r>
              <w:t xml:space="preserve">80% of baseflow is groundwater-derived</w:t>
            </w:r>
            <w:r>
              <w:t xml:space="preserve">”</w:t>
            </w:r>
            <w:r>
              <w:t xml:space="preserve"> </w:t>
            </w:r>
            <w:r>
              <w:t xml:space="preserve">is near-tautological — baseflow is by definition the groundwater component. The meaningful claim would be</w:t>
            </w:r>
            <w:r>
              <w:t xml:space="preserve"> </w:t>
            </w:r>
            <w:r>
              <w:t xml:space="preserve">“</w:t>
            </w:r>
            <w:r>
              <w:t xml:space="preserve">groundwater supplies ~80% of</w:t>
            </w:r>
            <w:r>
              <w:t xml:space="preserve"> </w:t>
            </w:r>
            <w:r>
              <w:rPr>
                <w:bCs/>
                <w:b/>
              </w:rPr>
              <w:t xml:space="preserve">total streamflow</w:t>
            </w:r>
            <w:r>
              <w:t xml:space="preserve">.</w:t>
            </w:r>
            <w:r>
              <w:t xml:space="preserve">”</w:t>
            </w:r>
          </w:p>
        </w:tc>
      </w:tr>
    </w:tbl>
    <w:p>
      <w:pPr>
        <w:pStyle w:val="BodyText"/>
      </w:pPr>
      <w:r>
        <w:rPr>
          <w:bCs/>
          <w:b/>
        </w:rPr>
        <w:t xml:space="preserve">To restore it:</w:t>
      </w:r>
      <w:r>
        <w:t xml:space="preserve"> </w:t>
      </w:r>
      <w:r>
        <w:t xml:space="preserve">the likely primary sources are USGS WSP 2401 (Richardson 1994), USGS WSP 2479 (Speiran 1996), or a USGS base-flow separation study for Delmarva. A hydrologist at USGS Virginia–West Virginia Water Science Center or at A-NPDC could confirm quickly. If verified, phrase it as a fraction of</w:t>
      </w:r>
      <w:r>
        <w:t xml:space="preserve"> </w:t>
      </w:r>
      <w:r>
        <w:rPr>
          <w:iCs/>
          <w:i/>
        </w:rPr>
        <w:t xml:space="preserve">total streamflow</w:t>
      </w:r>
      <w:r>
        <w:t xml:space="preserve">, not of baseflow.</w:t>
      </w:r>
    </w:p>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bl>
    <w:p>
      <w:pPr>
        <w:pStyle w:val="BodyText"/>
      </w:pPr>
      <w:r>
        <w:rPr>
          <w:bCs/>
          <w:b/>
        </w:rPr>
        <w:t xml:space="preserve">Deliberately NOT used on this poster:</w:t>
      </w:r>
    </w:p>
    <w:p>
      <w:pPr>
        <w:numPr>
          <w:ilvl w:val="0"/>
          <w:numId w:val="1006"/>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6"/>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6"/>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40" w:name="revision-log-v2-changes"/>
    <w:p>
      <w:pPr>
        <w:pStyle w:val="Heading2"/>
      </w:pPr>
      <w:r>
        <w:t xml:space="preserve">12. Revision log — v2 changes</w:t>
      </w:r>
    </w:p>
    <w:p>
      <w:pPr>
        <w:pStyle w:val="FirstParagraph"/>
      </w:pPr>
      <w:r>
        <w:t xml:space="preserve">Made in response to scientific review. Each addressed a real overstatement or an unexplained term.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Poster said the sole-source aquifer was</w:t>
            </w:r>
            <w:r>
              <w:t xml:space="preserve"> </w:t>
            </w:r>
            <w:r>
              <w:t xml:space="preserve">“</w:t>
            </w:r>
            <w:r>
              <w:t xml:space="preserve">the shallow Columbia</w:t>
            </w:r>
            <w:r>
              <w:t xml:space="preserve">”</w:t>
            </w:r>
          </w:p>
        </w:tc>
        <w:tc>
          <w:tcPr/>
          <w:p>
            <w:pPr>
              <w:pStyle w:val="Compact"/>
              <w:jc w:val="left"/>
            </w:pPr>
            <w:r>
              <w:rPr>
                <w:bCs/>
                <w:b/>
              </w:rPr>
              <w:t xml:space="preserve">Corrected.</w:t>
            </w:r>
            <w:r>
              <w:t xml:space="preserve"> </w:t>
            </w:r>
            <w:r>
              <w:t xml:space="preserve">The 1997 designation covers</w:t>
            </w:r>
            <w:r>
              <w:t xml:space="preserve"> </w:t>
            </w:r>
            <w:r>
              <w:rPr>
                <w:bCs/>
                <w:b/>
              </w:rPr>
              <w:t xml:space="preserve">both</w:t>
            </w:r>
            <w:r>
              <w:t xml:space="preserve"> </w:t>
            </w:r>
            <w:r>
              <w:t xml:space="preserve">the Columbia and Yorktown–Eastover systems. Column 1 and the diagram now show both, which also carries the drinking-water story.</w:t>
            </w:r>
          </w:p>
        </w:tc>
      </w:tr>
      <w:tr>
        <w:tc>
          <w:tcPr/>
          <w:p>
            <w:pPr>
              <w:pStyle w:val="Compact"/>
              <w:jc w:val="left"/>
            </w:pPr>
            <w:r>
              <w:t xml:space="preserve">2</w:t>
            </w:r>
          </w:p>
        </w:tc>
        <w:tc>
          <w:tcPr/>
          <w:p>
            <w:pPr>
              <w:pStyle w:val="Compact"/>
              <w:jc w:val="left"/>
            </w:pPr>
            <w:r>
              <w:t xml:space="preserve">Human health not mentioned</w:t>
            </w:r>
          </w:p>
        </w:tc>
        <w:tc>
          <w:tcPr/>
          <w:p>
            <w:pPr>
              <w:pStyle w:val="Compact"/>
              <w:jc w:val="left"/>
            </w:pPr>
            <w:r>
              <w:rPr>
                <w:bCs/>
                <w:b/>
              </w:rPr>
              <w:t xml:space="preserve">Added</w:t>
            </w:r>
            <w:r>
              <w:t xml:space="preserve"> </w:t>
            </w:r>
            <w:r>
              <w:t xml:space="preserve">two sentences in Column 1 noting real risk to shallow private wells, with a pointer to companion project work.</w:t>
            </w:r>
          </w:p>
        </w:tc>
      </w:tr>
      <w:tr>
        <w:tc>
          <w:tcPr/>
          <w:p>
            <w:pPr>
              <w:pStyle w:val="Compact"/>
              <w:jc w:val="left"/>
            </w:pPr>
            <w:r>
              <w:t xml:space="preserve">3</w:t>
            </w:r>
          </w:p>
        </w:tc>
        <w:tc>
          <w:tcPr/>
          <w:p>
            <w:pPr>
              <w:pStyle w:val="Compact"/>
              <w:jc w:val="left"/>
            </w:pPr>
            <w:r>
              <w:t xml:space="preserve">“</w:t>
            </w:r>
            <w:r>
              <w:t xml:space="preserve">Nitrate behaves conservatively</w:t>
            </w:r>
            <w:r>
              <w:t xml:space="preserve">”</w:t>
            </w:r>
            <w:r>
              <w:t xml:space="preserve"> </w:t>
            </w:r>
            <w:r>
              <w:t xml:space="preserve">was unexplained jargon</w:t>
            </w:r>
          </w:p>
        </w:tc>
        <w:tc>
          <w:tcPr/>
          <w:p>
            <w:pPr>
              <w:pStyle w:val="Compact"/>
              <w:jc w:val="left"/>
            </w:pPr>
            <w:r>
              <w:rPr>
                <w:bCs/>
                <w:b/>
              </w:rPr>
              <w:t xml:space="preserve">Replaced</w:t>
            </w:r>
            <w:r>
              <w:t xml:space="preserve"> </w:t>
            </w:r>
            <w:r>
              <w:t xml:space="preserve">with a plain-language callout explaining that nitrate does not stick to sand and is barely consumed.</w:t>
            </w:r>
          </w:p>
        </w:tc>
      </w:tr>
      <w:tr>
        <w:tc>
          <w:tcPr/>
          <w:p>
            <w:pPr>
              <w:pStyle w:val="Compact"/>
              <w:jc w:val="left"/>
            </w:pPr>
            <w:r>
              <w:t xml:space="preserve">4</w:t>
            </w:r>
          </w:p>
        </w:tc>
        <w:tc>
          <w:tcPr/>
          <w:p>
            <w:pPr>
              <w:pStyle w:val="Compact"/>
              <w:jc w:val="left"/>
            </w:pPr>
            <w:r>
              <w:t xml:space="preserve">Phosphorus source and behavior unexplained</w:t>
            </w:r>
          </w:p>
        </w:tc>
        <w:tc>
          <w:tcPr/>
          <w:p>
            <w:pPr>
              <w:pStyle w:val="Compact"/>
              <w:jc w:val="left"/>
            </w:pPr>
            <w:r>
              <w:rPr>
                <w:bCs/>
                <w:b/>
              </w:rPr>
              <w:t xml:space="preserve">Added</w:t>
            </w:r>
            <w:r>
              <w:t xml:space="preserve"> </w:t>
            </w:r>
            <w:r>
              <w:t xml:space="preserve">to the new</w:t>
            </w:r>
            <w:r>
              <w:t xml:space="preserve"> </w:t>
            </w:r>
            <w:r>
              <w:t xml:space="preserve">“</w:t>
            </w:r>
            <w:r>
              <w:t xml:space="preserve">What the soil actually does</w:t>
            </w:r>
            <w:r>
              <w:t xml:space="preserve">”</w:t>
            </w:r>
            <w:r>
              <w:t xml:space="preserve"> </w:t>
            </w:r>
            <w:r>
              <w:t xml:space="preserve">table: P binds until soil saturates, then breaks through — an</w:t>
            </w:r>
            <w:r>
              <w:t xml:space="preserve"> </w:t>
            </w:r>
            <w:r>
              <w:rPr>
                <w:iCs/>
                <w:i/>
              </w:rPr>
              <w:t xml:space="preserve">aging</w:t>
            </w:r>
            <w:r>
              <w:t xml:space="preserve"> </w:t>
            </w:r>
            <w:r>
              <w:t xml:space="preserve">problem, not a failure problem.</w:t>
            </w:r>
          </w:p>
        </w:tc>
      </w:tr>
      <w:tr>
        <w:tc>
          <w:tcPr/>
          <w:p>
            <w:pPr>
              <w:pStyle w:val="Compact"/>
              <w:jc w:val="left"/>
            </w:pPr>
            <w:r>
              <w:t xml:space="preserve">5</w:t>
            </w:r>
          </w:p>
        </w:tc>
        <w:tc>
          <w:tcPr/>
          <w:p>
            <w:pPr>
              <w:pStyle w:val="Compact"/>
              <w:jc w:val="left"/>
            </w:pPr>
            <w:r>
              <w:t xml:space="preserve">Poster implied PFAS/pharmaceutical entry is a</w:t>
            </w:r>
            <w:r>
              <w:t xml:space="preserve"> </w:t>
            </w:r>
            <w:r>
              <w:rPr>
                <w:iCs/>
                <w:i/>
              </w:rPr>
              <w:t xml:space="preserve">failure</w:t>
            </w:r>
            <w:r>
              <w:t xml:space="preserve"> </w:t>
            </w:r>
            <w:r>
              <w:t xml:space="preserve">consequence</w:t>
            </w:r>
          </w:p>
        </w:tc>
        <w:tc>
          <w:tcPr/>
          <w:p>
            <w:pPr>
              <w:pStyle w:val="Compact"/>
              <w:jc w:val="left"/>
            </w:pPr>
            <w:r>
              <w:rPr>
                <w:bCs/>
                <w:b/>
              </w:rPr>
              <w:t xml:space="preserve">Corrected — this was the most significant error.</w:t>
            </w:r>
            <w:r>
              <w:t xml:space="preserve"> </w:t>
            </w:r>
            <w:r>
              <w:t xml:space="preserve">These compounds pass through working and failing systems alike. Now shown explicitly as</w:t>
            </w:r>
            <w:r>
              <w:t xml:space="preserve"> </w:t>
            </w:r>
            <w:r>
              <w:rPr>
                <w:bCs/>
                <w:b/>
              </w:rPr>
              <w:t xml:space="preserve">NO</w:t>
            </w:r>
            <w:r>
              <w:t xml:space="preserve"> </w:t>
            </w:r>
            <w:r>
              <w:t xml:space="preserve">in the failure-driven column, with a matching management implication: septic repair and mound systems do</w:t>
            </w:r>
            <w:r>
              <w:t xml:space="preserve"> </w:t>
            </w:r>
            <w:r>
              <w:rPr>
                <w:bCs/>
                <w:b/>
              </w:rPr>
              <w:t xml:space="preserve">not</w:t>
            </w:r>
            <w:r>
              <w:t xml:space="preserve"> </w:t>
            </w:r>
            <w:r>
              <w:t xml:space="preserve">address them.</w:t>
            </w:r>
          </w:p>
        </w:tc>
      </w:tr>
      <w:tr>
        <w:tc>
          <w:tcPr/>
          <w:p>
            <w:pPr>
              <w:pStyle w:val="Compact"/>
              <w:jc w:val="left"/>
            </w:pPr>
            <w:r>
              <w:t xml:space="preserve">6</w:t>
            </w:r>
          </w:p>
        </w:tc>
        <w:tc>
          <w:tcPr/>
          <w:p>
            <w:pPr>
              <w:pStyle w:val="Compact"/>
              <w:jc w:val="left"/>
            </w:pPr>
            <w:r>
              <w:t xml:space="preserve">“</w:t>
            </w:r>
            <w:r>
              <w:t xml:space="preserve">SAV</w:t>
            </w:r>
            <w:r>
              <w:t xml:space="preserve">”</w:t>
            </w:r>
            <w:r>
              <w:t xml:space="preserve"> </w:t>
            </w:r>
            <w:r>
              <w:t xml:space="preserve">unexplained</w:t>
            </w:r>
          </w:p>
        </w:tc>
        <w:tc>
          <w:tcPr/>
          <w:p>
            <w:pPr>
              <w:pStyle w:val="Compact"/>
              <w:jc w:val="left"/>
            </w:pPr>
            <w:r>
              <w:rPr>
                <w:bCs/>
                <w:b/>
              </w:rPr>
              <w:t xml:space="preserve">Replaced</w:t>
            </w:r>
            <w:r>
              <w:t xml:space="preserve"> </w:t>
            </w:r>
            <w:r>
              <w:t xml:space="preserve">throughout with</w:t>
            </w:r>
            <w:r>
              <w:t xml:space="preserve"> </w:t>
            </w:r>
            <w:r>
              <w:t xml:space="preserve">“</w:t>
            </w:r>
            <w:r>
              <w:t xml:space="preserve">underwater grasses.</w:t>
            </w:r>
            <w:r>
              <w:t xml:space="preserve">”</w:t>
            </w:r>
          </w:p>
        </w:tc>
      </w:tr>
      <w:tr>
        <w:tc>
          <w:tcPr/>
          <w:p>
            <w:pPr>
              <w:pStyle w:val="Compact"/>
              <w:jc w:val="left"/>
            </w:pPr>
            <w:r>
              <w:t xml:space="preserve">7</w:t>
            </w:r>
          </w:p>
        </w:tc>
        <w:tc>
          <w:tcPr/>
          <w:p>
            <w:pPr>
              <w:pStyle w:val="Compact"/>
              <w:jc w:val="left"/>
            </w:pPr>
            <w:r>
              <w:t xml:space="preserve">“</w:t>
            </w:r>
            <w:r>
              <w:t xml:space="preserve">Flushing-limited</w:t>
            </w:r>
            <w:r>
              <w:t xml:space="preserve">”</w:t>
            </w:r>
            <w:r>
              <w:t xml:space="preserve"> </w:t>
            </w:r>
            <w:r>
              <w:t xml:space="preserve">and</w:t>
            </w:r>
            <w:r>
              <w:t xml:space="preserve"> </w:t>
            </w:r>
            <w:r>
              <w:t xml:space="preserve">“</w:t>
            </w:r>
            <w:r>
              <w:t xml:space="preserve">nonlinear regime shifts at low N thresholds</w:t>
            </w:r>
            <w:r>
              <w:t xml:space="preserve">”</w:t>
            </w:r>
            <w:r>
              <w:t xml:space="preserve"> </w:t>
            </w:r>
            <w:r>
              <w:t xml:space="preserve">were jargon</w:t>
            </w:r>
          </w:p>
        </w:tc>
        <w:tc>
          <w:tcPr/>
          <w:p>
            <w:pPr>
              <w:pStyle w:val="Compact"/>
              <w:jc w:val="left"/>
            </w:pPr>
            <w:r>
              <w:rPr>
                <w:bCs/>
                <w:b/>
              </w:rPr>
              <w:t xml:space="preserve">Rewritten</w:t>
            </w:r>
            <w:r>
              <w:t xml:space="preserve"> </w:t>
            </w:r>
            <w:r>
              <w:t xml:space="preserve">in plain language: lagoons exchange water only through narrow inlets so nutrients accumulate; shallow bays don’t degrade gradually, they</w:t>
            </w:r>
            <w:r>
              <w:t xml:space="preserve"> </w:t>
            </w:r>
            <w:r>
              <w:rPr>
                <w:iCs/>
                <w:i/>
              </w:rPr>
              <w:t xml:space="preserve">flip</w:t>
            </w:r>
            <w:r>
              <w:t xml:space="preserve">; and</w:t>
            </w:r>
            <w:r>
              <w:t xml:space="preserve"> </w:t>
            </w:r>
            <w:r>
              <w:rPr>
                <w:bCs/>
                <w:b/>
              </w:rPr>
              <w:t xml:space="preserve">the flip is hard to undo</w:t>
            </w:r>
            <w:r>
              <w:t xml:space="preserve"> </w:t>
            </w:r>
            <w:r>
              <w:t xml:space="preserve">(new hysteresis point — the strongest argument for prevention).</w:t>
            </w:r>
          </w:p>
        </w:tc>
      </w:tr>
      <w:tr>
        <w:tc>
          <w:tcPr/>
          <w:p>
            <w:pPr>
              <w:pStyle w:val="Compact"/>
              <w:jc w:val="left"/>
            </w:pPr>
            <w:r>
              <w:t xml:space="preserve">8</w:t>
            </w:r>
          </w:p>
        </w:tc>
        <w:tc>
          <w:tcPr/>
          <w:p>
            <w:pPr>
              <w:pStyle w:val="Compact"/>
              <w:jc w:val="left"/>
            </w:pPr>
            <w:r>
              <w:t xml:space="preserve">Conventional systems implied to remove nitrogen</w:t>
            </w:r>
          </w:p>
        </w:tc>
        <w:tc>
          <w:tcPr/>
          <w:p>
            <w:pPr>
              <w:pStyle w:val="Compact"/>
              <w:jc w:val="left"/>
            </w:pPr>
            <w:r>
              <w:rPr>
                <w:bCs/>
                <w:b/>
              </w:rPr>
              <w:t xml:space="preserve">Corrected.</w:t>
            </w:r>
            <w:r>
              <w:t xml:space="preserve"> </w:t>
            </w:r>
            <w:r>
              <w:t xml:space="preserve">Drainfields</w:t>
            </w:r>
            <w:r>
              <w:t xml:space="preserve"> </w:t>
            </w:r>
            <w:r>
              <w:rPr>
                <w:iCs/>
                <w:i/>
              </w:rPr>
              <w:t xml:space="preserve">convert</w:t>
            </w:r>
            <w:r>
              <w:t xml:space="preserve"> </w:t>
            </w:r>
            <w:r>
              <w:t xml:space="preserve">ammonium to nitrate; they don’t remove nitrogen. Retention is only ~10–30%. Added as a management implication: nitrogen reduction needs advanced systems or sewer, not just repair.</w:t>
            </w:r>
          </w:p>
        </w:tc>
      </w:tr>
      <w:tr>
        <w:tc>
          <w:tcPr/>
          <w:p>
            <w:pPr>
              <w:pStyle w:val="Compact"/>
              <w:jc w:val="left"/>
            </w:pPr>
            <w:r>
              <w:t xml:space="preserve">9</w:t>
            </w:r>
          </w:p>
        </w:tc>
        <w:tc>
          <w:tcPr/>
          <w:p>
            <w:pPr>
              <w:pStyle w:val="Compact"/>
              <w:jc w:val="left"/>
            </w:pPr>
            <w:r>
              <w:t xml:space="preserve">Column 4 implied septic is currently threatening the seagrass and the aquaculture economy</w:t>
            </w:r>
          </w:p>
        </w:tc>
        <w:tc>
          <w:tcPr/>
          <w:p>
            <w:pPr>
              <w:pStyle w:val="Compact"/>
              <w:jc w:val="left"/>
            </w:pPr>
            <w:r>
              <w:rPr>
                <w:bCs/>
                <w:b/>
              </w:rPr>
              <w:t xml:space="preserve">Reframed.</w:t>
            </w:r>
            <w:r>
              <w:t xml:space="preserve"> </w:t>
            </w:r>
            <w:r>
              <w:t xml:space="preserve">Retitled</w:t>
            </w:r>
            <w:r>
              <w:t xml:space="preserve"> </w:t>
            </w:r>
            <w:r>
              <w:t xml:space="preserve">“</w:t>
            </w:r>
            <w:r>
              <w:t xml:space="preserve">What Sits Downstream.</w:t>
            </w:r>
            <w:r>
              <w:t xml:space="preserve">”</w:t>
            </w:r>
            <w:r>
              <w:t xml:space="preserve"> </w:t>
            </w:r>
            <w:r>
              <w:t xml:space="preserve">New</w:t>
            </w:r>
            <w:r>
              <w:t xml:space="preserve"> </w:t>
            </w:r>
            <w:r>
              <w:rPr>
                <w:bCs/>
                <w:b/>
              </w:rPr>
              <w:t xml:space="preserve">“</w:t>
            </w:r>
            <w:r>
              <w:rPr>
                <w:bCs/>
                <w:b/>
              </w:rPr>
              <w:t xml:space="preserve">What we cannot yet say</w:t>
            </w:r>
            <w:r>
              <w:rPr>
                <w:bCs/>
                <w:b/>
              </w:rPr>
              <w:t xml:space="preserve">”</w:t>
            </w:r>
            <w:r>
              <w:t xml:space="preserve"> </w:t>
            </w:r>
            <w:r>
              <w:t xml:space="preserve">box states that seaside nutrient levels remain low, the documented eelgrass threat has been</w:t>
            </w:r>
            <w:r>
              <w:t xml:space="preserve"> </w:t>
            </w:r>
            <w:r>
              <w:rPr>
                <w:iCs/>
                <w:i/>
              </w:rPr>
              <w:t xml:space="preserve">thermal</w:t>
            </w:r>
            <w:r>
              <w:t xml:space="preserve">, and no ESVA study has apportioned sources. The claim is now explicitly</w:t>
            </w:r>
            <w:r>
              <w:t xml:space="preserve"> </w:t>
            </w:r>
            <w:r>
              <w:rPr>
                <w:bCs/>
                <w:b/>
              </w:rPr>
              <w:t xml:space="preserve">precautionary, not diagnostic</w:t>
            </w:r>
            <w:r>
              <w:t xml:space="preserve">.</w:t>
            </w:r>
          </w:p>
        </w:tc>
      </w:tr>
      <w:tr>
        <w:tc>
          <w:tcPr/>
          <w:p>
            <w:pPr>
              <w:pStyle w:val="Compact"/>
              <w:jc w:val="left"/>
            </w:pPr>
            <w:r>
              <w:t xml:space="preserve">10</w:t>
            </w:r>
          </w:p>
        </w:tc>
        <w:tc>
          <w:tcPr/>
          <w:p>
            <w:pPr>
              <w:pStyle w:val="Compact"/>
              <w:jc w:val="left"/>
            </w:pPr>
            <w:r>
              <w:t xml:space="preserve">“</w:t>
            </w:r>
            <w:r>
              <w:t xml:space="preserve">The vulnerability is measurable</w:t>
            </w:r>
            <w:r>
              <w:t xml:space="preserve">”</w:t>
            </w:r>
            <w:r>
              <w:t xml:space="preserve"> </w:t>
            </w:r>
            <w:r>
              <w:t xml:space="preserve">implied septic causation</w:t>
            </w:r>
          </w:p>
        </w:tc>
        <w:tc>
          <w:tcPr/>
          <w:p>
            <w:pPr>
              <w:pStyle w:val="Compact"/>
              <w:jc w:val="left"/>
            </w:pPr>
            <w:r>
              <w:rPr>
                <w:bCs/>
                <w:b/>
              </w:rPr>
              <w:t xml:space="preserve">Retitled</w:t>
            </w:r>
            <w:r>
              <w:rPr>
                <w:bCs/>
                <w:b/>
              </w:rPr>
              <w:t xml:space="preserve"> </w:t>
            </w:r>
            <w:r>
              <w:rPr>
                <w:bCs/>
                <w:b/>
              </w:rPr>
              <w:t xml:space="preserve">“</w:t>
            </w:r>
            <w:r>
              <w:rPr>
                <w:bCs/>
                <w:b/>
              </w:rPr>
              <w:t xml:space="preserve">Why the margin is thin</w:t>
            </w:r>
            <w:r>
              <w:rPr>
                <w:bCs/>
                <w:b/>
              </w:rPr>
              <w:t xml:space="preserve">”</w:t>
            </w:r>
            <w:r>
              <w:t xml:space="preserve"> </w:t>
            </w:r>
            <w:r>
              <w:t xml:space="preserve">with an explicit lead sentence: these systems are not currently degraded by septic pollution, but they are demonstrably perturbable.</w:t>
            </w:r>
          </w:p>
        </w:tc>
      </w:tr>
    </w:tbl>
    <w:bookmarkStart w:id="39" w:name="on-whether-the-assets-are-at-risk"/>
    <w:p>
      <w:pPr>
        <w:pStyle w:val="Heading3"/>
      </w:pPr>
      <w:r>
        <w:t xml:space="preserve">On whether the assets are</w:t>
      </w:r>
      <w:r>
        <w:t xml:space="preserve"> </w:t>
      </w:r>
      <w:r>
        <w:t xml:space="preserve">“</w:t>
      </w:r>
      <w:r>
        <w:t xml:space="preserve">at risk</w:t>
      </w:r>
      <w:r>
        <w:t xml:space="preserve">”</w:t>
      </w:r>
    </w:p>
    <w:p>
      <w:pPr>
        <w:pStyle w:val="FirstParagraph"/>
      </w:pPr>
      <w:r>
        <w:t xml:space="preserve">The honest position, now reflected on the poster:</w:t>
      </w:r>
    </w:p>
    <w:p>
      <w:pPr>
        <w:numPr>
          <w:ilvl w:val="0"/>
          <w:numId w:val="1007"/>
        </w:numPr>
        <w:pStyle w:val="Compact"/>
      </w:pPr>
      <w:r>
        <w:rPr>
          <w:bCs/>
          <w:b/>
        </w:rPr>
        <w:t xml:space="preserve">Defensible:</w:t>
      </w:r>
      <w:r>
        <w:t xml:space="preserve"> </w:t>
      </w:r>
      <w:r>
        <w:t xml:space="preserve">the shellfish-closure link (mechanistically direct, spatially co-located); the inherent sensitivity of shallow lagoons; and the</w:t>
      </w:r>
      <w:r>
        <w:t xml:space="preserve"> </w:t>
      </w:r>
      <w:r>
        <w:rPr>
          <w:iCs/>
          <w:i/>
        </w:rPr>
        <w:t xml:space="preserve">rising trajectory</w:t>
      </w:r>
      <w:r>
        <w:t xml:space="preserve"> </w:t>
      </w:r>
      <w:r>
        <w:t xml:space="preserve">of septic failure under sea-level rise.</w:t>
      </w:r>
    </w:p>
    <w:p>
      <w:pPr>
        <w:numPr>
          <w:ilvl w:val="0"/>
          <w:numId w:val="1007"/>
        </w:numPr>
        <w:pStyle w:val="Compact"/>
      </w:pPr>
      <w:r>
        <w:rPr>
          <w:bCs/>
          <w:b/>
        </w:rPr>
        <w:t xml:space="preserve">Not defensible:</w:t>
      </w:r>
      <w:r>
        <w:t xml:space="preserve"> </w:t>
      </w:r>
      <w:r>
        <w:t xml:space="preserve">that septic-derived nitrogen is currently damaging the eelgrass restoration. Seaside nutrient concentrations are low by global standards; the documented threat has been thermal; seaside septic density is comparatively low; and agricultural nitrogen likely dominates many sub-basin budgets — unpartitioned.</w:t>
      </w:r>
    </w:p>
    <w:p>
      <w:pPr>
        <w:pStyle w:val="FirstParagraph"/>
      </w:pPr>
      <w:r>
        <w:t xml:space="preserve">For an agency audience this reframing is a</w:t>
      </w:r>
      <w:r>
        <w:t xml:space="preserve"> </w:t>
      </w:r>
      <w:r>
        <w:rPr>
          <w:bCs/>
          <w:b/>
        </w:rPr>
        <w:t xml:space="preserve">strength</w:t>
      </w:r>
      <w:r>
        <w:t xml:space="preserve">. It converts the poster from</w:t>
      </w:r>
      <w:r>
        <w:t xml:space="preserve"> </w:t>
      </w:r>
      <w:r>
        <w:t xml:space="preserve">“</w:t>
      </w:r>
      <w:r>
        <w:t xml:space="preserve">here is a problem</w:t>
      </w:r>
      <w:r>
        <w:t xml:space="preserve">”</w:t>
      </w:r>
      <w:r>
        <w:t xml:space="preserve"> </w:t>
      </w:r>
      <w:r>
        <w:t xml:space="preserve">into</w:t>
      </w:r>
      <w:r>
        <w:t xml:space="preserve"> </w:t>
      </w:r>
      <w:r>
        <w:t xml:space="preserve">“</w:t>
      </w:r>
      <w:r>
        <w:t xml:space="preserve">here is a specific, tractable, fundable question nobody has answered.</w:t>
      </w:r>
      <w:r>
        <w:t xml:space="preserve">”</w:t>
      </w:r>
    </w:p>
    <w:p>
      <w:r>
        <w:pict>
          <v:rect style="width:0;height:1.5pt" o:hralign="center" o:hrstd="t" o:hr="t"/>
        </w:pict>
      </w:r>
    </w:p>
    <w:bookmarkEnd w:id="39"/>
    <w:bookmarkEnd w:id="40"/>
    <w:bookmarkStart w:id="41" w:name="Xd29de46890c893cb2f1679a36f20912deaec5bc"/>
    <w:p>
      <w:pPr>
        <w:pStyle w:val="Heading2"/>
      </w:pPr>
      <w:r>
        <w:t xml:space="preserve">13.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2026-07-27T19:43:03Z</dcterms:created>
  <dcterms:modified xsi:type="dcterms:W3CDTF">2026-07-27T19:43:03Z</dcterms:modified>
</cp:coreProperties>
</file>

<file path=docProps/custom.xml><?xml version="1.0" encoding="utf-8"?>
<Properties xmlns="http://schemas.openxmlformats.org/officeDocument/2006/custom-properties" xmlns:vt="http://schemas.openxmlformats.org/officeDocument/2006/docPropsVTypes"/>
</file>