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6FA38" w14:textId="231DC1AA" w:rsidR="00F31F7A" w:rsidRPr="00F31F7A" w:rsidRDefault="00F31F7A" w:rsidP="00F31F7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Chapter One</w:t>
      </w:r>
    </w:p>
    <w:p w14:paraId="386FE0C8" w14:textId="5E3BF65B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1.1 </w:t>
      </w:r>
    </w:p>
    <w:p w14:paraId="099E7AB4" w14:textId="67FA4A14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input unit, output unit, memory unit, arithmetic and logic unit (ALU), secondary storage unit and control unit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language, assembly language and high-level language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compilers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e) Android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g)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accelerometer</w:t>
      </w:r>
    </w:p>
    <w:p w14:paraId="1FD5FF2B" w14:textId="07F8DED9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1.2 </w:t>
      </w:r>
    </w:p>
    <w:p w14:paraId="6FAADBCD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.java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.class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bytecodes</w:t>
      </w:r>
    </w:p>
    <w:p w14:paraId="2AA3E6D3" w14:textId="7189EECA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1.3 </w:t>
      </w:r>
    </w:p>
    <w:p w14:paraId="6CDAF149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hiding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analysis and design (OOAD)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Unified Modeling Language (UML)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67C29CD2" w14:textId="5407BEE3" w:rsidR="00F31F7A" w:rsidRPr="00F31F7A" w:rsidRDefault="00F31F7A" w:rsidP="00F31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</w:p>
    <w:p w14:paraId="17F9A208" w14:textId="66EE2DA8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input unit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output unit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memory unit and secondary storage unit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and logic unit (ALU)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g)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h)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1F7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j)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</w:t>
      </w:r>
    </w:p>
    <w:p w14:paraId="5D711C01" w14:textId="77777777" w:rsid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C9D955" w14:textId="74BEF95B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1.5 </w:t>
      </w:r>
    </w:p>
    <w:p w14:paraId="19FAB16A" w14:textId="352CA328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a) Java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b) C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Protocol (IP)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d) C++</w:t>
      </w:r>
    </w:p>
    <w:p w14:paraId="4174E109" w14:textId="297E4E0D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1.6 </w:t>
      </w:r>
    </w:p>
    <w:p w14:paraId="1AC54BB1" w14:textId="3C1B02A5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editing, compiling, loading, verifying and executing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Development Environment (IDE)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Java Virtual Machine (JVM)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class loader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 xml:space="preserve">f)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bytecode verifier</w:t>
      </w:r>
    </w:p>
    <w:p w14:paraId="1DF57389" w14:textId="4644E143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1.7 </w:t>
      </w:r>
    </w:p>
    <w:p w14:paraId="6DF357C5" w14:textId="508859B5" w:rsidR="00F31F7A" w:rsidRPr="00F31F7A" w:rsidRDefault="00F31F7A" w:rsidP="00F31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F7A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Compilation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>The Java compiler (</w:t>
      </w:r>
      <w:proofErr w:type="spellStart"/>
      <w:r>
        <w:rPr>
          <w:rFonts w:asciiTheme="majorHAnsi" w:eastAsia="Times New Roman" w:hAnsiTheme="majorHAnsi" w:cstheme="majorHAnsi"/>
          <w:sz w:val="20"/>
          <w:szCs w:val="20"/>
        </w:rPr>
        <w:t>javac</w:t>
      </w:r>
      <w:proofErr w:type="spellEnd"/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) converts the </w:t>
      </w:r>
      <w:r w:rsidRPr="00F31F7A">
        <w:rPr>
          <w:rFonts w:ascii="Courier New" w:eastAsia="Times New Roman" w:hAnsi="Courier New" w:cs="Courier New"/>
          <w:sz w:val="20"/>
          <w:szCs w:val="20"/>
        </w:rPr>
        <w:t>.java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source file into bytecode stored in a </w:t>
      </w:r>
      <w:r w:rsidRPr="00F31F7A">
        <w:rPr>
          <w:rFonts w:ascii="Courier New" w:eastAsia="Times New Roman" w:hAnsi="Courier New" w:cs="Courier New"/>
          <w:sz w:val="20"/>
          <w:szCs w:val="20"/>
        </w:rPr>
        <w:t>.class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2DBBF648" w14:textId="19E65F01" w:rsidR="00F31F7A" w:rsidRPr="00F31F7A" w:rsidRDefault="00F31F7A" w:rsidP="00F31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F7A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Interpretation/Execution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bookmarkStart w:id="0" w:name="_GoBack"/>
      <w:bookmarkEnd w:id="0"/>
      <w:r w:rsidRPr="00F31F7A">
        <w:rPr>
          <w:rFonts w:ascii="Times New Roman" w:eastAsia="Times New Roman" w:hAnsi="Times New Roman" w:cs="Times New Roman"/>
          <w:sz w:val="24"/>
          <w:szCs w:val="24"/>
        </w:rPr>
        <w:t>The Java Virtual Machine (JVM) interprets or just-in-time compiles the bytecode and executes the program on the computer.</w:t>
      </w:r>
    </w:p>
    <w:p w14:paraId="1EE3E78C" w14:textId="446C674B" w:rsidR="00F31F7A" w:rsidRPr="00F31F7A" w:rsidRDefault="00F31F7A" w:rsidP="00F31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6B2F6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1.8 Wrist Watch Concepts</w:t>
      </w:r>
    </w:p>
    <w:p w14:paraId="557C5DAF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Object: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A specific wrist watch.</w:t>
      </w:r>
    </w:p>
    <w:p w14:paraId="1F22E602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Color, size, brand, time, weight.</w:t>
      </w:r>
    </w:p>
    <w:p w14:paraId="18DE8FA1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Behaviors: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Displaying time, setting alarm, lighting screen.</w:t>
      </w:r>
    </w:p>
    <w:p w14:paraId="2D38D01B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The blueprint/category called “Watch.”</w:t>
      </w:r>
    </w:p>
    <w:p w14:paraId="7794739F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An alarm clock/watch can inherit features from a normal watch and add alarm functions.</w:t>
      </w:r>
    </w:p>
    <w:p w14:paraId="15249679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Modeling: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Creating a representation/design of the watch in software.</w:t>
      </w:r>
    </w:p>
    <w:p w14:paraId="37AD4F3D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Messages: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Commands sent to the watch like “show time” or “set alarm.”</w:t>
      </w:r>
    </w:p>
    <w:p w14:paraId="0EC5A23E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Internal workings are hidden from users.</w:t>
      </w:r>
    </w:p>
    <w:p w14:paraId="4EEDD826" w14:textId="7777777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Buttons or touchscreen used to interact with the watch.</w:t>
      </w:r>
    </w:p>
    <w:p w14:paraId="6B97F8A7" w14:textId="13BE5FB7" w:rsidR="00F31F7A" w:rsidRPr="00F31F7A" w:rsidRDefault="00F31F7A" w:rsidP="00F31F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Information Hiding: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 Users do not see the internal code/electronics controlling the watch.</w:t>
      </w:r>
    </w:p>
    <w:p w14:paraId="402B1402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1.9 Carbon Footprint Calculator</w:t>
      </w:r>
    </w:p>
    <w:p w14:paraId="4FAB5596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Carbon footprint calculators estimate greenhouse gas emissions based on:</w:t>
      </w:r>
    </w:p>
    <w:p w14:paraId="7AFF328E" w14:textId="77777777" w:rsidR="00F31F7A" w:rsidRPr="00F31F7A" w:rsidRDefault="00F31F7A" w:rsidP="00F31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Fuel usage</w:t>
      </w:r>
    </w:p>
    <w:p w14:paraId="2B437456" w14:textId="77777777" w:rsidR="00F31F7A" w:rsidRPr="00F31F7A" w:rsidRDefault="00F31F7A" w:rsidP="00F31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Electricity consumption</w:t>
      </w:r>
    </w:p>
    <w:p w14:paraId="55D2DFBB" w14:textId="77777777" w:rsidR="00F31F7A" w:rsidRPr="00F31F7A" w:rsidRDefault="00F31F7A" w:rsidP="00F31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14:paraId="15DDF6A2" w14:textId="77777777" w:rsidR="00F31F7A" w:rsidRPr="00F31F7A" w:rsidRDefault="00F31F7A" w:rsidP="00F31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Flights</w:t>
      </w:r>
    </w:p>
    <w:p w14:paraId="7F4B5554" w14:textId="77777777" w:rsidR="00F31F7A" w:rsidRPr="00F31F7A" w:rsidRDefault="00F31F7A" w:rsidP="00F31F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Waste production</w:t>
      </w:r>
    </w:p>
    <w:p w14:paraId="0815655D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Typical formula: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F31F7A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F31F7A">
        <w:rPr>
          <w:rFonts w:ascii="Times New Roman" w:eastAsia="Times New Roman" w:hAnsi="Times New Roman" w:cs="Times New Roman"/>
          <w:sz w:val="24"/>
          <w:szCs w:val="24"/>
        </w:rPr>
        <w:t>Carbon Footprint} = \text{Activity Data} \times \text{Emission Factor}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37DE5F5A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F31F7A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F31F7A">
        <w:rPr>
          <w:rFonts w:ascii="Times New Roman" w:eastAsia="Times New Roman" w:hAnsi="Times New Roman" w:cs="Times New Roman"/>
          <w:sz w:val="24"/>
          <w:szCs w:val="24"/>
        </w:rPr>
        <w:t>Carbon Footprint} = \text{Activity Data} \times \text{Emission Factor}</w:t>
      </w:r>
    </w:p>
    <w:p w14:paraId="68FCCCDF" w14:textId="096AB278" w:rsidR="00F31F7A" w:rsidRPr="00F31F7A" w:rsidRDefault="00F31F7A" w:rsidP="00F31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C644C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1.10 BMI Calculator</w:t>
      </w:r>
    </w:p>
    <w:p w14:paraId="1EB096EC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BMI formula:</w:t>
      </w:r>
    </w:p>
    <w:p w14:paraId="779A9101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For metric units:</w:t>
      </w:r>
    </w:p>
    <w:p w14:paraId="7FB9D92F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BMI = \</w:t>
      </w:r>
      <w:proofErr w:type="gramStart"/>
      <w:r w:rsidRPr="00F31F7A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F31F7A">
        <w:rPr>
          <w:rFonts w:ascii="Times New Roman" w:eastAsia="Times New Roman" w:hAnsi="Times New Roman" w:cs="Times New Roman"/>
          <w:sz w:val="24"/>
          <w:szCs w:val="24"/>
        </w:rPr>
        <w:t>\text{weight (kg)}}{\text{height (m)}^2}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17CDC9CD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BMI = \</w:t>
      </w:r>
      <w:proofErr w:type="gramStart"/>
      <w:r w:rsidRPr="00F31F7A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F31F7A">
        <w:rPr>
          <w:rFonts w:ascii="Times New Roman" w:eastAsia="Times New Roman" w:hAnsi="Times New Roman" w:cs="Times New Roman"/>
          <w:sz w:val="24"/>
          <w:szCs w:val="24"/>
        </w:rPr>
        <w:t>\text{weight (kg)}}{\text{height (m)}^2}</w:t>
      </w:r>
    </w:p>
    <w:p w14:paraId="4CC37C56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BMI Categories:</w:t>
      </w:r>
    </w:p>
    <w:p w14:paraId="0285D84C" w14:textId="77777777" w:rsidR="00F31F7A" w:rsidRPr="00F31F7A" w:rsidRDefault="00F31F7A" w:rsidP="00F31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Underweight: below 18.5</w:t>
      </w:r>
    </w:p>
    <w:p w14:paraId="63C7820C" w14:textId="77777777" w:rsidR="00F31F7A" w:rsidRPr="00F31F7A" w:rsidRDefault="00F31F7A" w:rsidP="00F31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Normal: 18.5–24.9</w:t>
      </w:r>
    </w:p>
    <w:p w14:paraId="77D4E72A" w14:textId="77777777" w:rsidR="00F31F7A" w:rsidRPr="00F31F7A" w:rsidRDefault="00F31F7A" w:rsidP="00F31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Overweight: 25–29.9</w:t>
      </w:r>
    </w:p>
    <w:p w14:paraId="6D922C31" w14:textId="747249C9" w:rsidR="00F31F7A" w:rsidRPr="00F31F7A" w:rsidRDefault="00F31F7A" w:rsidP="00F31F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Obese: 30 and above</w:t>
      </w:r>
    </w:p>
    <w:p w14:paraId="1BB653A2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1.11 Hybrid Vehicle Attributes</w:t>
      </w:r>
    </w:p>
    <w:p w14:paraId="3CB31CD5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lastRenderedPageBreak/>
        <w:t>Examples of attributes:</w:t>
      </w:r>
    </w:p>
    <w:p w14:paraId="3E65ECF3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City MPG</w:t>
      </w:r>
    </w:p>
    <w:p w14:paraId="673FEA63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Highway MPG</w:t>
      </w:r>
    </w:p>
    <w:p w14:paraId="1A0FB614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Battery type</w:t>
      </w:r>
    </w:p>
    <w:p w14:paraId="67C8D622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Battery weight</w:t>
      </w:r>
    </w:p>
    <w:p w14:paraId="1ECBD163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Fuel tank capacity</w:t>
      </w:r>
    </w:p>
    <w:p w14:paraId="0C2C802F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Electric motor power</w:t>
      </w:r>
    </w:p>
    <w:p w14:paraId="223E4DEA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Charging time</w:t>
      </w:r>
    </w:p>
    <w:p w14:paraId="4B3FBE62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Engine size</w:t>
      </w:r>
    </w:p>
    <w:p w14:paraId="67778E2A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CO₂ emissions</w:t>
      </w:r>
    </w:p>
    <w:p w14:paraId="7095D5EB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Driving range</w:t>
      </w:r>
    </w:p>
    <w:p w14:paraId="3F3C9175" w14:textId="77777777" w:rsidR="00F31F7A" w:rsidRPr="00F31F7A" w:rsidRDefault="00F31F7A" w:rsidP="00F31F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Horsepower</w:t>
      </w:r>
    </w:p>
    <w:p w14:paraId="11A4FD5D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Popular hybrids include:</w:t>
      </w:r>
    </w:p>
    <w:p w14:paraId="019893AF" w14:textId="77777777" w:rsidR="00F31F7A" w:rsidRPr="00F31F7A" w:rsidRDefault="00F31F7A" w:rsidP="00F31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Toyota Prius</w:t>
      </w:r>
    </w:p>
    <w:p w14:paraId="55664B35" w14:textId="77777777" w:rsidR="00F31F7A" w:rsidRPr="00F31F7A" w:rsidRDefault="00F31F7A" w:rsidP="00F31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Honda Insight</w:t>
      </w:r>
    </w:p>
    <w:p w14:paraId="506017A8" w14:textId="77777777" w:rsidR="00F31F7A" w:rsidRPr="00F31F7A" w:rsidRDefault="00F31F7A" w:rsidP="00F31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Hyundai </w:t>
      </w:r>
      <w:proofErr w:type="spellStart"/>
      <w:r w:rsidRPr="00F31F7A">
        <w:rPr>
          <w:rFonts w:ascii="Times New Roman" w:eastAsia="Times New Roman" w:hAnsi="Times New Roman" w:cs="Times New Roman"/>
          <w:sz w:val="24"/>
          <w:szCs w:val="24"/>
        </w:rPr>
        <w:t>Ioniq</w:t>
      </w:r>
      <w:proofErr w:type="spellEnd"/>
    </w:p>
    <w:p w14:paraId="5218DC24" w14:textId="2EC79C25" w:rsidR="00F31F7A" w:rsidRPr="00F31F7A" w:rsidRDefault="00F31F7A" w:rsidP="00F31F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Ford Escape Hybrid</w:t>
      </w:r>
    </w:p>
    <w:p w14:paraId="1EC22C0B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F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1.12 Gender Neutrality Procedure</w:t>
      </w:r>
    </w:p>
    <w:p w14:paraId="1A20691B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F7A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14:paraId="686CF2BE" w14:textId="77777777" w:rsidR="00F31F7A" w:rsidRPr="00F31F7A" w:rsidRDefault="00F31F7A" w:rsidP="00F31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Read each word in the paragraph.</w:t>
      </w:r>
    </w:p>
    <w:p w14:paraId="36A95D3B" w14:textId="77777777" w:rsidR="00F31F7A" w:rsidRPr="00F31F7A" w:rsidRDefault="00F31F7A" w:rsidP="00F31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Compare the word with a list of gender-specific words.</w:t>
      </w:r>
    </w:p>
    <w:p w14:paraId="1A6A8417" w14:textId="77777777" w:rsidR="00F31F7A" w:rsidRPr="00F31F7A" w:rsidRDefault="00F31F7A" w:rsidP="00F31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If a match is found, replace it with the gender-neutral word.</w:t>
      </w:r>
    </w:p>
    <w:p w14:paraId="035A302A" w14:textId="77777777" w:rsidR="00F31F7A" w:rsidRPr="00F31F7A" w:rsidRDefault="00F31F7A" w:rsidP="00F31F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Continue until all words are checked.</w:t>
      </w:r>
    </w:p>
    <w:p w14:paraId="35F66B83" w14:textId="77777777" w:rsidR="00F31F7A" w:rsidRPr="00F31F7A" w:rsidRDefault="00F31F7A" w:rsidP="00F31F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F7A">
        <w:rPr>
          <w:rFonts w:ascii="Times New Roman" w:eastAsia="Times New Roman" w:hAnsi="Times New Roman" w:cs="Times New Roman"/>
          <w:b/>
          <w:bCs/>
          <w:sz w:val="27"/>
          <w:szCs w:val="27"/>
        </w:rPr>
        <w:t>Why “woperchild” Might Happen</w:t>
      </w:r>
    </w:p>
    <w:p w14:paraId="49875988" w14:textId="77777777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If replacements are done carelessly inside larger words:</w:t>
      </w:r>
    </w:p>
    <w:p w14:paraId="6882812F" w14:textId="77777777" w:rsidR="00F31F7A" w:rsidRPr="00F31F7A" w:rsidRDefault="00F31F7A" w:rsidP="00F31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“woman” → “person”</w:t>
      </w:r>
    </w:p>
    <w:p w14:paraId="71A2CC8D" w14:textId="77777777" w:rsidR="00F31F7A" w:rsidRPr="00F31F7A" w:rsidRDefault="00F31F7A" w:rsidP="00F31F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>“daughter” → “child”</w:t>
      </w:r>
    </w:p>
    <w:p w14:paraId="77366F59" w14:textId="3D6F853C" w:rsidR="00F31F7A" w:rsidRPr="00F31F7A" w:rsidRDefault="00F31F7A" w:rsidP="00F31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A partial replacement inside another word could accidentally combine fragments into strange outputs like </w:t>
      </w:r>
      <w:r w:rsidRPr="00F31F7A">
        <w:rPr>
          <w:rFonts w:ascii="Times New Roman" w:eastAsia="Times New Roman" w:hAnsi="Times New Roman" w:cs="Times New Roman"/>
          <w:b/>
          <w:bCs/>
          <w:sz w:val="24"/>
          <w:szCs w:val="24"/>
        </w:rPr>
        <w:t>“woperchild.”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1F7A">
        <w:rPr>
          <w:rFonts w:ascii="Times New Roman" w:eastAsia="Times New Roman" w:hAnsi="Times New Roman" w:cs="Times New Roman"/>
          <w:sz w:val="24"/>
          <w:szCs w:val="24"/>
        </w:rPr>
        <w:t xml:space="preserve">That is why algorithms must carefully replace complete words only. </w:t>
      </w:r>
    </w:p>
    <w:p w14:paraId="404D3B2A" w14:textId="77777777" w:rsidR="00D47524" w:rsidRDefault="00D47524"/>
    <w:sectPr w:rsidR="00D47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80861"/>
    <w:multiLevelType w:val="multilevel"/>
    <w:tmpl w:val="5A3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1DDD"/>
    <w:multiLevelType w:val="multilevel"/>
    <w:tmpl w:val="A00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00E3C"/>
    <w:multiLevelType w:val="multilevel"/>
    <w:tmpl w:val="B17E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B1C2B"/>
    <w:multiLevelType w:val="multilevel"/>
    <w:tmpl w:val="A88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E19EF"/>
    <w:multiLevelType w:val="multilevel"/>
    <w:tmpl w:val="342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62D63"/>
    <w:multiLevelType w:val="multilevel"/>
    <w:tmpl w:val="B5B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E18A9"/>
    <w:multiLevelType w:val="multilevel"/>
    <w:tmpl w:val="6422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7A"/>
    <w:rsid w:val="00A37990"/>
    <w:rsid w:val="00D47524"/>
    <w:rsid w:val="00F3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7E32"/>
  <w15:chartTrackingRefBased/>
  <w15:docId w15:val="{CBA978C4-3A38-449C-825C-F9FDADB2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1F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31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31F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1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1F7A"/>
    <w:rPr>
      <w:b/>
      <w:bCs/>
    </w:rPr>
  </w:style>
  <w:style w:type="character" w:styleId="Emphasis">
    <w:name w:val="Emphasis"/>
    <w:basedOn w:val="DefaultParagraphFont"/>
    <w:uiPriority w:val="20"/>
    <w:qFormat/>
    <w:rsid w:val="00F31F7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1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1</cp:revision>
  <dcterms:created xsi:type="dcterms:W3CDTF">2026-05-22T12:38:00Z</dcterms:created>
  <dcterms:modified xsi:type="dcterms:W3CDTF">2026-05-22T12:49:00Z</dcterms:modified>
</cp:coreProperties>
</file>