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Montserrat" w:hAnsi="Montserrat" w:eastAsia="Montserrat"/>
          <w:b/>
          <w:color w:val="008286"/>
          <w:sz w:val="38"/>
        </w:rPr>
        <w:t>MINUTES No. 14</w:t>
      </w:r>
    </w:p>
    <w:p>
      <w:pPr>
        <w:keepNext/>
        <w:spacing w:before="0" w:after="160"/>
      </w:pPr>
      <w:r>
        <w:rPr>
          <w:rFonts w:ascii="Montserrat" w:hAnsi="Montserrat" w:eastAsia="Montserrat"/>
          <w:b w:val="0"/>
          <w:color w:val="403E3D"/>
          <w:sz w:val="25"/>
        </w:rPr>
        <w:t>of the Medical Board, 26 September 2026</w:t>
      </w:r>
    </w:p>
    <w:tbl>
      <w:tblPr>
        <w:tblW w:type="dxa" w:w="9525"/>
        <w:tblLayout w:type="fixed"/>
        <w:tblLook w:firstColumn="1" w:firstRow="1" w:lastColumn="0" w:lastRow="0" w:noHBand="0" w:noVBand="1" w:val="04A0"/>
      </w:tblPr>
      <w:tblGrid>
        <w:gridCol w:w="2268"/>
        <w:gridCol w:w="7257"/>
      </w:tblGrid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Date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26 September 2026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Time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14:10–15:08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Place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Conference room, 2nd floor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Chair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Ana Popescu, Medical Director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Secretary</w:t>
            </w:r>
          </w:p>
        </w:tc>
        <w:tc>
          <w:tcPr>
            <w:tcW w:type="dxa" w:w="7257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Elena Ciobanu</w:t>
            </w:r>
          </w:p>
        </w:tc>
      </w:tr>
    </w:tbl>
    <w:p>
      <w:pPr>
        <w:keepNext/>
        <w:spacing w:before="160" w:after="40"/>
      </w:pPr>
      <w:r>
        <w:rPr>
          <w:rFonts w:ascii="Montserrat" w:hAnsi="Montserrat" w:eastAsia="Montserrat"/>
          <w:b w:val="0"/>
          <w:color w:val="008286"/>
          <w:sz w:val="21"/>
        </w:rPr>
        <w:t>Present  (4 of 5 members)</w:t>
      </w:r>
    </w:p>
    <w:p>
      <w:pPr>
        <w:spacing w:after="0"/>
      </w:pPr>
      <w:r>
        <w:rPr>
          <w:rFonts w:ascii="PT Serif" w:hAnsi="PT Serif" w:eastAsia="PT Serif"/>
          <w:b w:val="0"/>
          <w:color w:val="403E3D"/>
          <w:sz w:val="21"/>
        </w:rPr>
        <w:t>Ana Popescu (AP)</w:t>
      </w:r>
      <w:r>
        <w:rPr>
          <w:rFonts w:ascii="PT Serif" w:hAnsi="PT Serif" w:eastAsia="PT Serif"/>
          <w:b w:val="0"/>
          <w:color w:val="515963"/>
          <w:sz w:val="21"/>
        </w:rPr>
        <w:t>, Medical Director, Chair</w:t>
      </w:r>
    </w:p>
    <w:p>
      <w:pPr>
        <w:spacing w:after="0"/>
      </w:pPr>
      <w:r>
        <w:rPr>
          <w:rFonts w:ascii="PT Serif" w:hAnsi="PT Serif" w:eastAsia="PT Serif"/>
          <w:b w:val="0"/>
          <w:color w:val="403E3D"/>
          <w:sz w:val="21"/>
        </w:rPr>
        <w:t>Igor Rusu (IR)</w:t>
      </w:r>
      <w:r>
        <w:rPr>
          <w:rFonts w:ascii="PT Serif" w:hAnsi="PT Serif" w:eastAsia="PT Serif"/>
          <w:b w:val="0"/>
          <w:color w:val="515963"/>
          <w:sz w:val="21"/>
        </w:rPr>
        <w:t>, Head of Cardiology</w:t>
      </w:r>
    </w:p>
    <w:p>
      <w:pPr>
        <w:spacing w:after="0"/>
      </w:pPr>
      <w:r>
        <w:rPr>
          <w:rFonts w:ascii="PT Serif" w:hAnsi="PT Serif" w:eastAsia="PT Serif"/>
          <w:b w:val="0"/>
          <w:color w:val="403E3D"/>
          <w:sz w:val="21"/>
        </w:rPr>
        <w:t>Elena Ciobanu (EC)</w:t>
      </w:r>
      <w:r>
        <w:rPr>
          <w:rFonts w:ascii="PT Serif" w:hAnsi="PT Serif" w:eastAsia="PT Serif"/>
          <w:b w:val="0"/>
          <w:color w:val="515963"/>
          <w:sz w:val="21"/>
        </w:rPr>
        <w:t>, Head of Anaesthesia and Intensive Care</w:t>
      </w:r>
    </w:p>
    <w:p>
      <w:pPr>
        <w:spacing w:after="0"/>
      </w:pPr>
      <w:r>
        <w:rPr>
          <w:rFonts w:ascii="PT Serif" w:hAnsi="PT Serif" w:eastAsia="PT Serif"/>
          <w:b w:val="0"/>
          <w:color w:val="403E3D"/>
          <w:sz w:val="21"/>
        </w:rPr>
        <w:t>Victor Munteanu (VM)</w:t>
      </w:r>
      <w:r>
        <w:rPr>
          <w:rFonts w:ascii="PT Serif" w:hAnsi="PT Serif" w:eastAsia="PT Serif"/>
          <w:b w:val="0"/>
          <w:color w:val="515963"/>
          <w:sz w:val="21"/>
        </w:rPr>
        <w:t>, Head of Procurement</w:t>
      </w:r>
    </w:p>
    <w:p>
      <w:pPr>
        <w:keepNext/>
        <w:spacing w:before="160" w:after="40"/>
      </w:pPr>
      <w:r>
        <w:rPr>
          <w:rFonts w:ascii="Montserrat" w:hAnsi="Montserrat" w:eastAsia="Montserrat"/>
          <w:b w:val="0"/>
          <w:color w:val="008286"/>
          <w:sz w:val="21"/>
        </w:rPr>
        <w:t>Summary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The Board reviewed the planned procedure for patient A.P. and approved a cardiac MRI before Monday's procedure. Intensive care capacity for Monday was discussed and the procedure was moved to 10:00. The Board resolved to start the renewal of the MRI maintenance contract this week.</w:t>
      </w:r>
    </w:p>
    <w:p>
      <w:pPr>
        <w:keepNext/>
        <w:spacing w:before="160" w:after="40"/>
      </w:pPr>
      <w:r>
        <w:rPr>
          <w:rFonts w:ascii="Montserrat" w:hAnsi="Montserrat" w:eastAsia="Montserrat"/>
          <w:b w:val="0"/>
          <w:color w:val="008286"/>
          <w:sz w:val="21"/>
        </w:rPr>
        <w:t>Agenda</w:t>
      </w:r>
    </w:p>
    <w:p>
      <w:pPr>
        <w:pStyle w:val="ListNumber"/>
      </w:pPr>
      <w:r>
        <w:t>Patient A.P., 67, bed 12: planning the procedure</w:t>
      </w:r>
    </w:p>
    <w:p>
      <w:pPr>
        <w:pStyle w:val="ListNumber"/>
      </w:pPr>
      <w:r>
        <w:t>Intensive care capacity for Monday's procedures</w:t>
      </w:r>
    </w:p>
    <w:p>
      <w:pPr>
        <w:pStyle w:val="ListNumber"/>
      </w:pPr>
      <w:r>
        <w:t>Maintenance contract for the MRI scanner</w:t>
      </w:r>
    </w:p>
    <w:p>
      <w:pPr>
        <w:keepNext/>
        <w:spacing w:before="240" w:after="60"/>
      </w:pPr>
      <w:r>
        <w:rPr>
          <w:rFonts w:ascii="Montserrat" w:hAnsi="Montserrat" w:eastAsia="Montserrat"/>
          <w:b/>
          <w:color w:val="008286"/>
          <w:sz w:val="25"/>
        </w:rPr>
        <w:t>1.  Patient A.P., 67, bed 12: planning the procedure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The case of patient A.P., admitted with suspected acute myocardial infarction (AMI), was presented. Echocardiography showed an ejection fraction of 38%. A cardiac MRI before the procedure was proposed.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The Board noted that the procedure was scheduled for Monday.</w:t>
      </w: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Decision 1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The Board approved a cardiac MRI before Monday's procedure.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t xml:space="preserve">  (unanimous)</w:t>
            </w:r>
          </w:p>
        </w:tc>
      </w:tr>
    </w:tbl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Action 1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Book the cardiac MRI for patient A.P.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br/>
              <w:t>Owner: Igor Rusu    Due: 28.09.2026</w:t>
            </w:r>
          </w:p>
        </w:tc>
      </w:tr>
    </w:tbl>
    <w:p>
      <w:pPr>
        <w:keepNext/>
        <w:spacing w:before="240" w:after="60"/>
      </w:pPr>
      <w:r>
        <w:rPr>
          <w:rFonts w:ascii="Montserrat" w:hAnsi="Montserrat" w:eastAsia="Montserrat"/>
          <w:b/>
          <w:color w:val="008286"/>
          <w:sz w:val="25"/>
        </w:rPr>
        <w:t>2.  Intensive care capacity for Monday's procedures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The Board was informed that intensive care would have two free beds on Monday, provided two patients were transferred to the ward.</w:t>
      </w: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Decision 2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The Board agreed to move the procedure to 10:00 so that intensive care could prepare the beds.</w:t>
            </w:r>
          </w:p>
        </w:tc>
      </w:tr>
    </w:tbl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Action 2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Confirm the two free intensive care beds for Monday.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br/>
              <w:t>Owner: Elena Ciobanu</w:t>
            </w:r>
          </w:p>
        </w:tc>
      </w:tr>
    </w:tbl>
    <w:p>
      <w:pPr>
        <w:keepNext/>
        <w:spacing w:before="240" w:after="60"/>
      </w:pPr>
      <w:r>
        <w:rPr>
          <w:rFonts w:ascii="Montserrat" w:hAnsi="Montserrat" w:eastAsia="Montserrat"/>
          <w:b/>
          <w:color w:val="008286"/>
          <w:sz w:val="25"/>
        </w:rPr>
        <w:t>3.  Maintenance contract for the MRI scanner</w:t>
      </w:r>
    </w:p>
    <w:p>
      <w:pPr>
        <w:keepNext w:val="0"/>
        <w:spacing w:before="0" w:after="80"/>
      </w:pPr>
      <w:r>
        <w:rPr>
          <w:rFonts w:ascii="PT Serif" w:hAnsi="PT Serif" w:eastAsia="PT Serif"/>
          <w:b w:val="0"/>
          <w:color w:val="403E3D"/>
          <w:sz w:val="21"/>
        </w:rPr>
        <w:t>The Board was informed that the maintenance contract for the MRI scanner expires at the end of the month.</w:t>
      </w: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Decision 3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RESOLVED that Procurement start the renewal of the contract this week.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t xml:space="preserve">  (4 for, 0 against, 0 abstentions)</w:t>
            </w:r>
          </w:p>
        </w:tc>
      </w:tr>
    </w:tbl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1587"/>
        <w:gridCol w:w="7937"/>
      </w:tblGrid>
      <w:tr>
        <w:trPr>
          <w:cantSplit/>
        </w:trPr>
        <w:tc>
          <w:tcPr>
            <w:tcW w:type="dxa" w:w="1587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008286"/>
                <w:sz w:val="18"/>
              </w:rPr>
              <w:t>Action 3</w:t>
            </w:r>
          </w:p>
        </w:tc>
        <w:tc>
          <w:tcPr>
            <w:tcW w:type="dxa" w:w="7937"/>
          </w:tcPr>
          <w:p>
            <w:r>
              <w:rPr>
                <w:rFonts w:ascii="PT Serif" w:hAnsi="PT Serif" w:eastAsia="PT Serif"/>
                <w:b w:val="0"/>
                <w:color w:val="403E3D"/>
                <w:sz w:val="21"/>
              </w:rPr>
              <w:t>Check the renewal terms of the MRI maintenance contract.</w:t>
            </w:r>
            <w:r>
              <w:rPr>
                <w:rFonts w:ascii="PT Serif" w:hAnsi="PT Serif" w:eastAsia="PT Serif"/>
                <w:b w:val="0"/>
                <w:color w:val="515963"/>
                <w:sz w:val="18"/>
              </w:rPr>
              <w:br/>
              <w:t>Owner: Victor Munteanu    Due: 30.09.2026</w:t>
            </w:r>
          </w:p>
        </w:tc>
      </w:tr>
    </w:tbl>
    <w:p>
      <w:pPr>
        <w:keepNext w:val="0"/>
        <w:spacing w:before="120" w:after="80"/>
      </w:pPr>
      <w:r>
        <w:rPr>
          <w:rFonts w:ascii="Montserrat" w:hAnsi="Montserrat" w:eastAsia="Montserrat"/>
          <w:b w:val="0"/>
          <w:color w:val="008286"/>
          <w:sz w:val="21"/>
        </w:rPr>
        <w:t xml:space="preserve">Next meeting: </w:t>
      </w:r>
      <w:r>
        <w:rPr>
          <w:rFonts w:ascii="PT Serif" w:hAnsi="PT Serif" w:eastAsia="PT Serif"/>
          <w:b w:val="0"/>
          <w:color w:val="403E3D"/>
          <w:sz w:val="21"/>
        </w:rPr>
        <w:t>3 October 2026, 14:00.</w:t>
      </w:r>
    </w:p>
    <w:p>
      <w:pPr>
        <w:keepNext/>
        <w:spacing w:before="280" w:after="80"/>
      </w:pPr>
      <w:r>
        <w:rPr>
          <w:rFonts w:ascii="Montserrat" w:hAnsi="Montserrat" w:eastAsia="Montserrat"/>
          <w:b/>
          <w:color w:val="008286"/>
          <w:sz w:val="25"/>
        </w:rPr>
        <w:t>Decisions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9014"/>
      </w:tblGrid>
      <w:tr>
        <w:tc>
          <w:tcPr>
            <w:tcW w:type="dxa" w:w="510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#</w:t>
            </w:r>
          </w:p>
        </w:tc>
        <w:tc>
          <w:tcPr>
            <w:tcW w:type="dxa" w:w="9014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Decision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1</w:t>
            </w:r>
          </w:p>
        </w:tc>
        <w:tc>
          <w:tcPr>
            <w:tcW w:type="dxa" w:w="9014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The Board approved a cardiac MRI before Monday's procedure.  (unanimous)</w:t>
            </w:r>
          </w:p>
        </w:tc>
      </w:tr>
      <w:tr>
        <w:tc>
          <w:tcPr>
            <w:tcW w:type="dxa" w:w="510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2</w:t>
            </w:r>
          </w:p>
        </w:tc>
        <w:tc>
          <w:tcPr>
            <w:tcW w:type="dxa" w:w="9014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The Board agreed to move the procedure to 10:00 so that intensive care could prepare the beds.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3</w:t>
            </w:r>
          </w:p>
        </w:tc>
        <w:tc>
          <w:tcPr>
            <w:tcW w:type="dxa" w:w="9014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RESOLVED that Procurement start the renewal of the contract this week.  (4 for, 0 against, 0 abstentions)</w:t>
            </w:r>
          </w:p>
        </w:tc>
      </w:tr>
    </w:tbl>
    <w:p>
      <w:pPr>
        <w:keepNext/>
        <w:spacing w:before="280" w:after="80"/>
      </w:pPr>
      <w:r>
        <w:rPr>
          <w:rFonts w:ascii="Montserrat" w:hAnsi="Montserrat" w:eastAsia="Montserrat"/>
          <w:b/>
          <w:color w:val="008286"/>
          <w:sz w:val="25"/>
        </w:rPr>
        <w:t>Action log</w:t>
      </w:r>
    </w:p>
    <w:tbl>
      <w:tblPr>
        <w:tblW w:type="dxa" w:w="9524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59"/>
        <w:gridCol w:w="2154"/>
        <w:gridCol w:w="1701"/>
      </w:tblGrid>
      <w:tr>
        <w:tc>
          <w:tcPr>
            <w:tcW w:type="dxa" w:w="510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#</w:t>
            </w:r>
          </w:p>
        </w:tc>
        <w:tc>
          <w:tcPr>
            <w:tcW w:type="dxa" w:w="5159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154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701"/>
            <w:shd w:val="clear" w:color="auto" w:fill="008286"/>
          </w:tcPr>
          <w:p>
            <w:pPr>
              <w:spacing w:after="20"/>
            </w:pPr>
            <w:r>
              <w:rPr>
                <w:rFonts w:ascii="Montserrat" w:hAnsi="Montserrat" w:eastAsia="Montserrat"/>
                <w:b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1</w:t>
            </w:r>
          </w:p>
        </w:tc>
        <w:tc>
          <w:tcPr>
            <w:tcW w:type="dxa" w:w="5159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Book the cardiac MRI for patient A.P.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Igor Rusu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28.09.2026</w:t>
            </w:r>
          </w:p>
        </w:tc>
      </w:tr>
      <w:tr>
        <w:tc>
          <w:tcPr>
            <w:tcW w:type="dxa" w:w="510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2</w:t>
            </w:r>
          </w:p>
        </w:tc>
        <w:tc>
          <w:tcPr>
            <w:tcW w:type="dxa" w:w="5159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Confirm the two free intensive care beds for Monday.</w:t>
            </w:r>
          </w:p>
        </w:tc>
        <w:tc>
          <w:tcPr>
            <w:tcW w:type="dxa" w:w="2154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Elena Ciobanu</w:t>
            </w:r>
          </w:p>
        </w:tc>
        <w:tc>
          <w:tcPr>
            <w:tcW w:type="dxa" w:w="1701"/>
            <w:shd w:val="clear" w:color="auto" w:fill="F2F6F6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B3B7BA"/>
                <w:sz w:val="20"/>
              </w:rPr>
              <w:t>not set</w:t>
            </w:r>
          </w:p>
        </w:tc>
      </w:tr>
      <w:tr>
        <w:tc>
          <w:tcPr>
            <w:tcW w:type="dxa" w:w="510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3</w:t>
            </w:r>
          </w:p>
        </w:tc>
        <w:tc>
          <w:tcPr>
            <w:tcW w:type="dxa" w:w="5159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Check the renewal terms of the MRI maintenance contract.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Victor Munteanu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30.09.2026</w:t>
            </w:r>
          </w:p>
        </w:tc>
      </w:tr>
    </w:tbl>
    <w:p>
      <w:pPr>
        <w:spacing w:after="40"/>
      </w:pP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24"/>
            <w:shd w:val="clear" w:color="auto" w:fill="FCF8DC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403E3D"/>
                <w:sz w:val="20"/>
              </w:rPr>
              <w:t>Needs confirmation before sending</w:t>
            </w:r>
          </w:p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18"/>
              </w:rPr>
              <w:t>These items could not be fully checked against the transcript. The chair confirms or removes them.</w:t>
            </w:r>
          </w:p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•  Who sends the documents to the Ministry of Health (no name was given in the meeting).</w:t>
            </w:r>
          </w:p>
        </w:tc>
      </w:tr>
    </w:tbl>
    <w:p>
      <w:pPr>
        <w:spacing w:after="200" w:before="360"/>
      </w:pPr>
    </w:p>
    <w:tbl>
      <w:tblPr>
        <w:tblW w:type="dxa" w:w="9524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Chair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Montserrat" w:hAnsi="Montserrat" w:eastAsia="Montserrat"/>
                <w:b w:val="0"/>
                <w:color w:val="515963"/>
                <w:sz w:val="18"/>
              </w:rPr>
              <w:t>Secretary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br/>
              <w:t>______________________________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br/>
              <w:t>______________________________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Ana Popescu, Medical Director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PT Serif" w:hAnsi="PT Serif" w:eastAsia="PT Serif"/>
                <w:b w:val="0"/>
                <w:color w:val="403E3D"/>
                <w:sz w:val="20"/>
              </w:rPr>
              <w:t>Elena Ciobanu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701" w:right="1191" w:bottom="1361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Montserrat" w:hAnsi="Montserrat" w:eastAsia="Montserrat"/>
        <w:b w:val="0"/>
        <w:color w:val="515963"/>
        <w:sz w:val="14"/>
      </w:rPr>
      <w:t>Drafted locally by AI (gemma-3-12b); reviewed by the chair before sending. 11/11 items checked against the transcript.</w:t>
      <w:br/>
      <w:t>Medpark | Spital Internațional, Sf. Andrei Doga 24, MD-2024 Chișinău, +373 22 40 00 40. Confidential. Medpark internal use.</w:t>
    </w:r>
  </w:p>
  <w:p>
    <w:pPr>
      <w:jc w:val="right"/>
    </w:pPr>
    <w:r>
      <w:rPr>
        <w:rFonts w:ascii="Montserrat" w:hAnsi="Montserrat" w:eastAsia="Montserrat"/>
        <w:b w:val="0"/>
        <w:color w:val="515963"/>
        <w:sz w:val="14"/>
      </w:rPr>
      <w:t xml:space="preserve">Page </w:t>
    </w:r>
    <w:r>
      <w:rPr>
        <w:rFonts w:ascii="Montserrat" w:hAnsi="Montserrat"/>
        <w:sz w:val="14"/>
      </w:rPr>
      <w:fldChar w:fldCharType="begin"/>
      <w:instrText xml:space="preserve">PAGE</w:instrText>
      <w:fldChar w:fldCharType="end"/>
    </w:r>
    <w:r>
      <w:rPr>
        <w:rFonts w:ascii="Montserrat" w:hAnsi="Montserrat" w:eastAsia="Montserrat"/>
        <w:b w:val="0"/>
        <w:color w:val="515963"/>
        <w:sz w:val="14"/>
      </w:rPr>
      <w:t xml:space="preserve"> of </w:t>
    </w:r>
    <w:r>
      <w:rPr>
        <w:rFonts w:ascii="Montserrat" w:hAnsi="Montserrat"/>
        <w:sz w:val="14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80000" cy="2671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267182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Montserrat" w:hAnsi="Montserrat" w:eastAsia="Montserrat"/>
        <w:b w:val="0"/>
        <w:color w:val="515963"/>
        <w:sz w:val="17"/>
      </w:rPr>
      <w:t>MINUTES No. 14    26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PT Serif" w:hAnsi="PT Serif" w:eastAsia="PT Serif"/>
      <w:color w:val="403E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Minutes of the Medical Board, 26 September 2026</dc:title>
  <dc:subject>AI-generated minutes of meeting. Drafted locally by an AI system and reviewed by the chair before sending.</dc:subject>
  <dc:creator>Secure MOM (AI-generated, local model gemma-3-12b)</dc:creator>
  <cp:keywords>AI-generated; Secure MOM; minutes of meeting; Medpark</cp:keywords>
  <dc:description>Generated locally. AI Act Art. 50(2) marking.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