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AI Agent — Production Data Pipeline</w:t>
      </w:r>
    </w:p>
    <w:p>
      <w:pPr>
        <w:jc w:val="center"/>
      </w:pPr>
      <w:r>
        <w:rPr>
          <w:i/>
          <w:color w:val="555555"/>
          <w:sz w:val="20"/>
        </w:rPr>
        <w:t>Triple-H Co., Ltd.   |   Mentra Live + Wearables → Phone → Hybrid (RTX 5090 + Cloud GPU) → Supabase</w:t>
      </w:r>
    </w:p>
    <w:p/>
    <w:p>
      <w:pPr>
        <w:jc w:val="center"/>
      </w:pPr>
      <w:r>
        <w:rPr>
          <w:b/>
          <w:color w:val="1F4E79"/>
          <w:sz w:val="22"/>
        </w:rPr>
        <w:t>DATA 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6236"/>
            <w:vAlign w:val="center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  <w:shd w:val="clear" w:color="auto" w:fill="E7F0FA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Mentra Live Glasses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camera (12 MP) · 3-mic · IMU · speaker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captures: photo + audio + IMU window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voice reply ↑ via bone-conduction</w:t>
            </w:r>
          </w:p>
        </w:tc>
      </w:tr>
    </w:tbl>
    <w:p>
      <w:pPr>
        <w:jc w:val="center"/>
      </w:pPr>
      <w:r>
        <w:rPr>
          <w:b/>
          <w:color w:val="555555"/>
          <w:sz w:val="28"/>
        </w:rPr>
        <w:t>▼</w:t>
      </w:r>
    </w:p>
    <w:p>
      <w:pPr>
        <w:jc w:val="center"/>
      </w:pPr>
      <w:r>
        <w:rPr>
          <w:i/>
          <w:color w:val="666666"/>
          <w:sz w:val="18"/>
        </w:rPr>
        <w:t>BLE 5.0 / Wi-Fi 802.11ac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6236"/>
            <w:vAlign w:val="center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EAF7EE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Apple Watch / Galaxy Watch / Smart Ring / Smart Scale / BP cuff / Glucose CGM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HR, sleep, HRV, ECG, SpO₂, weight, BP, glucose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structured numeric data — no ML needed</w:t>
            </w:r>
          </w:p>
        </w:tc>
      </w:tr>
    </w:tbl>
    <w:p>
      <w:pPr>
        <w:jc w:val="center"/>
      </w:pPr>
      <w:r>
        <w:rPr>
          <w:b/>
          <w:color w:val="555555"/>
          <w:sz w:val="28"/>
        </w:rPr>
        <w:t>▼</w:t>
      </w:r>
    </w:p>
    <w:p>
      <w:pPr>
        <w:jc w:val="center"/>
      </w:pPr>
      <w:r>
        <w:rPr>
          <w:i/>
          <w:color w:val="666666"/>
          <w:sz w:val="18"/>
        </w:rPr>
        <w:t>BLE → HealthKit (iOS) / Health Connect (Android)</w:t>
      </w:r>
    </w:p>
    <w:p>
      <w:pPr>
        <w:jc w:val="center"/>
      </w:pPr>
      <w:r>
        <w:rPr>
          <w:b/>
          <w:color w:val="1F4E79"/>
          <w:sz w:val="22"/>
        </w:rPr>
        <w:t>PROCESSING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6236"/>
            <w:vAlign w:val="center"/>
            <w:tcBorders>
              <w:top w:val="single" w:sz="12" w:color="B26B00"/>
              <w:left w:val="single" w:sz="12" w:color="B26B00"/>
              <w:bottom w:val="single" w:sz="12" w:color="B26B00"/>
              <w:right w:val="single" w:sz="12" w:color="B26B00"/>
            </w:tcBorders>
            <w:shd w:val="clear" w:color="auto" w:fill="FFF7E6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User's Phone (Galaxy S25 / iPhone 16)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Aggregator: HealthKit / Health Connect · Mentra SDK · Calendar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On-device ML (~75 ms total):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YOLO-Face (3 MB) · Food classifier (8 MB) · Portion estimator (12 MB)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Whisper-tiny (39 MB) · Gemma 4 E2B Q4 (3.2 GB)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MFDS SQLite (108 MB) · USDA SQLite (62 MB)</w:t>
            </w:r>
          </w:p>
          <w:p>
            <w:pPr>
              <w:jc w:val="center"/>
            </w:pPr>
            <w:r>
              <w:rPr>
                <w:color w:val="333333"/>
                <w:sz w:val="18"/>
              </w:rPr>
              <w:t>→ TTS / chatbot reply ↑ to glasses</w:t>
            </w:r>
          </w:p>
        </w:tc>
      </w:tr>
    </w:tbl>
    <w:p>
      <w:pPr>
        <w:jc w:val="center"/>
      </w:pPr>
      <w:r>
        <w:rPr>
          <w:b/>
          <w:color w:val="555555"/>
          <w:sz w:val="28"/>
        </w:rPr>
        <w:t>▼</w:t>
      </w:r>
    </w:p>
    <w:p>
      <w:pPr>
        <w:jc w:val="center"/>
      </w:pPr>
      <w:r>
        <w:rPr>
          <w:i/>
          <w:color w:val="666666"/>
          <w:sz w:val="18"/>
        </w:rPr>
        <w:t>HTTPS</w:t>
      </w:r>
    </w:p>
    <w:p>
      <w:pPr>
        <w:jc w:val="center"/>
      </w:pPr>
      <w:r>
        <w:rPr>
          <w:b/>
          <w:sz w:val="20"/>
        </w:rPr>
        <w:t>Routing by confidence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2E7D32"/>
                <w:sz w:val="28"/>
              </w:rPr>
              <w:t>▼</w:t>
              <w:br/>
            </w:r>
            <w:r>
              <w:rPr>
                <w:i/>
                <w:color w:val="444444"/>
                <w:sz w:val="18"/>
              </w:rPr>
              <w:t>confidence ≥ 0.7</w:t>
              <w:br/>
              <w:t>(95% — fast path)</w:t>
              <w:br/>
              <w:t>+ all wearable data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C62828"/>
                <w:sz w:val="28"/>
              </w:rPr>
              <w:t>▼</w:t>
              <w:br/>
            </w:r>
            <w:r>
              <w:rPr>
                <w:i/>
                <w:color w:val="444444"/>
                <w:sz w:val="18"/>
              </w:rPr>
              <w:t>confidence &lt; 0.7</w:t>
              <w:br/>
              <w:t>(5% — slow path)</w:t>
              <w:br/>
              <w:t>uncertain glasses events</w:t>
            </w:r>
          </w:p>
        </w:tc>
      </w:tr>
    </w:tbl>
    <w:p>
      <w:pPr>
        <w:jc w:val="center"/>
      </w:pPr>
      <w:r>
        <w:rPr>
          <w:b/>
          <w:color w:val="1F4E79"/>
          <w:sz w:val="22"/>
        </w:rPr>
        <w:t>STORAGE &amp; RE-ANALYSIS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top"/>
            <w:tcBorders>
              <w:top w:val="single" w:sz="12" w:color="2E7D32"/>
              <w:left w:val="single" w:sz="12" w:color="2E7D32"/>
              <w:bottom w:val="single" w:sz="12" w:color="2E7D32"/>
              <w:right w:val="single" w:sz="12" w:color="2E7D32"/>
            </w:tcBorders>
            <w:shd w:val="clear" w:color="auto" w:fill="EAF7EE"/>
          </w:tcPr>
          <w:p>
            <w:pPr>
              <w:jc w:val="center"/>
            </w:pPr>
            <w:r>
              <w:rPr>
                <w:b/>
                <w:sz w:val="20"/>
              </w:rPr>
              <w:t>Supabase</w:t>
            </w:r>
          </w:p>
          <w:p>
            <w:pPr>
              <w:jc w:val="center"/>
            </w:pPr>
            <w:r>
              <w:rPr>
                <w:sz w:val="18"/>
              </w:rPr>
              <w:t>• event row (Postgres)</w:t>
            </w:r>
          </w:p>
          <w:p>
            <w:pPr>
              <w:jc w:val="center"/>
            </w:pPr>
            <w:r>
              <w:rPr>
                <w:sz w:val="18"/>
              </w:rPr>
              <w:t>• thumbnail (Storage, ~100 KB WebP)</w:t>
            </w:r>
          </w:p>
          <w:p>
            <w:pPr>
              <w:jc w:val="center"/>
            </w:pPr>
            <w:r>
              <w:rPr>
                <w:sz w:val="18"/>
              </w:rPr>
              <w:t>always written</w:t>
            </w:r>
          </w:p>
        </w:tc>
        <w:tc>
          <w:tcPr>
            <w:tcW w:type="dxa" w:w="3118"/>
            <w:vAlign w:val="top"/>
            <w:tcBorders>
              <w:top w:val="single" w:sz="12" w:color="C62828"/>
              <w:left w:val="single" w:sz="12" w:color="C62828"/>
              <w:bottom w:val="single" w:sz="12" w:color="C62828"/>
              <w:right w:val="single" w:sz="12" w:color="C62828"/>
            </w:tcBorders>
            <w:shd w:val="clear" w:color="auto" w:fill="FDECEC"/>
          </w:tcPr>
          <w:p>
            <w:pPr>
              <w:jc w:val="center"/>
            </w:pPr>
            <w:r>
              <w:rPr>
                <w:b/>
                <w:sz w:val="20"/>
              </w:rPr>
              <w:t>S3 — raw clip (~5 MB)</w:t>
            </w:r>
          </w:p>
          <w:p>
            <w:pPr>
              <w:jc w:val="center"/>
            </w:pPr>
            <w:r>
              <w:rPr>
                <w:sz w:val="18"/>
              </w:rPr>
              <w:t>only for low-conf events</w:t>
            </w:r>
          </w:p>
          <w:p>
            <w:pPr>
              <w:jc w:val="center"/>
            </w:pPr>
            <w:r>
              <w:rPr>
                <w:sz w:val="18"/>
              </w:rPr>
              <w:t>↓</w:t>
            </w:r>
          </w:p>
          <w:p>
            <w:pPr>
              <w:jc w:val="center"/>
            </w:pPr>
            <w:r>
              <w:rPr>
                <w:sz w:val="18"/>
              </w:rPr>
              <w:t>Cloud GPU / RTX 5090 server</w:t>
            </w:r>
          </w:p>
          <w:p>
            <w:pPr>
              <w:jc w:val="center"/>
            </w:pPr>
            <w:r>
              <w:rPr>
                <w:sz w:val="18"/>
              </w:rPr>
              <w:t>Gemma 4 E4B Q8 + Whisper large-v3</w:t>
            </w:r>
          </w:p>
          <w:p>
            <w:pPr>
              <w:jc w:val="center"/>
            </w:pPr>
            <w:r>
              <w:rPr>
                <w:sz w:val="18"/>
              </w:rPr>
              <w:t>writes corrected event back to Supabase</w:t>
            </w:r>
          </w:p>
        </w:tc>
      </w:tr>
    </w:tbl>
    <w:p/>
    <w:p>
      <w:pPr>
        <w:jc w:val="left"/>
      </w:pPr>
      <w:r>
        <w:rPr>
          <w:b/>
          <w:sz w:val="20"/>
        </w:rPr>
        <w:t>Notes:</w:t>
      </w:r>
    </w:p>
    <w:p>
      <w:r>
        <w:rPr>
          <w:color w:val="333333"/>
          <w:sz w:val="18"/>
        </w:rPr>
        <w:t>• Wearable data (watch, ring, scale, cuff) is already structured — always takes the fast path. No ML, no S3, no cloud GPU needed.</w:t>
      </w:r>
    </w:p>
    <w:p>
      <w:r>
        <w:rPr>
          <w:color w:val="333333"/>
          <w:sz w:val="18"/>
        </w:rPr>
        <w:t>• Glasses photos run through 4 light models on the phone in ~75 ms. Most events resolve here.</w:t>
      </w:r>
    </w:p>
    <w:p>
      <w:r>
        <w:rPr>
          <w:color w:val="333333"/>
          <w:sz w:val="18"/>
        </w:rPr>
        <w:t>• Only uncertain glasses events (~5% of total) trigger a raw-clip upload to S3 and re-analysis on the server.</w:t>
      </w:r>
    </w:p>
    <w:p>
      <w:r>
        <w:rPr>
          <w:color w:val="333333"/>
          <w:sz w:val="18"/>
        </w:rPr>
        <w:t>• Hybrid server = RTX 5090 primary (90-95% of cloud-fallback work) + Cloud GPU overflow (5-10% peaks + failover).</w:t>
      </w:r>
    </w:p>
    <w:p>
      <w:r>
        <w:rPr>
          <w:color w:val="333333"/>
          <w:sz w:val="18"/>
        </w:rPr>
        <w:t>• End-to-end latency: ~2 sec for high-conf events, ~6-8 sec for low-conf events.</w:t>
      </w:r>
    </w:p>
    <w:p>
      <w:r>
        <w:rPr>
          <w:color w:val="333333"/>
          <w:sz w:val="18"/>
        </w:rPr>
        <w:t>• Estimated server cost at 100K users: ~$200-300/month (electricity + cloud overflow + S3 + monitoring).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