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CFA" w:rsidRDefault="008E7CE1">
      <w:pPr>
        <w:pStyle w:val="Title"/>
        <w:spacing w:after="200"/>
      </w:pPr>
      <w:proofErr w:type="spellStart"/>
      <w:r>
        <w:rPr>
          <w:b/>
          <w:bCs/>
          <w:sz w:val="30"/>
          <w:szCs w:val="30"/>
        </w:rPr>
        <w:t>FounderCheck</w:t>
      </w:r>
      <w:proofErr w:type="spellEnd"/>
      <w:r>
        <w:rPr>
          <w:b/>
          <w:bCs/>
          <w:sz w:val="30"/>
          <w:szCs w:val="30"/>
        </w:rPr>
        <w:t xml:space="preserve"> AI:</w:t>
      </w:r>
      <w:r w:rsidR="000F7344">
        <w:rPr>
          <w:b/>
          <w:bCs/>
          <w:sz w:val="30"/>
          <w:szCs w:val="30"/>
        </w:rPr>
        <w:t xml:space="preserve"> Project Report</w:t>
      </w:r>
    </w:p>
    <w:p w:rsidR="00E51CFA" w:rsidRPr="008E7CE1" w:rsidRDefault="000F7344">
      <w:pPr>
        <w:pStyle w:val="Heading1"/>
        <w:spacing w:before="200" w:after="100"/>
        <w:rPr>
          <w:color w:val="000000" w:themeColor="text1"/>
        </w:rPr>
      </w:pPr>
      <w:r w:rsidRPr="008E7CE1">
        <w:rPr>
          <w:b/>
          <w:bCs/>
          <w:color w:val="000000" w:themeColor="text1"/>
          <w:sz w:val="25"/>
          <w:szCs w:val="25"/>
        </w:rPr>
        <w:t>1. Problem Statement</w:t>
      </w:r>
    </w:p>
    <w:p w:rsidR="00E51CFA" w:rsidRDefault="000F7344">
      <w:pPr>
        <w:spacing w:after="140" w:line="264" w:lineRule="auto"/>
      </w:pPr>
      <w:r>
        <w:rPr>
          <w:sz w:val="21"/>
          <w:szCs w:val="21"/>
        </w:rPr>
        <w:t xml:space="preserve">Bangladesh's startup ecosystem includes real infrastructure, incubators, accelerators, and government grants, but access to mentorship and structured idea validation remains concentrated in Dhaka and Chittagong. The Bangladesh Hi Tech Park Authority's own </w:t>
      </w:r>
      <w:r>
        <w:rPr>
          <w:sz w:val="21"/>
          <w:szCs w:val="21"/>
        </w:rPr>
        <w:t xml:space="preserve">assessment of the ecosystem states that entrepreneurial support outside these two cities remains underdeveloped, and that </w:t>
      </w:r>
      <w:r w:rsidR="008E7CE1">
        <w:rPr>
          <w:sz w:val="21"/>
          <w:szCs w:val="21"/>
        </w:rPr>
        <w:t>national-level</w:t>
      </w:r>
      <w:r>
        <w:rPr>
          <w:sz w:val="21"/>
          <w:szCs w:val="21"/>
        </w:rPr>
        <w:t xml:space="preserve"> pitching competitions are difficult for </w:t>
      </w:r>
      <w:r w:rsidR="008E7CE1">
        <w:rPr>
          <w:sz w:val="21"/>
          <w:szCs w:val="21"/>
        </w:rPr>
        <w:t>local-level</w:t>
      </w:r>
      <w:r>
        <w:rPr>
          <w:sz w:val="21"/>
          <w:szCs w:val="21"/>
        </w:rPr>
        <w:t xml:space="preserve"> entrepreneurs to compete in. A founder outside this network, or one</w:t>
      </w:r>
      <w:r>
        <w:rPr>
          <w:sz w:val="21"/>
          <w:szCs w:val="21"/>
        </w:rPr>
        <w:t xml:space="preserve"> unable to pay for a foreign, United States </w:t>
      </w:r>
      <w:r w:rsidR="008E7CE1">
        <w:rPr>
          <w:sz w:val="21"/>
          <w:szCs w:val="21"/>
        </w:rPr>
        <w:t>dollar-priced</w:t>
      </w:r>
      <w:r>
        <w:rPr>
          <w:sz w:val="21"/>
          <w:szCs w:val="21"/>
        </w:rPr>
        <w:t xml:space="preserve"> validation tool, has few structured ways to test a startup idea before investing time and money into it.</w:t>
      </w:r>
    </w:p>
    <w:p w:rsidR="00E51CFA" w:rsidRPr="008E7CE1" w:rsidRDefault="000F7344">
      <w:pPr>
        <w:pStyle w:val="Heading1"/>
        <w:spacing w:before="200" w:after="100"/>
        <w:rPr>
          <w:color w:val="000000" w:themeColor="text1"/>
        </w:rPr>
      </w:pPr>
      <w:r w:rsidRPr="008E7CE1">
        <w:rPr>
          <w:b/>
          <w:bCs/>
          <w:color w:val="000000" w:themeColor="text1"/>
          <w:sz w:val="25"/>
          <w:szCs w:val="25"/>
        </w:rPr>
        <w:t>2. Solution Overview</w:t>
      </w:r>
    </w:p>
    <w:p w:rsidR="00E51CFA" w:rsidRDefault="000F7344">
      <w:pPr>
        <w:spacing w:after="140" w:line="264" w:lineRule="auto"/>
      </w:pPr>
      <w:proofErr w:type="spellStart"/>
      <w:r>
        <w:rPr>
          <w:sz w:val="21"/>
          <w:szCs w:val="21"/>
        </w:rPr>
        <w:t>FounderCheck</w:t>
      </w:r>
      <w:proofErr w:type="spellEnd"/>
      <w:r>
        <w:rPr>
          <w:sz w:val="21"/>
          <w:szCs w:val="21"/>
        </w:rPr>
        <w:t xml:space="preserve"> AI lets a founder describe a startup idea in plain language</w:t>
      </w:r>
      <w:r>
        <w:rPr>
          <w:sz w:val="21"/>
          <w:szCs w:val="21"/>
        </w:rPr>
        <w:t xml:space="preserve"> and receive a structured, </w:t>
      </w:r>
      <w:r w:rsidR="008E7CE1">
        <w:rPr>
          <w:sz w:val="21"/>
          <w:szCs w:val="21"/>
        </w:rPr>
        <w:t>multi-factor</w:t>
      </w:r>
      <w:r>
        <w:rPr>
          <w:sz w:val="21"/>
          <w:szCs w:val="21"/>
        </w:rPr>
        <w:t xml:space="preserve"> readiness assessment. Analysis covers demand validation, regulatory risk, and business model scoring, combined into a single readiness score that is always explained by the factors behind it, never shown as an unexpl</w:t>
      </w:r>
      <w:r>
        <w:rPr>
          <w:sz w:val="21"/>
          <w:szCs w:val="21"/>
        </w:rPr>
        <w:t xml:space="preserve">ained number. Extended analysis generates financial projections, a SWOT analysis, a </w:t>
      </w:r>
      <w:r w:rsidR="008E7CE1">
        <w:rPr>
          <w:sz w:val="21"/>
          <w:szCs w:val="21"/>
        </w:rPr>
        <w:t>go-to-market</w:t>
      </w:r>
      <w:r>
        <w:rPr>
          <w:sz w:val="21"/>
          <w:szCs w:val="21"/>
        </w:rPr>
        <w:t xml:space="preserve"> plan, and a founder fit assessment, all specific to the submitted idea. A separate investor question and answer module lets a founder practice answering </w:t>
      </w:r>
      <w:r w:rsidR="008E7CE1">
        <w:rPr>
          <w:sz w:val="21"/>
          <w:szCs w:val="21"/>
        </w:rPr>
        <w:t>investor-style</w:t>
      </w:r>
      <w:r>
        <w:rPr>
          <w:sz w:val="21"/>
          <w:szCs w:val="21"/>
        </w:rPr>
        <w:t xml:space="preserve"> questions, with each answer scored on relevance and specificity rather than length or a fixed score, verified during testing to correctly distinguish a strong answer, a weak answer, and a polished but </w:t>
      </w:r>
      <w:r w:rsidR="008E7CE1">
        <w:rPr>
          <w:sz w:val="21"/>
          <w:szCs w:val="21"/>
        </w:rPr>
        <w:t>off-topic</w:t>
      </w:r>
      <w:r>
        <w:rPr>
          <w:sz w:val="21"/>
          <w:szCs w:val="21"/>
        </w:rPr>
        <w:t xml:space="preserve"> answer.</w:t>
      </w:r>
    </w:p>
    <w:p w:rsidR="00E51CFA" w:rsidRPr="008E7CE1" w:rsidRDefault="000F7344">
      <w:pPr>
        <w:pStyle w:val="Heading1"/>
        <w:spacing w:before="200" w:after="100"/>
        <w:rPr>
          <w:color w:val="000000" w:themeColor="text1"/>
        </w:rPr>
      </w:pPr>
      <w:r w:rsidRPr="008E7CE1">
        <w:rPr>
          <w:b/>
          <w:bCs/>
          <w:color w:val="000000" w:themeColor="text1"/>
          <w:sz w:val="25"/>
          <w:szCs w:val="25"/>
        </w:rPr>
        <w:t>3. Technical Architecture</w:t>
      </w:r>
    </w:p>
    <w:p w:rsidR="00E51CFA" w:rsidRDefault="000F7344">
      <w:pPr>
        <w:spacing w:after="140" w:line="264" w:lineRule="auto"/>
      </w:pPr>
      <w:r>
        <w:rPr>
          <w:sz w:val="21"/>
          <w:szCs w:val="21"/>
        </w:rPr>
        <w:t>Ba</w:t>
      </w:r>
      <w:r>
        <w:rPr>
          <w:sz w:val="21"/>
          <w:szCs w:val="21"/>
        </w:rPr>
        <w:t xml:space="preserve">ckend: </w:t>
      </w:r>
      <w:proofErr w:type="spellStart"/>
      <w:r>
        <w:rPr>
          <w:sz w:val="21"/>
          <w:szCs w:val="21"/>
        </w:rPr>
        <w:t>FastAPI</w:t>
      </w:r>
      <w:proofErr w:type="spellEnd"/>
      <w:r>
        <w:rPr>
          <w:sz w:val="21"/>
          <w:szCs w:val="21"/>
        </w:rPr>
        <w:t xml:space="preserve"> (Python 3.12) with </w:t>
      </w:r>
      <w:proofErr w:type="spellStart"/>
      <w:r>
        <w:rPr>
          <w:sz w:val="21"/>
          <w:szCs w:val="21"/>
        </w:rPr>
        <w:t>SQLAlchemy</w:t>
      </w:r>
      <w:proofErr w:type="spellEnd"/>
      <w:r>
        <w:rPr>
          <w:sz w:val="21"/>
          <w:szCs w:val="21"/>
        </w:rPr>
        <w:t>, deployed against a managed PostgreSQL database on Neon. The database connection fails loudly rather than silently falling back to a local database if misconfigured.</w:t>
      </w:r>
    </w:p>
    <w:p w:rsidR="00E51CFA" w:rsidRDefault="000F7344">
      <w:pPr>
        <w:spacing w:after="140" w:line="264" w:lineRule="auto"/>
      </w:pPr>
      <w:r>
        <w:rPr>
          <w:sz w:val="21"/>
          <w:szCs w:val="21"/>
        </w:rPr>
        <w:t xml:space="preserve">Frontend: React 18 with </w:t>
      </w:r>
      <w:proofErr w:type="spellStart"/>
      <w:r>
        <w:rPr>
          <w:sz w:val="21"/>
          <w:szCs w:val="21"/>
        </w:rPr>
        <w:t>TypeScript</w:t>
      </w:r>
      <w:proofErr w:type="spellEnd"/>
      <w:r>
        <w:rPr>
          <w:sz w:val="21"/>
          <w:szCs w:val="21"/>
        </w:rPr>
        <w:t>, built wit</w:t>
      </w:r>
      <w:r>
        <w:rPr>
          <w:sz w:val="21"/>
          <w:szCs w:val="21"/>
        </w:rPr>
        <w:t xml:space="preserve">h </w:t>
      </w:r>
      <w:proofErr w:type="spellStart"/>
      <w:r>
        <w:rPr>
          <w:sz w:val="21"/>
          <w:szCs w:val="21"/>
        </w:rPr>
        <w:t>Vite</w:t>
      </w:r>
      <w:proofErr w:type="spellEnd"/>
      <w:r>
        <w:rPr>
          <w:sz w:val="21"/>
          <w:szCs w:val="21"/>
        </w:rPr>
        <w:t>.</w:t>
      </w:r>
    </w:p>
    <w:p w:rsidR="00E51CFA" w:rsidRDefault="000F7344">
      <w:pPr>
        <w:spacing w:after="140" w:line="264" w:lineRule="auto"/>
      </w:pPr>
      <w:r>
        <w:rPr>
          <w:sz w:val="21"/>
          <w:szCs w:val="21"/>
        </w:rPr>
        <w:t xml:space="preserve">Authentication: email and password login with JWT tokens and </w:t>
      </w:r>
      <w:proofErr w:type="spellStart"/>
      <w:r>
        <w:rPr>
          <w:sz w:val="21"/>
          <w:szCs w:val="21"/>
        </w:rPr>
        <w:t>bcrypt</w:t>
      </w:r>
      <w:proofErr w:type="spellEnd"/>
      <w:r>
        <w:rPr>
          <w:sz w:val="21"/>
          <w:szCs w:val="21"/>
        </w:rPr>
        <w:t xml:space="preserve"> password hashing, with </w:t>
      </w:r>
      <w:r w:rsidR="008E7CE1">
        <w:rPr>
          <w:sz w:val="21"/>
          <w:szCs w:val="21"/>
        </w:rPr>
        <w:t>per-user</w:t>
      </w:r>
      <w:r>
        <w:rPr>
          <w:sz w:val="21"/>
          <w:szCs w:val="21"/>
        </w:rPr>
        <w:t xml:space="preserve"> data isolation confirmed directly through </w:t>
      </w:r>
      <w:r w:rsidR="008E7CE1">
        <w:rPr>
          <w:sz w:val="21"/>
          <w:szCs w:val="21"/>
        </w:rPr>
        <w:t>cross-user</w:t>
      </w:r>
      <w:r>
        <w:rPr>
          <w:sz w:val="21"/>
          <w:szCs w:val="21"/>
        </w:rPr>
        <w:t xml:space="preserve"> access testing during development.</w:t>
      </w:r>
    </w:p>
    <w:p w:rsidR="00E51CFA" w:rsidRDefault="000F7344">
      <w:pPr>
        <w:spacing w:after="140" w:line="264" w:lineRule="auto"/>
      </w:pPr>
      <w:r>
        <w:rPr>
          <w:sz w:val="21"/>
          <w:szCs w:val="21"/>
        </w:rPr>
        <w:t xml:space="preserve">Analysis engine: </w:t>
      </w:r>
      <w:proofErr w:type="spellStart"/>
      <w:r>
        <w:rPr>
          <w:sz w:val="21"/>
          <w:szCs w:val="21"/>
        </w:rPr>
        <w:t>OpenAI</w:t>
      </w:r>
      <w:proofErr w:type="spellEnd"/>
      <w:r>
        <w:rPr>
          <w:sz w:val="21"/>
          <w:szCs w:val="21"/>
        </w:rPr>
        <w:t xml:space="preserve"> GPT-3.5-turbo, called through a serv</w:t>
      </w:r>
      <w:r>
        <w:rPr>
          <w:sz w:val="21"/>
          <w:szCs w:val="21"/>
        </w:rPr>
        <w:t>ice layer that never lets a failed call return a fabricated score. A failed call surfaces an honest</w:t>
      </w:r>
      <w:r w:rsidR="008E7CE1">
        <w:rPr>
          <w:sz w:val="21"/>
          <w:szCs w:val="21"/>
        </w:rPr>
        <w:t>,</w:t>
      </w:r>
      <w:r>
        <w:rPr>
          <w:sz w:val="21"/>
          <w:szCs w:val="21"/>
        </w:rPr>
        <w:t xml:space="preserve"> incomplete state instead.</w:t>
      </w:r>
    </w:p>
    <w:p w:rsidR="00E51CFA" w:rsidRPr="008E7CE1" w:rsidRDefault="000F7344">
      <w:pPr>
        <w:pStyle w:val="Heading1"/>
        <w:spacing w:before="200" w:after="100"/>
        <w:rPr>
          <w:color w:val="000000" w:themeColor="text1"/>
        </w:rPr>
      </w:pPr>
      <w:r w:rsidRPr="008E7CE1">
        <w:rPr>
          <w:b/>
          <w:bCs/>
          <w:color w:val="000000" w:themeColor="text1"/>
          <w:sz w:val="25"/>
          <w:szCs w:val="25"/>
        </w:rPr>
        <w:t>4. Core Features,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51CFA">
        <w:tblPrEx>
          <w:tblCellMar>
            <w:top w:w="0" w:type="dxa"/>
            <w:bottom w:w="0" w:type="dxa"/>
          </w:tblCellMar>
        </w:tblPrEx>
        <w:tc>
          <w:tcPr>
            <w:tcW w:w="4200" w:type="dxa"/>
            <w:shd w:val="clear" w:color="auto" w:fill="FFFFFF"/>
          </w:tcPr>
          <w:p w:rsidR="00E51CFA" w:rsidRDefault="000F7344" w:rsidP="008E7CE1">
            <w:pPr>
              <w:jc w:val="center"/>
            </w:pPr>
            <w:r>
              <w:rPr>
                <w:b/>
                <w:bCs/>
                <w:sz w:val="19"/>
                <w:szCs w:val="19"/>
              </w:rPr>
              <w:t>Feature</w:t>
            </w:r>
          </w:p>
        </w:tc>
        <w:tc>
          <w:tcPr>
            <w:tcW w:w="5160" w:type="dxa"/>
            <w:shd w:val="clear" w:color="auto" w:fill="FFFFFF"/>
          </w:tcPr>
          <w:p w:rsidR="00E51CFA" w:rsidRDefault="000F7344" w:rsidP="008E7CE1">
            <w:pPr>
              <w:jc w:val="center"/>
            </w:pPr>
            <w:r>
              <w:rPr>
                <w:b/>
                <w:bCs/>
                <w:sz w:val="19"/>
                <w:szCs w:val="19"/>
              </w:rPr>
              <w:t>Verification</w:t>
            </w:r>
          </w:p>
        </w:tc>
      </w:tr>
      <w:tr w:rsidR="00E51CFA">
        <w:tblPrEx>
          <w:tblCellMar>
            <w:top w:w="0" w:type="dxa"/>
            <w:bottom w:w="0" w:type="dxa"/>
          </w:tblCellMar>
        </w:tblPrEx>
        <w:tc>
          <w:tcPr>
            <w:tcW w:w="4200" w:type="dxa"/>
            <w:shd w:val="clear" w:color="auto" w:fill="FFFFFF"/>
          </w:tcPr>
          <w:p w:rsidR="00E51CFA" w:rsidRDefault="008E7CE1" w:rsidP="008E7CE1">
            <w:pPr>
              <w:jc w:val="center"/>
            </w:pPr>
            <w:r>
              <w:rPr>
                <w:sz w:val="19"/>
                <w:szCs w:val="19"/>
              </w:rPr>
              <w:t>Multi-factor</w:t>
            </w:r>
            <w:r w:rsidR="000F7344">
              <w:rPr>
                <w:sz w:val="19"/>
                <w:szCs w:val="19"/>
              </w:rPr>
              <w:t xml:space="preserve"> readiness scoring</w:t>
            </w:r>
          </w:p>
        </w:tc>
        <w:tc>
          <w:tcPr>
            <w:tcW w:w="5160" w:type="dxa"/>
            <w:shd w:val="clear" w:color="auto" w:fill="FFFFFF"/>
          </w:tcPr>
          <w:p w:rsidR="00E51CFA" w:rsidRDefault="000F7344" w:rsidP="008E7CE1">
            <w:pPr>
              <w:jc w:val="center"/>
            </w:pPr>
            <w:r>
              <w:rPr>
                <w:sz w:val="19"/>
                <w:szCs w:val="19"/>
              </w:rPr>
              <w:t>Confirmed to vary correctly by idea, not a fixed v</w:t>
            </w:r>
            <w:r>
              <w:rPr>
                <w:sz w:val="19"/>
                <w:szCs w:val="19"/>
              </w:rPr>
              <w:t>alue</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Extended analysis (financial, SWOT, GTM, founder fit)</w:t>
            </w:r>
          </w:p>
        </w:tc>
        <w:tc>
          <w:tcPr>
            <w:tcW w:w="5160" w:type="dxa"/>
            <w:shd w:val="clear" w:color="auto" w:fill="FFFFFF"/>
          </w:tcPr>
          <w:p w:rsidR="00E51CFA" w:rsidRDefault="000F7344" w:rsidP="008E7CE1">
            <w:pPr>
              <w:jc w:val="center"/>
            </w:pPr>
            <w:r>
              <w:rPr>
                <w:sz w:val="19"/>
                <w:szCs w:val="19"/>
              </w:rPr>
              <w:t xml:space="preserve">Confirmed to generate </w:t>
            </w:r>
            <w:r w:rsidR="008E7CE1">
              <w:rPr>
                <w:sz w:val="19"/>
                <w:szCs w:val="19"/>
              </w:rPr>
              <w:t>idea-specific</w:t>
            </w:r>
            <w:r>
              <w:rPr>
                <w:sz w:val="19"/>
                <w:szCs w:val="19"/>
              </w:rPr>
              <w:t xml:space="preserve"> content across multiple test ideas</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Investor Q and A scoring</w:t>
            </w:r>
          </w:p>
        </w:tc>
        <w:tc>
          <w:tcPr>
            <w:tcW w:w="5160" w:type="dxa"/>
            <w:shd w:val="clear" w:color="auto" w:fill="FFFFFF"/>
          </w:tcPr>
          <w:p w:rsidR="00E51CFA" w:rsidRDefault="000F7344" w:rsidP="008E7CE1">
            <w:pPr>
              <w:jc w:val="center"/>
            </w:pPr>
            <w:r>
              <w:rPr>
                <w:sz w:val="19"/>
                <w:szCs w:val="19"/>
              </w:rPr>
              <w:t xml:space="preserve">Confirmed to score ten varied answers correctly, including catching an </w:t>
            </w:r>
            <w:r w:rsidR="008E7CE1">
              <w:rPr>
                <w:sz w:val="19"/>
                <w:szCs w:val="19"/>
              </w:rPr>
              <w:t>off-topic</w:t>
            </w:r>
            <w:r>
              <w:rPr>
                <w:sz w:val="19"/>
                <w:szCs w:val="19"/>
              </w:rPr>
              <w:t xml:space="preserve"> but polished answer</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Authentication and data isolation</w:t>
            </w:r>
          </w:p>
        </w:tc>
        <w:tc>
          <w:tcPr>
            <w:tcW w:w="5160" w:type="dxa"/>
            <w:shd w:val="clear" w:color="auto" w:fill="FFFFFF"/>
          </w:tcPr>
          <w:p w:rsidR="00E51CFA" w:rsidRDefault="000F7344" w:rsidP="008E7CE1">
            <w:pPr>
              <w:jc w:val="center"/>
            </w:pPr>
            <w:r>
              <w:rPr>
                <w:sz w:val="19"/>
                <w:szCs w:val="19"/>
              </w:rPr>
              <w:t xml:space="preserve">Confirmed through direct </w:t>
            </w:r>
            <w:r w:rsidR="008E7CE1">
              <w:rPr>
                <w:sz w:val="19"/>
                <w:szCs w:val="19"/>
              </w:rPr>
              <w:t>cross-user</w:t>
            </w:r>
            <w:r>
              <w:rPr>
                <w:sz w:val="19"/>
                <w:szCs w:val="19"/>
              </w:rPr>
              <w:t xml:space="preserve"> access attempts, all blocked</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Persistent storage</w:t>
            </w:r>
          </w:p>
        </w:tc>
        <w:tc>
          <w:tcPr>
            <w:tcW w:w="5160" w:type="dxa"/>
            <w:shd w:val="clear" w:color="auto" w:fill="FFFFFF"/>
          </w:tcPr>
          <w:p w:rsidR="00E51CFA" w:rsidRDefault="000F7344" w:rsidP="008E7CE1">
            <w:pPr>
              <w:jc w:val="center"/>
            </w:pPr>
            <w:r>
              <w:rPr>
                <w:sz w:val="19"/>
                <w:szCs w:val="19"/>
              </w:rPr>
              <w:t>Confirmed to survive a full backend</w:t>
            </w:r>
            <w:r>
              <w:rPr>
                <w:sz w:val="19"/>
                <w:szCs w:val="19"/>
              </w:rPr>
              <w:t xml:space="preserve"> restart</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PDF export</w:t>
            </w:r>
          </w:p>
        </w:tc>
        <w:tc>
          <w:tcPr>
            <w:tcW w:w="5160" w:type="dxa"/>
            <w:shd w:val="clear" w:color="auto" w:fill="FFFFFF"/>
          </w:tcPr>
          <w:p w:rsidR="00E51CFA" w:rsidRDefault="000F7344" w:rsidP="008E7CE1">
            <w:pPr>
              <w:jc w:val="center"/>
            </w:pPr>
            <w:r>
              <w:rPr>
                <w:sz w:val="19"/>
                <w:szCs w:val="19"/>
              </w:rPr>
              <w:t>Confirmed to produce a correctly labeled report with no missing or fabricated values</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 xml:space="preserve">Financial projections engine</w:t>
            </w:r>
          </w:p>
        </w:tc>
        <w:tc>
          <w:tcPr>
            <w:tcW w:w="5160" w:type="dxa"/>
            <w:shd w:val="clear" w:color="auto" w:fill="FFFFFF"/>
          </w:tcPr>
          <w:p w:rsidR="00E51CFA" w:rsidRDefault="000F7344" w:rsidP="008E7CE1">
            <w:pPr>
              <w:jc w:val="center"/>
            </w:pPr>
            <w:r>
              <w:rPr>
                <w:sz w:val="19"/>
                <w:szCs w:val="19"/>
              </w:rPr>
              <w:t xml:space="preserve">Confirmed to produce idea-specific projections that vary by idea, matching each idea to a sector archetype and adjusting it by demand score, market size, and revenue model</w:t>
            </w:r>
          </w:p>
        </w:tc>
      </w:tr>
      <w:tr w:rsidR="00E51CFA">
        <w:tblPrEx>
          <w:tblCellMar>
            <w:top w:w="0" w:type="dxa"/>
            <w:bottom w:w="0" w:type="dxa"/>
          </w:tblCellMar>
        </w:tblPrEx>
        <w:tc>
          <w:tcPr>
            <w:tcW w:w="4200" w:type="dxa"/>
            <w:shd w:val="clear" w:color="auto" w:fill="FFFFFF"/>
          </w:tcPr>
          <w:p w:rsidR="00E51CFA" w:rsidRDefault="000F7344" w:rsidP="008E7CE1">
            <w:pPr>
              <w:jc w:val="center"/>
            </w:pPr>
            <w:r>
              <w:rPr>
                <w:sz w:val="19"/>
                <w:szCs w:val="19"/>
              </w:rPr>
              <w:t xml:space="preserve">Risk assessment (Risks tab)</w:t>
            </w:r>
          </w:p>
        </w:tc>
        <w:tc>
          <w:tcPr>
            <w:tcW w:w="5160" w:type="dxa"/>
            <w:shd w:val="clear" w:color="auto" w:fill="FFFFFF"/>
          </w:tcPr>
          <w:p w:rsidR="00E51CFA" w:rsidRDefault="000F7344" w:rsidP="008E7CE1">
            <w:pPr>
              <w:jc w:val="center"/>
            </w:pPr>
            <w:r>
              <w:rPr>
                <w:sz w:val="19"/>
                <w:szCs w:val="19"/>
              </w:rPr>
              <w:t xml:space="preserve">Confirmed to generate real high and medium priority risks with likelihood, impact, and mitigation, placed correctly on a likelihood-impact heat map</w:t>
            </w:r>
          </w:p>
        </w:tc>
      </w:tr>
    </w:tbl>
    <w:p w:rsidR="00E51CFA" w:rsidRDefault="00E51CFA">
      <w:pPr>
        <w:spacing w:before="120"/>
      </w:pPr>
    </w:p>
    <w:p w:rsidR="00E51CFA" w:rsidRPr="008E7CE1" w:rsidRDefault="000F7344">
      <w:pPr>
        <w:pStyle w:val="Heading1"/>
        <w:spacing w:before="200" w:after="100"/>
        <w:rPr>
          <w:color w:val="000000" w:themeColor="text1"/>
        </w:rPr>
      </w:pPr>
      <w:r w:rsidRPr="008E7CE1">
        <w:rPr>
          <w:b/>
          <w:bCs/>
          <w:color w:val="000000" w:themeColor="text1"/>
          <w:sz w:val="25"/>
          <w:szCs w:val="25"/>
        </w:rPr>
        <w:t>5. Market Positioning</w:t>
      </w:r>
    </w:p>
    <w:p w:rsidR="00E51CFA" w:rsidRDefault="000F7344">
      <w:pPr>
        <w:spacing w:after="140" w:line="264" w:lineRule="auto"/>
      </w:pPr>
      <w:r>
        <w:rPr>
          <w:sz w:val="21"/>
          <w:szCs w:val="21"/>
        </w:rPr>
        <w:t>Global tools already exist for AI startup idea validation, for example</w:t>
      </w:r>
      <w:r w:rsidR="008E7CE1">
        <w:rPr>
          <w:sz w:val="21"/>
          <w:szCs w:val="21"/>
        </w:rPr>
        <w:t>,</w:t>
      </w:r>
      <w:r>
        <w:rPr>
          <w:sz w:val="21"/>
          <w:szCs w:val="21"/>
        </w:rPr>
        <w:t xml:space="preserve"> </w:t>
      </w:r>
      <w:proofErr w:type="spellStart"/>
      <w:r>
        <w:rPr>
          <w:sz w:val="21"/>
          <w:szCs w:val="21"/>
        </w:rPr>
        <w:t>ValidatorAI</w:t>
      </w:r>
      <w:proofErr w:type="spellEnd"/>
      <w:r>
        <w:rPr>
          <w:sz w:val="21"/>
          <w:szCs w:val="21"/>
        </w:rPr>
        <w:t xml:space="preserve">, </w:t>
      </w:r>
      <w:proofErr w:type="spellStart"/>
      <w:r>
        <w:rPr>
          <w:sz w:val="21"/>
          <w:szCs w:val="21"/>
        </w:rPr>
        <w:t>DimeADozen</w:t>
      </w:r>
      <w:proofErr w:type="spellEnd"/>
      <w:r>
        <w:rPr>
          <w:sz w:val="21"/>
          <w:szCs w:val="21"/>
        </w:rPr>
        <w:t xml:space="preserve">, and </w:t>
      </w:r>
      <w:proofErr w:type="spellStart"/>
      <w:r>
        <w:rPr>
          <w:sz w:val="21"/>
          <w:szCs w:val="21"/>
        </w:rPr>
        <w:t>Preuve</w:t>
      </w:r>
      <w:proofErr w:type="spellEnd"/>
      <w:r>
        <w:rPr>
          <w:sz w:val="21"/>
          <w:szCs w:val="21"/>
        </w:rPr>
        <w:t xml:space="preserve"> AI, and for AI investor pitch practice, for example</w:t>
      </w:r>
      <w:r w:rsidR="008E7CE1">
        <w:rPr>
          <w:sz w:val="21"/>
          <w:szCs w:val="21"/>
        </w:rPr>
        <w:t>,</w:t>
      </w:r>
      <w:r>
        <w:rPr>
          <w:sz w:val="21"/>
          <w:szCs w:val="21"/>
        </w:rPr>
        <w:t xml:space="preserve"> </w:t>
      </w:r>
      <w:proofErr w:type="spellStart"/>
      <w:r>
        <w:rPr>
          <w:sz w:val="21"/>
          <w:szCs w:val="21"/>
        </w:rPr>
        <w:t>Kydarin</w:t>
      </w:r>
      <w:proofErr w:type="spellEnd"/>
      <w:r>
        <w:rPr>
          <w:sz w:val="21"/>
          <w:szCs w:val="21"/>
        </w:rPr>
        <w:t xml:space="preserve">, </w:t>
      </w:r>
      <w:proofErr w:type="spellStart"/>
      <w:r>
        <w:rPr>
          <w:sz w:val="21"/>
          <w:szCs w:val="21"/>
        </w:rPr>
        <w:t>PitchBob</w:t>
      </w:r>
      <w:proofErr w:type="spellEnd"/>
      <w:r>
        <w:rPr>
          <w:sz w:val="21"/>
          <w:szCs w:val="21"/>
        </w:rPr>
        <w:t xml:space="preserve">, and </w:t>
      </w:r>
      <w:proofErr w:type="spellStart"/>
      <w:r>
        <w:rPr>
          <w:sz w:val="21"/>
          <w:szCs w:val="21"/>
        </w:rPr>
        <w:t>AIPitchPractice</w:t>
      </w:r>
      <w:proofErr w:type="spellEnd"/>
      <w:r>
        <w:rPr>
          <w:sz w:val="21"/>
          <w:szCs w:val="21"/>
        </w:rPr>
        <w:t xml:space="preserve">. Presenting </w:t>
      </w:r>
      <w:proofErr w:type="spellStart"/>
      <w:r>
        <w:rPr>
          <w:sz w:val="21"/>
          <w:szCs w:val="21"/>
        </w:rPr>
        <w:t>FounderCheck</w:t>
      </w:r>
      <w:proofErr w:type="spellEnd"/>
      <w:r>
        <w:rPr>
          <w:sz w:val="21"/>
          <w:szCs w:val="21"/>
        </w:rPr>
        <w:t xml:space="preserve"> AI as inventing either category w</w:t>
      </w:r>
      <w:r>
        <w:rPr>
          <w:sz w:val="21"/>
          <w:szCs w:val="21"/>
        </w:rPr>
        <w:t xml:space="preserve">ould not be accurate. The genuine opportunity is narrower: none of the tools identified in this research offer </w:t>
      </w:r>
      <w:r w:rsidR="008E7CE1">
        <w:rPr>
          <w:sz w:val="21"/>
          <w:szCs w:val="21"/>
        </w:rPr>
        <w:t>Bangladesh-specific</w:t>
      </w:r>
      <w:r>
        <w:rPr>
          <w:sz w:val="21"/>
          <w:szCs w:val="21"/>
        </w:rPr>
        <w:t xml:space="preserve"> regulatory framing, Bangladesh </w:t>
      </w:r>
      <w:r w:rsidR="008E7CE1">
        <w:rPr>
          <w:sz w:val="21"/>
          <w:szCs w:val="21"/>
        </w:rPr>
        <w:t>Taka-denominated</w:t>
      </w:r>
      <w:r>
        <w:rPr>
          <w:sz w:val="21"/>
          <w:szCs w:val="21"/>
        </w:rPr>
        <w:t xml:space="preserve"> figures, or Bangla language accessibility, and all are priced for a global, U</w:t>
      </w:r>
      <w:r>
        <w:rPr>
          <w:sz w:val="21"/>
          <w:szCs w:val="21"/>
        </w:rPr>
        <w:t xml:space="preserve">nited States </w:t>
      </w:r>
      <w:r w:rsidR="008E7CE1">
        <w:rPr>
          <w:sz w:val="21"/>
          <w:szCs w:val="21"/>
        </w:rPr>
        <w:t>dollar-paying</w:t>
      </w:r>
      <w:r>
        <w:rPr>
          <w:sz w:val="21"/>
          <w:szCs w:val="21"/>
        </w:rPr>
        <w:t xml:space="preserve"> audience. </w:t>
      </w:r>
      <w:proofErr w:type="spellStart"/>
      <w:r>
        <w:rPr>
          <w:sz w:val="21"/>
          <w:szCs w:val="21"/>
        </w:rPr>
        <w:t>FounderCheck</w:t>
      </w:r>
      <w:proofErr w:type="spellEnd"/>
      <w:r>
        <w:rPr>
          <w:sz w:val="21"/>
          <w:szCs w:val="21"/>
        </w:rPr>
        <w:t xml:space="preserve"> AI is positioned to serve a founder outside Bangladesh's concentrated mentor network, in one integrated flow rather than a set of separate foreign paid tools.</w:t>
      </w:r>
    </w:p>
    <w:p w:rsidR="00E51CFA" w:rsidRPr="008E7CE1" w:rsidRDefault="000F7344">
      <w:pPr>
        <w:pStyle w:val="Heading1"/>
        <w:spacing w:before="200" w:after="100"/>
        <w:rPr>
          <w:color w:val="000000" w:themeColor="text1"/>
        </w:rPr>
      </w:pPr>
      <w:r w:rsidRPr="008E7CE1">
        <w:rPr>
          <w:b/>
          <w:bCs/>
          <w:color w:val="000000" w:themeColor="text1"/>
          <w:sz w:val="25"/>
          <w:szCs w:val="25"/>
        </w:rPr>
        <w:lastRenderedPageBreak/>
        <w:t>6. Known Limitations</w:t>
      </w:r>
    </w:p>
    <w:p w:rsidR="00E51CFA" w:rsidRDefault="000F7344">
      <w:pPr>
        <w:spacing w:after="140" w:line="264" w:lineRule="auto"/>
      </w:pPr>
      <w:r>
        <w:rPr>
          <w:sz w:val="21"/>
          <w:szCs w:val="21"/>
        </w:rPr>
        <w:t xml:space="preserve">Two limitations previously disclosed here have since been resolved. The financial projection engine, which once used generic assumptions, now produces idea-specific projections by matching each idea to a sector archetype and adjusting it by demand score, market size, and revenue model. The risk assessment module, whose function existed but was not called, is now wired into the extended analysis pipeline and rendered in the Risks tab as high and medium priority risks with likelihood, impact, and mitigation.</w:t>
      </w:r>
    </w:p>
    <w:p w:rsidR="00E51CFA" w:rsidRDefault="000F7344">
      <w:pPr>
        <w:spacing w:after="140" w:line="264" w:lineRule="auto"/>
      </w:pPr>
      <w:r>
        <w:rPr>
          <w:sz w:val="21"/>
          <w:szCs w:val="21"/>
        </w:rPr>
        <w:t>A remaining, more structural limitation is that analysis is currently generated from a language model's internal knowledge rather than pulled from live, citable sources, so competitor names and market figures shown to a user are plausible estimates, not veri</w:t>
      </w:r>
      <w:r>
        <w:rPr>
          <w:sz w:val="21"/>
          <w:szCs w:val="21"/>
        </w:rPr>
        <w:t>fied facts.</w:t>
      </w:r>
    </w:p>
    <w:p w:rsidR="00E51CFA" w:rsidRPr="008E7CE1" w:rsidRDefault="000F7344">
      <w:pPr>
        <w:pStyle w:val="Heading1"/>
        <w:spacing w:before="200" w:after="100"/>
        <w:rPr>
          <w:color w:val="000000" w:themeColor="text1"/>
        </w:rPr>
      </w:pPr>
      <w:r w:rsidRPr="008E7CE1">
        <w:rPr>
          <w:b/>
          <w:bCs/>
          <w:color w:val="000000" w:themeColor="text1"/>
          <w:sz w:val="25"/>
          <w:szCs w:val="25"/>
        </w:rPr>
        <w:t>7. Roadmap</w:t>
      </w:r>
    </w:p>
    <w:p w:rsidR="00E51CFA" w:rsidRDefault="000F7344" w:rsidP="008E7CE1">
      <w:pPr>
        <w:pStyle w:val="ListParagraph"/>
        <w:numPr>
          <w:ilvl w:val="0"/>
          <w:numId w:val="3"/>
        </w:numPr>
        <w:spacing w:after="60"/>
      </w:pPr>
      <w:r>
        <w:rPr>
          <w:sz w:val="21"/>
          <w:szCs w:val="21"/>
        </w:rPr>
        <w:t>Ground regulatory and market sections in real, citable Bangladesh sources</w:t>
      </w:r>
    </w:p>
    <w:p w:rsidR="00E51CFA" w:rsidRDefault="000F7344" w:rsidP="008E7CE1">
      <w:pPr>
        <w:pStyle w:val="ListParagraph"/>
        <w:numPr>
          <w:ilvl w:val="0"/>
          <w:numId w:val="3"/>
        </w:numPr>
        <w:spacing w:after="60"/>
      </w:pPr>
      <w:r>
        <w:rPr>
          <w:sz w:val="21"/>
          <w:szCs w:val="21"/>
        </w:rPr>
        <w:t>Add a Bangla language mode for the analysis output</w:t>
      </w:r>
    </w:p>
    <w:p w:rsidR="00E51CFA" w:rsidRDefault="000F7344">
      <w:pPr>
        <w:pStyle w:val="Heading1"/>
        <w:spacing w:before="200" w:after="100"/>
        <w:rPr>
          <w:b/>
          <w:bCs/>
          <w:color w:val="000000" w:themeColor="text1"/>
          <w:sz w:val="25"/>
          <w:szCs w:val="25"/>
        </w:rPr>
      </w:pPr>
      <w:r w:rsidRPr="008E7CE1">
        <w:rPr>
          <w:b/>
          <w:bCs/>
          <w:color w:val="000000" w:themeColor="text1"/>
          <w:sz w:val="25"/>
          <w:szCs w:val="25"/>
        </w:rPr>
        <w:t>8. Team</w:t>
      </w:r>
    </w:p>
    <w:p w:rsidR="000F7344" w:rsidRPr="008E7CE1" w:rsidRDefault="000F7344">
      <w:pPr>
        <w:pStyle w:val="Heading1"/>
        <w:spacing w:before="200" w:after="100"/>
        <w:rPr>
          <w:color w:val="000000" w:themeColor="text1"/>
        </w:rPr>
      </w:pPr>
      <w:r>
        <w:rPr>
          <w:b/>
          <w:bCs/>
          <w:color w:val="000000" w:themeColor="text1"/>
          <w:sz w:val="25"/>
          <w:szCs w:val="25"/>
        </w:rPr>
        <w:tab/>
        <w:t xml:space="preserve">1.  </w:t>
      </w:r>
      <w:proofErr w:type="spellStart"/>
      <w:r w:rsidRPr="000F7344">
        <w:rPr>
          <w:bCs/>
          <w:color w:val="000000" w:themeColor="text1"/>
          <w:sz w:val="22"/>
          <w:szCs w:val="25"/>
        </w:rPr>
        <w:t>Pranto</w:t>
      </w:r>
      <w:bookmarkStart w:id="0" w:name="_GoBack"/>
      <w:bookmarkEnd w:id="0"/>
      <w:proofErr w:type="spellEnd"/>
    </w:p>
    <w:p w:rsidR="00E51CFA" w:rsidRDefault="000F7344">
      <w:pPr>
        <w:spacing w:after="140" w:line="264" w:lineRule="auto"/>
        <w:rPr>
          <w:szCs w:val="21"/>
        </w:rPr>
      </w:pPr>
      <w:r>
        <w:rPr>
          <w:szCs w:val="21"/>
        </w:rPr>
        <w:tab/>
        <w:t>ID: 0242310005341473</w:t>
      </w:r>
    </w:p>
    <w:p w:rsidR="000F7344" w:rsidRPr="008E7CE1" w:rsidRDefault="000F7344">
      <w:pPr>
        <w:spacing w:after="140" w:line="264" w:lineRule="auto"/>
        <w:rPr>
          <w:szCs w:val="21"/>
        </w:rPr>
      </w:pPr>
      <w:r>
        <w:rPr>
          <w:szCs w:val="21"/>
        </w:rPr>
        <w:tab/>
        <w:t>SWE, DIU</w:t>
      </w:r>
    </w:p>
    <w:p w:rsidR="008E7CE1" w:rsidRPr="008E7CE1" w:rsidRDefault="008E7CE1" w:rsidP="008E7CE1">
      <w:pPr>
        <w:spacing w:after="140" w:line="264" w:lineRule="auto"/>
        <w:ind w:left="720"/>
        <w:rPr>
          <w:szCs w:val="21"/>
        </w:rPr>
      </w:pPr>
      <w:r w:rsidRPr="000F7344">
        <w:rPr>
          <w:b/>
          <w:szCs w:val="21"/>
        </w:rPr>
        <w:t>2.</w:t>
      </w:r>
      <w:r w:rsidRPr="008E7CE1">
        <w:rPr>
          <w:szCs w:val="21"/>
        </w:rPr>
        <w:t xml:space="preserve"> MD SAJIB AHAMMAD </w:t>
      </w:r>
    </w:p>
    <w:p w:rsidR="008E7CE1" w:rsidRPr="008E7CE1" w:rsidRDefault="008E7CE1" w:rsidP="008E7CE1">
      <w:pPr>
        <w:spacing w:after="140" w:line="264" w:lineRule="auto"/>
        <w:ind w:left="720"/>
        <w:rPr>
          <w:szCs w:val="21"/>
        </w:rPr>
      </w:pPr>
      <w:r w:rsidRPr="008E7CE1">
        <w:rPr>
          <w:szCs w:val="21"/>
        </w:rPr>
        <w:t>ID: 0242310005341473</w:t>
      </w:r>
    </w:p>
    <w:p w:rsidR="008E7CE1" w:rsidRPr="008E7CE1" w:rsidRDefault="008E7CE1" w:rsidP="008E7CE1">
      <w:pPr>
        <w:spacing w:after="140" w:line="264" w:lineRule="auto"/>
        <w:ind w:left="720"/>
      </w:pPr>
      <w:r w:rsidRPr="008E7CE1">
        <w:rPr>
          <w:szCs w:val="21"/>
        </w:rPr>
        <w:t>SWE, DIU</w:t>
      </w:r>
    </w:p>
    <w:sectPr w:rsidR="008E7CE1" w:rsidRPr="008E7C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B13FA"/>
    <w:multiLevelType w:val="hybridMultilevel"/>
    <w:tmpl w:val="FFC008D4"/>
    <w:lvl w:ilvl="0" w:tplc="015C9A60">
      <w:start w:val="1"/>
      <w:numFmt w:val="bullet"/>
      <w:lvlText w:val="●"/>
      <w:lvlJc w:val="left"/>
      <w:pPr>
        <w:ind w:left="720" w:hanging="360"/>
      </w:pPr>
    </w:lvl>
    <w:lvl w:ilvl="1" w:tplc="F5E04562">
      <w:start w:val="1"/>
      <w:numFmt w:val="bullet"/>
      <w:lvlText w:val="○"/>
      <w:lvlJc w:val="left"/>
      <w:pPr>
        <w:ind w:left="1440" w:hanging="360"/>
      </w:pPr>
    </w:lvl>
    <w:lvl w:ilvl="2" w:tplc="0E04158C">
      <w:start w:val="1"/>
      <w:numFmt w:val="bullet"/>
      <w:lvlText w:val="■"/>
      <w:lvlJc w:val="left"/>
      <w:pPr>
        <w:ind w:left="2160" w:hanging="360"/>
      </w:pPr>
    </w:lvl>
    <w:lvl w:ilvl="3" w:tplc="F1A83BBE">
      <w:start w:val="1"/>
      <w:numFmt w:val="bullet"/>
      <w:lvlText w:val="●"/>
      <w:lvlJc w:val="left"/>
      <w:pPr>
        <w:ind w:left="2880" w:hanging="360"/>
      </w:pPr>
    </w:lvl>
    <w:lvl w:ilvl="4" w:tplc="483CB0EE">
      <w:start w:val="1"/>
      <w:numFmt w:val="bullet"/>
      <w:lvlText w:val="○"/>
      <w:lvlJc w:val="left"/>
      <w:pPr>
        <w:ind w:left="3600" w:hanging="360"/>
      </w:pPr>
    </w:lvl>
    <w:lvl w:ilvl="5" w:tplc="23D06F82">
      <w:start w:val="1"/>
      <w:numFmt w:val="bullet"/>
      <w:lvlText w:val="■"/>
      <w:lvlJc w:val="left"/>
      <w:pPr>
        <w:ind w:left="4320" w:hanging="360"/>
      </w:pPr>
    </w:lvl>
    <w:lvl w:ilvl="6" w:tplc="3A44CDFE">
      <w:start w:val="1"/>
      <w:numFmt w:val="bullet"/>
      <w:lvlText w:val="●"/>
      <w:lvlJc w:val="left"/>
      <w:pPr>
        <w:ind w:left="5040" w:hanging="360"/>
      </w:pPr>
    </w:lvl>
    <w:lvl w:ilvl="7" w:tplc="2CAE6DAA">
      <w:start w:val="1"/>
      <w:numFmt w:val="bullet"/>
      <w:lvlText w:val="●"/>
      <w:lvlJc w:val="left"/>
      <w:pPr>
        <w:ind w:left="5760" w:hanging="360"/>
      </w:pPr>
    </w:lvl>
    <w:lvl w:ilvl="8" w:tplc="99C24924">
      <w:start w:val="1"/>
      <w:numFmt w:val="bullet"/>
      <w:lvlText w:val="●"/>
      <w:lvlJc w:val="left"/>
      <w:pPr>
        <w:ind w:left="6480" w:hanging="360"/>
      </w:pPr>
    </w:lvl>
  </w:abstractNum>
  <w:abstractNum w:abstractNumId="1" w15:restartNumberingAfterBreak="0">
    <w:nsid w:val="74C32C6B"/>
    <w:multiLevelType w:val="hybridMultilevel"/>
    <w:tmpl w:val="A68CE60A"/>
    <w:lvl w:ilvl="0" w:tplc="0409000B">
      <w:start w:val="1"/>
      <w:numFmt w:val="bullet"/>
      <w:lvlText w:val=""/>
      <w:lvlJc w:val="left"/>
      <w:pPr>
        <w:ind w:left="720" w:hanging="360"/>
      </w:pPr>
      <w:rPr>
        <w:rFonts w:ascii="Wingdings" w:hAnsi="Wingdings" w:hint="default"/>
      </w:rPr>
    </w:lvl>
    <w:lvl w:ilvl="1" w:tplc="F5E04562">
      <w:start w:val="1"/>
      <w:numFmt w:val="bullet"/>
      <w:lvlText w:val="○"/>
      <w:lvlJc w:val="left"/>
      <w:pPr>
        <w:ind w:left="1440" w:hanging="360"/>
      </w:pPr>
    </w:lvl>
    <w:lvl w:ilvl="2" w:tplc="0E04158C">
      <w:start w:val="1"/>
      <w:numFmt w:val="bullet"/>
      <w:lvlText w:val="■"/>
      <w:lvlJc w:val="left"/>
      <w:pPr>
        <w:ind w:left="2160" w:hanging="360"/>
      </w:pPr>
    </w:lvl>
    <w:lvl w:ilvl="3" w:tplc="F1A83BBE">
      <w:start w:val="1"/>
      <w:numFmt w:val="bullet"/>
      <w:lvlText w:val="●"/>
      <w:lvlJc w:val="left"/>
      <w:pPr>
        <w:ind w:left="2880" w:hanging="360"/>
      </w:pPr>
    </w:lvl>
    <w:lvl w:ilvl="4" w:tplc="483CB0EE">
      <w:start w:val="1"/>
      <w:numFmt w:val="bullet"/>
      <w:lvlText w:val="○"/>
      <w:lvlJc w:val="left"/>
      <w:pPr>
        <w:ind w:left="3600" w:hanging="360"/>
      </w:pPr>
    </w:lvl>
    <w:lvl w:ilvl="5" w:tplc="23D06F82">
      <w:start w:val="1"/>
      <w:numFmt w:val="bullet"/>
      <w:lvlText w:val="■"/>
      <w:lvlJc w:val="left"/>
      <w:pPr>
        <w:ind w:left="4320" w:hanging="360"/>
      </w:pPr>
    </w:lvl>
    <w:lvl w:ilvl="6" w:tplc="3A44CDFE">
      <w:start w:val="1"/>
      <w:numFmt w:val="bullet"/>
      <w:lvlText w:val="●"/>
      <w:lvlJc w:val="left"/>
      <w:pPr>
        <w:ind w:left="5040" w:hanging="360"/>
      </w:pPr>
    </w:lvl>
    <w:lvl w:ilvl="7" w:tplc="2CAE6DAA">
      <w:start w:val="1"/>
      <w:numFmt w:val="bullet"/>
      <w:lvlText w:val="●"/>
      <w:lvlJc w:val="left"/>
      <w:pPr>
        <w:ind w:left="5760" w:hanging="360"/>
      </w:pPr>
    </w:lvl>
    <w:lvl w:ilvl="8" w:tplc="99C24924">
      <w:start w:val="1"/>
      <w:numFmt w:val="bullet"/>
      <w:lvlText w:val="●"/>
      <w:lvlJc w:val="left"/>
      <w:pPr>
        <w:ind w:left="6480" w:hanging="360"/>
      </w:pPr>
    </w:lvl>
  </w:abstractNum>
  <w:num w:numId="1">
    <w:abstractNumId w:val="0"/>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CFA"/>
    <w:rsid w:val="000F7344"/>
    <w:rsid w:val="008E7CE1"/>
    <w:rsid w:val="00E51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1BFC"/>
  <w15:docId w15:val="{30D7477C-A490-46A5-8833-30AA7FE8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2026-07-08T20:58:00Z</dcterms:created>
  <dcterms:modified xsi:type="dcterms:W3CDTF">2026-07-08T21:13:00Z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645d2c0e-b65c-4069-b2a8-59d453e6631f</vt:lpwstr>
  </property>
</Properties>
</file>