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8428F"/>
          <w:sz w:val="30"/>
          <w:szCs w:val="30"/>
        </w:rPr>
        <w:t xml:space="preserve">EK-3</w:t>
      </w:r>
    </w:p>
    <w:p>
      <w:pPr>
        <w:jc w:val="center"/>
      </w:pPr>
      <w:r>
        <w:rPr>
          <w:b/>
          <w:bCs/>
          <w:sz w:val="26"/>
          <w:szCs w:val="26"/>
        </w:rPr>
        <w:t xml:space="preserve">GEÇİCİ KABUL TUTANAĞI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58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Sözleşme No (EK-1)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 Adı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Kurulu Güç (kWp)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Kabul Tarihi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jc w:val="both"/>
      </w:pPr>
      <w:r>
        <w:t xml:space="preserve">Taraf yetkilileri, yukarıda bilgileri yazılı Santral'i birlikte incelemiş; sistemin devreye alındığını, testlerin yapıldığını ve İş'in Sözleşme Madde 4 kapsamına uygun olarak tamamlandığını tespit etmiştir. İşbu tutanağın imzası ile Sözleşme Madde 12 uyarınca Geçici Kabul gerçekleşmiş; Madde 12.4 uyarınca Santral'in zilyetliği, muhafazası ve hasar riski İŞVEREN'e geçmiş ve Madde 13 uyarınca garanti süreleri başlamıştır.</w:t>
      </w:r>
    </w:p>
    <w:p>
      <w:pPr>
        <w:spacing w:after="60"/>
      </w:pPr>
    </w:p>
    <w:p>
      <w:pPr>
        <w:pStyle w:val="Heading2"/>
      </w:pPr>
      <w:r>
        <w:t xml:space="preserve">Tespit Edilen Küçük Eksiklikler (varsa – Madde 12.3)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2700"/>
      </w:tblGrid>
      <w:tr>
        <w:trPr>
          <w:tblHeader/>
        </w:trPr>
        <w:tc>
          <w:tcPr>
            <w:tcW w:type="dxa" w:w="7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6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Eksiklik</w:t>
            </w:r>
          </w:p>
        </w:tc>
        <w:tc>
          <w:tcPr>
            <w:tcW w:type="dxa" w:w="27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Giderilme Tarihi (öngörülen)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jc w:val="both"/>
      </w:pPr>
      <w:r>
        <w:rPr>
          <w:i/>
          <w:iCs/>
          <w:sz w:val="20"/>
          <w:szCs w:val="20"/>
        </w:rPr>
        <w:t xml:space="preserve">Yukarıda yazılı eksiklikler kabule ve ödeme dilimlerinin muacceliyetine engel değildir (Madde 12.3).</w:t>
      </w:r>
    </w:p>
    <w:p>
      <w:pPr>
        <w:spacing w:after="60"/>
      </w:pP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İŞVEREN Yetkilisi (Ad Soyad / İmza)</w:t>
            </w:r>
          </w:p>
        </w:tc>
        <w:tc>
          <w:tcPr>
            <w:tcW w:type="dxa" w:w="45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YÜKLENİCİ Yetkilisi (Ad Soyad / İmza)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9AA7" w:sz="4"/>
      </w:pBdr>
      <w:jc w:val="center"/>
    </w:pPr>
    <w:r>
      <w:rPr>
        <w:color w:val="909AA7"/>
        <w:sz w:val="16"/>
        <w:szCs w:val="16"/>
      </w:rPr>
      <w:t xml:space="preserve">Sayfa </w:t>
    </w:r>
    <w:r>
      <w:rPr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09AA7"/>
        <w:sz w:val="16"/>
        <w:szCs w:val="16"/>
      </w:rPr>
      <w:t xml:space="preserve"> / </w:t>
    </w:r>
    <w:r>
      <w:rPr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09AA7"/>
        <w:sz w:val="16"/>
        <w:szCs w:val="16"/>
      </w:rPr>
      <w:t xml:space="preserve">     |     Paraf: İşveren ______   Yüklenici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tabs>
        <w:tab w:val="right" w:pos="9360"/>
      </w:tabs>
    </w:pPr>
    <w:r>
      <w:rPr>
        <w:color w:val="909AA7"/>
        <w:sz w:val="16"/>
        <w:szCs w:val="16"/>
      </w:rPr>
      <w:t xml:space="preserve">EK-3 Geçici Kabul Tutanağı</w:t>
    </w:r>
    <w:r>
      <w:rPr>
        <w:color w:val="909AA7"/>
        <w:sz w:val="16"/>
        <w:szCs w:val="16"/>
      </w:rPr>
      <w:t xml:space="preserve">	Çatı Üzeri GES Anahtar Teslim (EPC)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18428F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2026-07-08T21:52:34.932Z</dcterms:created>
  <dcterms:modified xsi:type="dcterms:W3CDTF">2026-07-08T21:52:34.932Z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