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8428F"/>
          <w:sz w:val="40"/>
          <w:szCs w:val="40"/>
        </w:rPr>
        <w:t xml:space="preserve">İŞÇİLİK VE MONTAJ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8428F"/>
          <w:sz w:val="40"/>
          <w:szCs w:val="40"/>
        </w:rPr>
        <w:t xml:space="preserve">İŞLERİ SÖZLEŞMESİ</w:t>
      </w:r>
    </w:p>
    <w:p>
      <w:pPr>
        <w:pBdr>
          <w:bottom w:val="single" w:color="909AA7" w:sz="8"/>
        </w:pBdr>
        <w:spacing w:after="1000"/>
        <w:jc w:val="center"/>
      </w:pPr>
      <w:r>
        <w:rPr>
          <w:sz w:val="8"/>
          <w:szCs w:val="8"/>
        </w:rPr>
        <w:t xml:space="preserve"> 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İŞVEREN: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YÜKLENİCİ: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İşin Tanımı: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(B) / EK-3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Sözleşme No / Tarihi: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09AA7"/>
          <w:sz w:val="19"/>
          <w:szCs w:val="19"/>
        </w:rPr>
        <w:t xml:space="preserve">MATBU ANA SÖZLEŞME — Ekler (EK-1, EK-2, EK-3) ayrı dosyalardadır; siparişe özgü tüm bilgiler eklerde düzenlenir, ana metin değiştirilmez.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8428F"/>
          <w:sz w:val="28"/>
          <w:szCs w:val="28"/>
        </w:rPr>
        <w:t xml:space="preserve">İÇİNDEKİLER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 – TARAFLAR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İşbu İşçilik ve Montaj İşleri Sözleşmesi ("Sözleşme"); EK-1 İş Bilgi Formu'nun (A) bölümünde bilgileri belirtilen İŞVEREN ile aynı bölümde bilgileri belirtilen YÜKLENİCİ arasında, EK-1'de belirtilen tarihte akdedilmiştir. Taraflar münferiden "Taraf", birlikte "Taraflar" olarak anılır.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Tarafların tebligat adresleri, irtibat kişileri ve banka hesap bilgileri EK-1'in (A) bölümünde yer alır.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 – TANIMLAR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İşler: </w:t>
      </w:r>
      <w:r>
        <w:rPr>
          <w:rFonts w:ascii="Calibri" w:cs="Calibri" w:eastAsia="Calibri" w:hAnsi="Calibri"/>
          <w:sz w:val="21"/>
          <w:szCs w:val="21"/>
        </w:rPr>
        <w:t xml:space="preserve">EK-3 İşçilik Kalemleri ve Mahal Listesi'nde tanımlanan montaj, imalat ve işçilik işlerinin, İŞVEREN tarafından sağlanan projelere uygun ifasını,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İşyeri: </w:t>
      </w:r>
      <w:r>
        <w:rPr>
          <w:rFonts w:ascii="Calibri" w:cs="Calibri" w:eastAsia="Calibri" w:hAnsi="Calibri"/>
          <w:sz w:val="21"/>
          <w:szCs w:val="21"/>
        </w:rPr>
        <w:t xml:space="preserve">EK-1'in (B) bölümünde belirtilen, İşler'in ifa edileceği sahayı,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İŞVEREN Malzemesi: </w:t>
      </w:r>
      <w:r>
        <w:rPr>
          <w:rFonts w:ascii="Calibri" w:cs="Calibri" w:eastAsia="Calibri" w:hAnsi="Calibri"/>
          <w:sz w:val="21"/>
          <w:szCs w:val="21"/>
        </w:rPr>
        <w:t xml:space="preserve">İşler'de kullanılmak üzere İŞVEREN tarafından sağlanan ve tutanakla YÜKLENİCİ'ye teslim edilen malzemeleri,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Kabul: </w:t>
      </w:r>
      <w:r>
        <w:rPr>
          <w:rFonts w:ascii="Calibri" w:cs="Calibri" w:eastAsia="Calibri" w:hAnsi="Calibri"/>
          <w:sz w:val="21"/>
          <w:szCs w:val="21"/>
        </w:rPr>
        <w:t xml:space="preserve">Madde 11 uyarınca yapılan muayene ve kabul işlemlerinin tamamlanmasını,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Sözleşme Bedeli: </w:t>
      </w:r>
      <w:r>
        <w:rPr>
          <w:rFonts w:ascii="Calibri" w:cs="Calibri" w:eastAsia="Calibri" w:hAnsi="Calibri"/>
          <w:sz w:val="21"/>
          <w:szCs w:val="21"/>
        </w:rPr>
        <w:t xml:space="preserve">Madde 5'te tanımlanan ve EK-1'in (D) bölümünde tutarı belirtilen bedeli,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Garanti Süresi: </w:t>
      </w:r>
      <w:r>
        <w:rPr>
          <w:rFonts w:ascii="Calibri" w:cs="Calibri" w:eastAsia="Calibri" w:hAnsi="Calibri"/>
          <w:sz w:val="21"/>
          <w:szCs w:val="21"/>
        </w:rPr>
        <w:t xml:space="preserve">EK-1'in (F) bölümünde belirtilen ve Kabul tarihinden itibaren başlayan süreyi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ifade eder. Gün ifadeleri takvim günüdür; başlıklar yorumda esas alınmaz.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3 – KONU VE KAPSAM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3.1  </w:t>
      </w:r>
      <w:r>
        <w:rPr>
          <w:rFonts w:ascii="Calibri" w:cs="Calibri" w:eastAsia="Calibri" w:hAnsi="Calibri"/>
          <w:sz w:val="21"/>
          <w:szCs w:val="21"/>
        </w:rPr>
        <w:t xml:space="preserve">İşbu Sözleşme'nin konusu; EK-3'te kalem kalem tanımlanan işçilik ve montaj işlerinin, İŞVEREN tarafından sağlanan proje, şartname ve montaj talimatlarına uygun olarak YÜKLENİCİ tarafından ifasına ilişkin koşulların düzenlenmesidir. Malzeme temini kapsam dışıdır; malzemeler (EK-3'te YÜKLENİCİ'ye tahsis edilen sarf malzemeleri hariç) İŞVEREN tarafından sağlanır.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3.2  </w:t>
      </w:r>
      <w:r>
        <w:rPr>
          <w:rFonts w:ascii="Calibri" w:cs="Calibri" w:eastAsia="Calibri" w:hAnsi="Calibri"/>
          <w:sz w:val="21"/>
          <w:szCs w:val="21"/>
        </w:rPr>
        <w:t xml:space="preserve">EK-3'te sayılmayan iş, malzeme ve hizmetler kapsam dışıdır; ancak kapsamın sözleşmeye uygun ifası için teknik olarak zorunlu tamamlayıcı unsurlar bedele dâhildir. İşbu Sözleşme anahtar teslim bir taahhüt içermez; YÜKLENİCİ'nin sorumluluğu EK-3'te tanımlı kapsam ile sınırlıdır.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4 – SÖZLEŞME DOKÜMANLARI VE ÖNCELİK SIRASI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Sözleşme Dokümanları ve öncelik sırası: (i) işbu Sözleşme ana metni, (ii) EK-1 İş Bilgi Formu, (iii) EK-3 İşçilik Kalemleri ve Mahal Listesi ve teknik şartnameler, (iv) EK-2 Ödeme Planı, (v) YÜKLENİCİ teklifi (yalnızca EK-1'de referans verilmişse ve çelişmeyen hükümleriyle). Çelişki hâlinde bu sıralama uygulanır; teknik hususlarda daha ağır ve kaliteli gereklilik esas alınır.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5 – SÖZLEŞME BEDELİ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Sözleşme Bedeli; EK-1'in (D) bölümünde belirtilen, KDV hariç toplam bedeldir. Bedelin türü EK-1'in (D) bölümünde işaretlenir: (i) götürü bedel veya (ii) birim fiyat esaslı (bu hâlde EK-3'teki birim fiyat cetveli uygulanır ve kesin bedel, gerçekleşen miktar/metraja göre belirlenir).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5.2  </w:t>
      </w:r>
      <w:r>
        <w:rPr>
          <w:rFonts w:ascii="Calibri" w:cs="Calibri" w:eastAsia="Calibri" w:hAnsi="Calibri"/>
          <w:sz w:val="21"/>
          <w:szCs w:val="21"/>
        </w:rPr>
        <w:t xml:space="preserve">Bedele; tüm işçilik, ekip ve ekipman, el aletleri, EK-3'te YÜKLENİCİ'ye tahsis edilen sarf malzemeleri, personel ulaşım-barınma giderleri ve İSG tedbirleri dâhildir. EK-1'in (D) bölümünde aksine açık düzenleme olmadıkça fiyat farkı ve eskalasyon uygulanmaz.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6 – ÖDEMELER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  </w:t>
      </w:r>
      <w:r>
        <w:rPr>
          <w:rFonts w:ascii="Calibri" w:cs="Calibri" w:eastAsia="Calibri" w:hAnsi="Calibri"/>
          <w:sz w:val="21"/>
          <w:szCs w:val="21"/>
        </w:rPr>
        <w:t xml:space="preserve">Ödemeler; EK-2 Ödeme Planı'na göre yapılır. Avans öngörülmüşse tutarı EK-1'in (D) bölümünde belirtilir ve (EK-1'de teminat şartı işaretliyse) avans teminat mektubunun teslimini müteakip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  </w:t>
      </w:r>
      <w:r>
        <w:rPr>
          <w:rFonts w:ascii="Calibri" w:cs="Calibri" w:eastAsia="Calibri" w:hAnsi="Calibri"/>
          <w:sz w:val="21"/>
          <w:szCs w:val="21"/>
        </w:rPr>
        <w:t xml:space="preserve">YÜKLENİCİ; ilgili ödeme aşamasının gerçekleştiğini gösteren belgelerle birlikte faturasını düzenler. İŞVEREN; faturayı 7 (yedi) gün içinde inceler, uygun bulunmayan kısmı gerekçeli bildirir. Uygun bulunan tutar, fatura tebliğinden itibaren EK-1'in (D) bölümünde belirtilen vadede, EK-1'deki banka hesabına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  </w:t>
      </w:r>
      <w:r>
        <w:rPr>
          <w:rFonts w:ascii="Calibri" w:cs="Calibri" w:eastAsia="Calibri" w:hAnsi="Calibri"/>
          <w:sz w:val="21"/>
          <w:szCs w:val="21"/>
        </w:rPr>
        <w:t xml:space="preserve">YÜKLENİCİ; her hakediş ekinde, çalıştırdığı personele ilişkin SGK bildirge ve prim ödeme belgeleri ile ücretlerin ödendiğine dair kayıtları sunar; sunulmaması veya işçilik borcunun tespiti hâlinde İŞVEREN, ödemeleri belgeler tamamlanana/borç ödenene kadar durdurabilir.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6.4  </w:t>
      </w:r>
      <w:r>
        <w:rPr>
          <w:rFonts w:ascii="Calibri" w:cs="Calibri" w:eastAsia="Calibri" w:hAnsi="Calibri"/>
          <w:sz w:val="21"/>
          <w:szCs w:val="21"/>
        </w:rPr>
        <w:t xml:space="preserve">İŞVEREN'in Sözleşme'den doğan muaccel alacakları (cezalar, nam ve hesabına yaptırılan işler dâhil), YÜKLENİCİ'ye yapılacak ödemelerden mahsup edilebilir. Ödeme yapılması veya faturanın kabulü, Kabul anlamına gelmez.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7 – TEMİNATLAR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7.1  </w:t>
      </w:r>
      <w:r>
        <w:rPr>
          <w:rFonts w:ascii="Calibri" w:cs="Calibri" w:eastAsia="Calibri" w:hAnsi="Calibri"/>
          <w:sz w:val="21"/>
          <w:szCs w:val="21"/>
        </w:rPr>
        <w:t xml:space="preserve">Teminat şartları EK-1'in (E) bölümünde düzenlenir; işaretlenmemişse işbu Madde uygulanmaz. İşaretlenmişse; kesin teminat, Sözleşme Bedeli'nin EK-1'de belirtilen oranında, ilk talepte ödemeli ve kayıtsız şartsız banka teminat mektubu olarak imzadan itibaren 7 (yedi) gün içinde verilir; Kabul'ü (garanti teminatı öngörülmüşse Garanti Süresi sonunu) müteakip iade edilir. Teminatlar, İŞVEREN alacakları için başkaca hüküm istihsaline gerek olmaksızın paraya çevrilebilir; fazlaya ilişkin haklar saklıdır.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8 – SÜRE VE İŞ PROGRAMI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8.1  </w:t>
      </w:r>
      <w:r>
        <w:rPr>
          <w:rFonts w:ascii="Calibri" w:cs="Calibri" w:eastAsia="Calibri" w:hAnsi="Calibri"/>
          <w:sz w:val="21"/>
          <w:szCs w:val="21"/>
        </w:rPr>
        <w:t xml:space="preserve">Süreler, işe başlama koşulları, iş süresi ve (varsa) ara hedefler EK-1'in (C) bölümünde belirtilir. Süre; EK-1'de belirtilen başlangıç olayından (imza, avans, yer teslimi veya onay) itibaren işler.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8.2  </w:t>
      </w:r>
      <w:r>
        <w:rPr>
          <w:rFonts w:ascii="Calibri" w:cs="Calibri" w:eastAsia="Calibri" w:hAnsi="Calibri"/>
          <w:sz w:val="21"/>
          <w:szCs w:val="21"/>
        </w:rPr>
        <w:t xml:space="preserve">YÜKLENİCİ; süreyi etkileyebilecek her durumu derhâl yazılı bildirir. Kısmi teslimler, EK-1'de öngörülmedikçe Kabul doğurmaz.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8.3  </w:t>
      </w:r>
      <w:r>
        <w:rPr>
          <w:rFonts w:ascii="Calibri" w:cs="Calibri" w:eastAsia="Calibri" w:hAnsi="Calibri"/>
          <w:sz w:val="21"/>
          <w:szCs w:val="21"/>
        </w:rPr>
        <w:t xml:space="preserve">Süre uzatımı yalnızca; mücbir sebep (Madde 14), İŞVEREN'in kendi yükümlülüklerini (onay, bilgi, yer teslimi, İŞVEREN tedarikli malzeme) geciktirmesi veya Taraflarca imzalı kapsam değişikliği hâllerinde ve etkilenen süre kadar verilir. Talep, olayın öğrenilmesinden itibaren 7 (yedi) gün içinde yazılı yapılmazsa hak düşer.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9 – PERSONEL, İSG VE SAHA KURALLARI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9.1  </w:t>
      </w:r>
      <w:r>
        <w:rPr>
          <w:rFonts w:ascii="Calibri" w:cs="Calibri" w:eastAsia="Calibri" w:hAnsi="Calibri"/>
          <w:sz w:val="21"/>
          <w:szCs w:val="21"/>
        </w:rPr>
        <w:t xml:space="preserve">İşçilik; kalifiye ve belgeli (mesleki yeterlilik, İSG eğitimleri, gerekli hâllerde yüksekte çalışma ve elektrik yetkilendirmeleri) personelle ifa edilir. Personel listesi ve belgeleri işe başlamadan önce İŞVEREN'e sunulur; İŞVEREN'in uygunsuz bulduğu personel derhâl değiştirilir.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9.2  </w:t>
      </w:r>
      <w:r>
        <w:rPr>
          <w:rFonts w:ascii="Calibri" w:cs="Calibri" w:eastAsia="Calibri" w:hAnsi="Calibri"/>
          <w:sz w:val="21"/>
          <w:szCs w:val="21"/>
        </w:rPr>
        <w:t xml:space="preserve">Tüm personel münhasıran YÜKLENİCİ'nin işçisidir. 4857, 6331 ve 5510 sayılı Kanunlardan doğan tüm yükümlülükler (ücret, fazla mesai, SGK primleri, kıdem-ihbar) YÜKLENİCİ'ye aittir; İŞVEREN'e yöneltilecek bu tür taleplerden İŞVEREN'i tazmin eder. İş kazalarının tüm hukuki, idari ve cezai sonuçları YÜKLENİCİ'ye aittir; kazalar mevzuattaki sürede ilgili mercilere ve eş zamanlı İŞVEREN'e bildirilir.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9.3  </w:t>
      </w:r>
      <w:r>
        <w:rPr>
          <w:rFonts w:ascii="Calibri" w:cs="Calibri" w:eastAsia="Calibri" w:hAnsi="Calibri"/>
          <w:sz w:val="21"/>
          <w:szCs w:val="21"/>
        </w:rPr>
        <w:t xml:space="preserve">YÜKLENİCİ; 6331 sayılı Kanun kapsamındaki yükümlülüklerini (risk değerlendirmesi, İSG eğitimleri, gerekiyorsa İSG uzmanı) yerine getirir, kişisel koruyucu donanımı sağlar ve İŞVEREN'in saha kurallarına uyar. İSG ihlallerinde İŞVEREN işi durdurabilir; bu duruş için süre uzatımı verilmez.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9.4  </w:t>
      </w:r>
      <w:r>
        <w:rPr>
          <w:rFonts w:ascii="Calibri" w:cs="Calibri" w:eastAsia="Calibri" w:hAnsi="Calibri"/>
          <w:sz w:val="21"/>
          <w:szCs w:val="21"/>
        </w:rPr>
        <w:t xml:space="preserve">Çalışma alanı düzenli tutulur; iş bitiminde İşyeri temiz ve atıklardan arındırılmış teslim edilir.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10 – İMALAT ESASLARI VE İŞVEREN MALZEMESİ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10.1  </w:t>
      </w:r>
      <w:r>
        <w:rPr>
          <w:rFonts w:ascii="Calibri" w:cs="Calibri" w:eastAsia="Calibri" w:hAnsi="Calibri"/>
          <w:sz w:val="21"/>
          <w:szCs w:val="21"/>
        </w:rPr>
        <w:t xml:space="preserve">İşler; İŞVEREN'in sağladığı proje, şartname ve üretici montaj talimatlarına uygun yapılır. YÜKLENİCİ; projelerdeki bariz hata ve uygulanamazlıkları fark ettiğinde derhâl yazılı bildirir; bildirmeden yaptığı imalatın sonuçlarından sorumludur.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10.2  </w:t>
      </w:r>
      <w:r>
        <w:rPr>
          <w:rFonts w:ascii="Calibri" w:cs="Calibri" w:eastAsia="Calibri" w:hAnsi="Calibri"/>
          <w:sz w:val="21"/>
          <w:szCs w:val="21"/>
        </w:rPr>
        <w:t xml:space="preserve">İŞVEREN Malzemesi; miktar ve durum tespitli tutanakla teslim alınır. Teslimden montaja (ve Kabul'e) kadar korunması, uygun depolanması ve zayii YÜKLENİCİ sorumluluğundadır; fire oranları (öngörülmüşse) EK-3'te belirtilir; aşan zayiat rayiç bedeliyle YÜKLENİCİ'den tahsil edilir.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10.3  </w:t>
      </w:r>
      <w:r>
        <w:rPr>
          <w:rFonts w:ascii="Calibri" w:cs="Calibri" w:eastAsia="Calibri" w:hAnsi="Calibri"/>
          <w:sz w:val="21"/>
          <w:szCs w:val="21"/>
        </w:rPr>
        <w:t xml:space="preserve">Kapanacak imalatlar (gömülü tesisat, kablo kanalı vb.) kapatılmadan önce İŞVEREN kontrolüne sunulur; sunulmadan kapatılan imalat, İŞVEREN talebiyle bedelsiz açılıp gösterilir.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10.4  </w:t>
      </w:r>
      <w:r>
        <w:rPr>
          <w:rFonts w:ascii="Calibri" w:cs="Calibri" w:eastAsia="Calibri" w:hAnsi="Calibri"/>
          <w:sz w:val="21"/>
          <w:szCs w:val="21"/>
        </w:rPr>
        <w:t xml:space="preserve">Birim fiyat esaslı bedelde hakedişler, İŞVEREN kontrolünde yapılan müşterek metrajlara dayanır; götürü bedelde EK-2'deki ilerleme aşamalarına göre ödenir.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11 – MUAYENE VE KABUL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11.1  </w:t>
      </w:r>
      <w:r>
        <w:rPr>
          <w:rFonts w:ascii="Calibri" w:cs="Calibri" w:eastAsia="Calibri" w:hAnsi="Calibri"/>
          <w:sz w:val="21"/>
          <w:szCs w:val="21"/>
        </w:rPr>
        <w:t xml:space="preserve">YÜKLENİCİ; İşler'in (veya kısmi kabule konu bölümün) tamamlandığını yazılı bildirir. İŞVEREN; 10 (on) gün içinde imalatın proje ve şartnameye uygunluğunu ve fonksiyon testlerini kontrol eder. Eksik ve kusurlar liste hâlinde bildirilir ve verilen sürede (azami 15 gün) bedelsiz giderilir; ardından Kabul tutanağı düzenlenir. İŞVEREN'in imalatı kullanmaya başlaması tek başına Kabul sayılmaz.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12 – GECİKME CEZASI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12.1  </w:t>
      </w:r>
      <w:r>
        <w:rPr>
          <w:rFonts w:ascii="Calibri" w:cs="Calibri" w:eastAsia="Calibri" w:hAnsi="Calibri"/>
          <w:sz w:val="21"/>
          <w:szCs w:val="21"/>
        </w:rPr>
        <w:t xml:space="preserve">İşler'in (veya EK-1'de ayrı süre bağlanmış her kısmın), süre uzatımları hariç, süresinde tamamlanmaması hâlinde; gecikilen her gün için, geciken kısmın bedelinin EK-1'in (F) bölümünde belirtilen oranında (belirtilmemişse binde 3) gecikme cezası uygulanır ve ödemelerden mahsup edilir. Ceza ifaya ektir. Toplam ceza, EK-1'deki üst sınıra (belirtilmemişse Sözleşme Bedeli'nin %10'u) ulaştığında İŞVEREN; Sözleşme'yi feshedebilir ve/veya kalan kısmı YÜKLENİCİ nam ve hesabına üçüncü kişilere yaptırabilir; bedel farkı ve zararlar tahsil edilir.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13 – GARANTİ VE AYIPTAN SORUMLULUK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13.1  </w:t>
      </w:r>
      <w:r>
        <w:rPr>
          <w:rFonts w:ascii="Calibri" w:cs="Calibri" w:eastAsia="Calibri" w:hAnsi="Calibri"/>
          <w:sz w:val="21"/>
          <w:szCs w:val="21"/>
        </w:rPr>
        <w:t xml:space="preserve">YÜKLENİCİ; İşçiliği, işçilik ve montaj kusurlarına karşı, Kabul tarihinden itibaren EK-1'in (F) bölümünde belirtilen Garanti Süresi boyunca garanti eder. Garanti kapsamındaki kusurlar; bildirimden itibaren EK-1'in (F) bölümünde belirtilen sürede (belirtilmemişse 15 gün) bedelsiz giderilir; giderilmemesi hâlinde İŞVEREN kusuru üçüncü kişilere giderttirip masrafını %10 genel gider ilavesiyle tahsil edebilir. Değiştirilen/onarılan kısımda garanti yeniden başlar; gizli ayıplara ilişkin kanuni haklar saklıdır.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14 – MÜCBİR SEBEP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14.1  </w:t>
      </w:r>
      <w:r>
        <w:rPr>
          <w:rFonts w:ascii="Calibri" w:cs="Calibri" w:eastAsia="Calibri" w:hAnsi="Calibri"/>
          <w:sz w:val="21"/>
          <w:szCs w:val="21"/>
        </w:rPr>
        <w:t xml:space="preserve">Tarafların kontrolü dışında, öngörülemeyen ve önlenemeyen olaylar (savaş, doğal afet, genel grev, resmî makamların genel nitelikli engelleyici işlemleri) mücbir sebeptir; ekonomik güçlükler ve tedarik zinciri aksamaları sayılmaz. Maruz kalan Taraf 7 (yedi) gün içinde bildirir; yükümlülükler etkilenen ölçüde askıya alınır. 60 (altmış) günü aşarsa her iki Taraf da tazminatsız feshedebilir; ifa edilmiş kısımların bedeli ödenir.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15 – FESİH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15.1  </w:t>
      </w:r>
      <w:r>
        <w:rPr>
          <w:rFonts w:ascii="Calibri" w:cs="Calibri" w:eastAsia="Calibri" w:hAnsi="Calibri"/>
          <w:sz w:val="21"/>
          <w:szCs w:val="21"/>
        </w:rPr>
        <w:t xml:space="preserve">İŞVEREN; YÜKLENİCİ'nin esaslı ihlalinde (verilen makul sürede giderilmemesi kaydıyla), gecikme cezasının üst sınıra ulaşmasında, aczi/iflası hâlinde veya Sözleşme'nin izinsiz devrinde feshedebilir; (varsa) teminat irat kaydedilir, kalan kısım üçüncü kişilere yaptırılır, bedel farkı ve zararlar tahsil edilir.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15.2  </w:t>
      </w:r>
      <w:r>
        <w:rPr>
          <w:rFonts w:ascii="Calibri" w:cs="Calibri" w:eastAsia="Calibri" w:hAnsi="Calibri"/>
          <w:sz w:val="21"/>
          <w:szCs w:val="21"/>
        </w:rPr>
        <w:t xml:space="preserve">YÜKLENİCİ; İŞVEREN'in muaccel ödeme borcunu, yazılı ihtara rağmen 30 (otuz) gün içinde ödememesi hâlinde feshedebilir; ifa ettiği kısmın bedeli ile belgeli makul masrafları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15.3  </w:t>
      </w:r>
      <w:r>
        <w:rPr>
          <w:rFonts w:ascii="Calibri" w:cs="Calibri" w:eastAsia="Calibri" w:hAnsi="Calibri"/>
          <w:sz w:val="21"/>
          <w:szCs w:val="21"/>
        </w:rPr>
        <w:t xml:space="preserve">İŞVEREN; 15 (on beş) gün önceden yazılı bildirimle her zaman feshedebilir; bu hâlde YÜKLENİCİ'ye ifa edilen kısmın bedeli ile belgelendirilmiş makul ve iptal edilemeyen taahhüt masrafları ödenir; kâr kaybı talep edilemez. Fesihte; İŞVEREN'e ait malzeme ve o tarihe kadarki imalat 7 (yedi) gün içinde İŞVEREN'e teslim edilir ve mevcut durum tutanakla tespit edilir.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16 – SORUMLULUK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16.1  </w:t>
      </w:r>
      <w:r>
        <w:rPr>
          <w:rFonts w:ascii="Calibri" w:cs="Calibri" w:eastAsia="Calibri" w:hAnsi="Calibri"/>
          <w:sz w:val="21"/>
          <w:szCs w:val="21"/>
        </w:rPr>
        <w:t xml:space="preserve">YÜKLENİCİ; ifadan kaynaklanan ve kendisine veya personeline atfedilebilen zararlardan sorumludur ve üçüncü kişi taleplerine karşı İŞVEREN'i tazmin eder. Tarafların toplam sorumluluğu; kasıt, ağır kusur, üçüncü kişi talepleri, fikri mülkiyet ve gizlilik ihlalleri ile can kaybı/bedensel zarar hariç, EK-1'in (F) bölümünde belirtilen üst sınırla (belirtilmemişse Sözleşme Bedeli ile) sınırlıdır; dolaylı zarar ve kâr kaybından sorumluluk yoktur (gecikme cezaları hariç).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17 – GİZLİLİK VE KİŞİSEL VERİLER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17.1  </w:t>
      </w:r>
      <w:r>
        <w:rPr>
          <w:rFonts w:ascii="Calibri" w:cs="Calibri" w:eastAsia="Calibri" w:hAnsi="Calibri"/>
          <w:sz w:val="21"/>
          <w:szCs w:val="21"/>
        </w:rPr>
        <w:t xml:space="preserve">Taraflar; Sözleşme kapsamında öğrendikleri ticari, teknik ve finansal bilgileri gizli tutar ve yalnızca Sözleşme'nin ifası için kullanır; bu yükümlülük sona ermeden itibaren 3 (üç) yıl devam eder. Taraflar, 6698 sayılı KVKK ve ikincil mevzuatına uygun hareket eder.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18 – DEVİR VE ALT YÜKLENİCİ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18.1  </w:t>
      </w:r>
      <w:r>
        <w:rPr>
          <w:rFonts w:ascii="Calibri" w:cs="Calibri" w:eastAsia="Calibri" w:hAnsi="Calibri"/>
          <w:sz w:val="21"/>
          <w:szCs w:val="21"/>
        </w:rPr>
        <w:t xml:space="preserve">YÜKLENİCİ; İŞVEREN'in yazılı onayı olmadan Sözleşme'yi veya alacaklarını devredemez ve İşler'i alt yükleniciye yaptıramaz. Onaylı alt yüklenici hâlinde dahi YÜKLENİCİ, bunların fiillerinden ve personel yükümlülüklerinden kendi fiili gibi ve müteselsilen sorumludur.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19 – VERGİLER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19.1  </w:t>
      </w:r>
      <w:r>
        <w:rPr>
          <w:rFonts w:ascii="Calibri" w:cs="Calibri" w:eastAsia="Calibri" w:hAnsi="Calibri"/>
          <w:sz w:val="21"/>
          <w:szCs w:val="21"/>
        </w:rPr>
        <w:t xml:space="preserve">Damga vergisi yükümlülüğü EK-1'in (D) bölümünde düzenlenir. YÜKLENİCİ'nin faaliyet, personel ve kazancına ilişkin tüm vergi ve mali yükümlülükler kendisine aittir; mevzuattan doğan tevkifatlar (KDV tevkifatı dâhil) ilgili hükümlere göre uygulanır.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20 – BİLDİRİMLER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20.1  </w:t>
      </w:r>
      <w:r>
        <w:rPr>
          <w:rFonts w:ascii="Calibri" w:cs="Calibri" w:eastAsia="Calibri" w:hAnsi="Calibri"/>
          <w:sz w:val="21"/>
          <w:szCs w:val="21"/>
        </w:rPr>
        <w:t xml:space="preserve">Bildirimler; EK-1'deki adreslere yazılı olarak (elden imzalı, noter, iadeli taahhütlü posta veya KEP) yapılır. Fesih ve temerrüde ilişkin bildirimlerde TTK 18/3'teki usuller uygulanır. Operasyonel yazışmalar EK-1'deki e-posta adresleriyle yürütülebilir.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21 – UYGULANACAK HUKUK VE UYUŞMAZLIK ÇÖZÜMÜ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21.1  </w:t>
      </w:r>
      <w:r>
        <w:rPr>
          <w:rFonts w:ascii="Calibri" w:cs="Calibri" w:eastAsia="Calibri" w:hAnsi="Calibri"/>
          <w:sz w:val="21"/>
          <w:szCs w:val="21"/>
        </w:rPr>
        <w:t xml:space="preserve">Sözleşme, Türkiye Cumhuriyeti hukukuna tabidir. Uyuşmazlıklar öncelikle 15 (on beş) gün içinde dostane çözülmeye çalışılır; çözülemezse EK-1'in (G) bölümünde belirtilen yer mahkemeleri ve icra daireleri yetkilidir. Tarafların ticari defter, e-posta ve elektronik kayıtları HMK 193 anlamında delildir.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22 – DİĞER HÜKÜMLER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22.1  </w:t>
      </w:r>
      <w:r>
        <w:rPr>
          <w:rFonts w:ascii="Calibri" w:cs="Calibri" w:eastAsia="Calibri" w:hAnsi="Calibri"/>
          <w:sz w:val="21"/>
          <w:szCs w:val="21"/>
        </w:rPr>
        <w:t xml:space="preserve">İşbu Sözleşme ve ekleri, Taraflar arasındaki tüm mutabakatı oluşturur; değişiklikler ancak yazılı zeyilname ile yapılabilir. Herhangi bir hükmün geçersizliği diğerlerini etkilemez; hakkın kullanılmaması feragat sayılmaz. Nitelikleri gereği sona ermeden sonra da uygulanması gereken hükümler yürürlükte kalır.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23 – İMZA VE YÜRÜRLÜK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23.1  </w:t>
      </w:r>
      <w:r>
        <w:rPr>
          <w:rFonts w:ascii="Calibri" w:cs="Calibri" w:eastAsia="Calibri" w:hAnsi="Calibri"/>
          <w:sz w:val="21"/>
          <w:szCs w:val="21"/>
        </w:rPr>
        <w:t xml:space="preserve">İşbu Sözleşme; 23 madde ve 3 (üç) ek ile birlikte, EK-1'de belirtilen tarihte Taraflarca imzalanarak yürürlüğe girmiştir.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İŞVEREN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(EK-1'de belirtilen unvan)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 / Unvan: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 / Kaşe: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………………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YÜKLENİCİ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(EK-1'de belirtilen unvan)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 / Unvan: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 / Kaşe: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İşçilik ve Montaj İşleri Sözleşmesi — Matbu Ana Metin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İşçilik ve Montaj İşleri Sözleşmesi (Matbu)</dc:title>
  <dc:creator>Ank Elektrik</dc:creator>
  <cp:lastModifiedBy>Un-named</cp:lastModifiedBy>
  <cp:revision>1</cp:revision>
  <dcterms:created xsi:type="dcterms:W3CDTF">2026-07-10T20:48:01.765Z</dcterms:created>
  <dcterms:modified xsi:type="dcterms:W3CDTF">2026-07-10T20:48:01.765Z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