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ED96D3" w14:textId="77777777" w:rsidR="00EC201E" w:rsidRDefault="00EC201E">
      <w:pPr>
        <w:spacing w:before="2800"/>
      </w:pPr>
    </w:p>
    <w:p w14:paraId="07C016B7" w14:textId="77777777" w:rsidR="00EC201E" w:rsidRDefault="002A1DF5">
      <w:pPr>
        <w:spacing w:after="200"/>
        <w:jc w:val="center"/>
      </w:pPr>
      <w:r>
        <w:rPr>
          <w:b/>
          <w:bCs/>
          <w:color w:val="18428F"/>
          <w:sz w:val="40"/>
          <w:szCs w:val="40"/>
        </w:rPr>
        <w:t>İŞÇİLİK VE MONTAJ</w:t>
      </w:r>
    </w:p>
    <w:p w14:paraId="6F3419E8" w14:textId="77777777" w:rsidR="00EC201E" w:rsidRDefault="002A1DF5">
      <w:pPr>
        <w:spacing w:after="500"/>
        <w:jc w:val="center"/>
      </w:pPr>
      <w:r>
        <w:rPr>
          <w:b/>
          <w:bCs/>
          <w:color w:val="18428F"/>
          <w:sz w:val="40"/>
          <w:szCs w:val="40"/>
        </w:rPr>
        <w:t>İŞLERİ SÖZLEŞMESİ</w:t>
      </w:r>
    </w:p>
    <w:p w14:paraId="3CD2D8A9" w14:textId="77777777" w:rsidR="00EC201E" w:rsidRDefault="002A1DF5">
      <w:pPr>
        <w:pBdr>
          <w:bottom w:val="single" w:sz="8" w:space="0" w:color="909AA7"/>
        </w:pBdr>
        <w:spacing w:after="1000"/>
        <w:jc w:val="center"/>
      </w:pPr>
      <w:r>
        <w:rPr>
          <w:sz w:val="8"/>
          <w:szCs w:val="8"/>
        </w:rPr>
        <w:t xml:space="preserve"> </w:t>
      </w:r>
    </w:p>
    <w:p w14:paraId="7FCE9D23" w14:textId="77777777" w:rsidR="00EC201E" w:rsidRDefault="002A1DF5">
      <w:pPr>
        <w:spacing w:after="140"/>
        <w:jc w:val="center"/>
      </w:pPr>
      <w:proofErr w:type="gramStart"/>
      <w:r>
        <w:rPr>
          <w:b/>
          <w:bCs/>
          <w:sz w:val="23"/>
          <w:szCs w:val="23"/>
        </w:rPr>
        <w:t xml:space="preserve">İŞVEREN:  </w:t>
      </w:r>
      <w:r>
        <w:rPr>
          <w:color w:val="555555"/>
          <w:sz w:val="23"/>
          <w:szCs w:val="23"/>
        </w:rPr>
        <w:t>EK</w:t>
      </w:r>
      <w:proofErr w:type="gramEnd"/>
      <w:r>
        <w:rPr>
          <w:color w:val="555555"/>
          <w:sz w:val="23"/>
          <w:szCs w:val="23"/>
        </w:rPr>
        <w:t>-1 (A)</w:t>
      </w:r>
    </w:p>
    <w:p w14:paraId="346F4E70" w14:textId="77777777" w:rsidR="00EC201E" w:rsidRDefault="002A1DF5">
      <w:pPr>
        <w:spacing w:after="140"/>
        <w:jc w:val="center"/>
      </w:pPr>
      <w:proofErr w:type="gramStart"/>
      <w:r>
        <w:rPr>
          <w:b/>
          <w:bCs/>
          <w:sz w:val="23"/>
          <w:szCs w:val="23"/>
        </w:rPr>
        <w:t xml:space="preserve">YÜKLENİCİ:  </w:t>
      </w:r>
      <w:r>
        <w:rPr>
          <w:color w:val="555555"/>
          <w:sz w:val="23"/>
          <w:szCs w:val="23"/>
        </w:rPr>
        <w:t>EK</w:t>
      </w:r>
      <w:proofErr w:type="gramEnd"/>
      <w:r>
        <w:rPr>
          <w:color w:val="555555"/>
          <w:sz w:val="23"/>
          <w:szCs w:val="23"/>
        </w:rPr>
        <w:t>-1 (A)</w:t>
      </w:r>
    </w:p>
    <w:p w14:paraId="2D20E8F1" w14:textId="77777777" w:rsidR="00EC201E" w:rsidRDefault="002A1DF5">
      <w:pPr>
        <w:spacing w:after="140"/>
        <w:jc w:val="center"/>
      </w:pPr>
      <w:r>
        <w:rPr>
          <w:b/>
          <w:bCs/>
          <w:sz w:val="23"/>
          <w:szCs w:val="23"/>
        </w:rPr>
        <w:t xml:space="preserve">İşin </w:t>
      </w:r>
      <w:proofErr w:type="gramStart"/>
      <w:r>
        <w:rPr>
          <w:b/>
          <w:bCs/>
          <w:sz w:val="23"/>
          <w:szCs w:val="23"/>
        </w:rPr>
        <w:t xml:space="preserve">Tanımı:  </w:t>
      </w:r>
      <w:r>
        <w:rPr>
          <w:color w:val="555555"/>
          <w:sz w:val="23"/>
          <w:szCs w:val="23"/>
        </w:rPr>
        <w:t>EK</w:t>
      </w:r>
      <w:proofErr w:type="gramEnd"/>
      <w:r>
        <w:rPr>
          <w:color w:val="555555"/>
          <w:sz w:val="23"/>
          <w:szCs w:val="23"/>
        </w:rPr>
        <w:t>-1 (B) / EK-3</w:t>
      </w:r>
    </w:p>
    <w:p w14:paraId="62953F9D" w14:textId="77777777" w:rsidR="00EC201E" w:rsidRDefault="002A1DF5">
      <w:pPr>
        <w:spacing w:after="140"/>
        <w:jc w:val="center"/>
      </w:pPr>
      <w:r>
        <w:rPr>
          <w:b/>
          <w:bCs/>
          <w:sz w:val="23"/>
          <w:szCs w:val="23"/>
        </w:rPr>
        <w:t xml:space="preserve">Sözleşme No / </w:t>
      </w:r>
      <w:proofErr w:type="gramStart"/>
      <w:r>
        <w:rPr>
          <w:b/>
          <w:bCs/>
          <w:sz w:val="23"/>
          <w:szCs w:val="23"/>
        </w:rPr>
        <w:t xml:space="preserve">Tarihi:  </w:t>
      </w:r>
      <w:r>
        <w:rPr>
          <w:color w:val="555555"/>
          <w:sz w:val="23"/>
          <w:szCs w:val="23"/>
        </w:rPr>
        <w:t>EK</w:t>
      </w:r>
      <w:proofErr w:type="gramEnd"/>
      <w:r>
        <w:rPr>
          <w:color w:val="555555"/>
          <w:sz w:val="23"/>
          <w:szCs w:val="23"/>
        </w:rPr>
        <w:t>-1 (A)</w:t>
      </w:r>
    </w:p>
    <w:p w14:paraId="12B6509D" w14:textId="77777777" w:rsidR="00EC201E" w:rsidRDefault="00EC201E">
      <w:pPr>
        <w:spacing w:before="1400"/>
      </w:pPr>
    </w:p>
    <w:p w14:paraId="773F640F" w14:textId="4AC17297" w:rsidR="00EC201E" w:rsidRDefault="002A1DF5">
      <w:pPr>
        <w:jc w:val="center"/>
      </w:pPr>
      <w:r>
        <w:rPr>
          <w:i/>
          <w:iCs/>
          <w:color w:val="909AA7"/>
          <w:sz w:val="19"/>
          <w:szCs w:val="19"/>
        </w:rPr>
        <w:t>Ekler (EK-1, EK-2, EK-3) ayrı dosyalardadır; siparişe özgü tüm bilgiler eklerde düzenlenir</w:t>
      </w:r>
      <w:r w:rsidR="007672DD">
        <w:rPr>
          <w:i/>
          <w:iCs/>
          <w:color w:val="909AA7"/>
          <w:sz w:val="19"/>
          <w:szCs w:val="19"/>
        </w:rPr>
        <w:t>.</w:t>
      </w:r>
    </w:p>
    <w:p w14:paraId="55EE8929" w14:textId="77777777" w:rsidR="00EC201E" w:rsidRDefault="002A1DF5">
      <w:r>
        <w:br w:type="page"/>
      </w:r>
    </w:p>
    <w:p w14:paraId="3B10D185" w14:textId="77777777" w:rsidR="00EC201E" w:rsidRDefault="002A1DF5">
      <w:pPr>
        <w:spacing w:after="200"/>
      </w:pPr>
      <w:r>
        <w:rPr>
          <w:b/>
          <w:bCs/>
          <w:color w:val="18428F"/>
          <w:sz w:val="28"/>
          <w:szCs w:val="28"/>
        </w:rPr>
        <w:lastRenderedPageBreak/>
        <w:t>İÇİNDEKİLER</w:t>
      </w:r>
    </w:p>
    <w:sdt>
      <w:sdtPr>
        <w:alias w:val="İçindekiler"/>
        <w:id w:val="-80758231"/>
      </w:sdtPr>
      <w:sdtEndPr/>
      <w:sdtContent>
        <w:p w14:paraId="0F42BD2D" w14:textId="77777777" w:rsidR="007672DD" w:rsidRDefault="002A1DF5">
          <w:pPr>
            <w:pStyle w:val="T1"/>
            <w:tabs>
              <w:tab w:val="right" w:leader="dot" w:pos="9344"/>
            </w:tabs>
            <w:rPr>
              <w:noProof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34621695" w:history="1">
            <w:r w:rsidR="007672DD" w:rsidRPr="002A4D8A">
              <w:rPr>
                <w:rStyle w:val="Kpr"/>
                <w:noProof/>
              </w:rPr>
              <w:t>MADDE 1 – TARAFLAR</w:t>
            </w:r>
            <w:r w:rsidR="007672DD">
              <w:rPr>
                <w:noProof/>
              </w:rPr>
              <w:tab/>
            </w:r>
            <w:r w:rsidR="007672DD">
              <w:rPr>
                <w:noProof/>
              </w:rPr>
              <w:fldChar w:fldCharType="begin"/>
            </w:r>
            <w:r w:rsidR="007672DD">
              <w:rPr>
                <w:noProof/>
              </w:rPr>
              <w:instrText xml:space="preserve"> PAGEREF _Toc234621695 \h </w:instrText>
            </w:r>
            <w:r w:rsidR="007672DD">
              <w:rPr>
                <w:noProof/>
              </w:rPr>
            </w:r>
            <w:r w:rsidR="007672DD">
              <w:rPr>
                <w:noProof/>
              </w:rPr>
              <w:fldChar w:fldCharType="separate"/>
            </w:r>
            <w:r w:rsidR="007672DD">
              <w:rPr>
                <w:noProof/>
              </w:rPr>
              <w:t>3</w:t>
            </w:r>
            <w:r w:rsidR="007672DD">
              <w:rPr>
                <w:noProof/>
              </w:rPr>
              <w:fldChar w:fldCharType="end"/>
            </w:r>
          </w:hyperlink>
        </w:p>
        <w:p w14:paraId="0E60235E" w14:textId="77777777" w:rsidR="007672DD" w:rsidRDefault="007672DD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696" w:history="1">
            <w:r w:rsidRPr="002A4D8A">
              <w:rPr>
                <w:rStyle w:val="Kpr"/>
                <w:noProof/>
              </w:rPr>
              <w:t>MADDE 2 – TANIMLAR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9399395" w14:textId="77777777" w:rsidR="007672DD" w:rsidRDefault="007672DD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697" w:history="1">
            <w:r w:rsidRPr="002A4D8A">
              <w:rPr>
                <w:rStyle w:val="Kpr"/>
                <w:noProof/>
              </w:rPr>
              <w:t>MADDE 3 – KONU VE KAPSAM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0DF8B14" w14:textId="77777777" w:rsidR="007672DD" w:rsidRDefault="007672DD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698" w:history="1">
            <w:r w:rsidRPr="002A4D8A">
              <w:rPr>
                <w:rStyle w:val="Kpr"/>
                <w:noProof/>
              </w:rPr>
              <w:t>MADDE 4 – SÖZLEŞME DOKÜMANLARI VE ÖNCELİK SIRASI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AE750D7" w14:textId="77777777" w:rsidR="007672DD" w:rsidRDefault="007672DD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699" w:history="1">
            <w:r w:rsidRPr="002A4D8A">
              <w:rPr>
                <w:rStyle w:val="Kpr"/>
                <w:noProof/>
              </w:rPr>
              <w:t>MADDE 5 – SÖZLEŞME BEDELİ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7150207" w14:textId="77777777" w:rsidR="007672DD" w:rsidRDefault="007672DD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00" w:history="1">
            <w:r w:rsidRPr="002A4D8A">
              <w:rPr>
                <w:rStyle w:val="Kpr"/>
                <w:noProof/>
              </w:rPr>
              <w:t>MADDE 6 – ÖDEMELER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BFB89AE" w14:textId="77777777" w:rsidR="007672DD" w:rsidRDefault="007672DD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01" w:history="1">
            <w:r w:rsidRPr="002A4D8A">
              <w:rPr>
                <w:rStyle w:val="Kpr"/>
                <w:noProof/>
              </w:rPr>
              <w:t>MADDE 7 – TEMİNATLAR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BDDA876" w14:textId="77777777" w:rsidR="007672DD" w:rsidRDefault="007672DD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02" w:history="1">
            <w:r w:rsidRPr="002A4D8A">
              <w:rPr>
                <w:rStyle w:val="Kpr"/>
                <w:noProof/>
              </w:rPr>
              <w:t>MADDE 8 – SÜRE VE İŞ PROGRAMI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1947EF3" w14:textId="77777777" w:rsidR="007672DD" w:rsidRDefault="007672DD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03" w:history="1">
            <w:r w:rsidRPr="002A4D8A">
              <w:rPr>
                <w:rStyle w:val="Kpr"/>
                <w:noProof/>
              </w:rPr>
              <w:t>MADDE 9 – PERSONEL, İSG VE SAHA KURALLARI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8D70013" w14:textId="77777777" w:rsidR="007672DD" w:rsidRDefault="007672DD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04" w:history="1">
            <w:r w:rsidRPr="002A4D8A">
              <w:rPr>
                <w:rStyle w:val="Kpr"/>
                <w:noProof/>
              </w:rPr>
              <w:t>MADDE 10 – İMALAT ESASLARI VE İŞVEREN MALZEMESİ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B2AC3E6" w14:textId="77777777" w:rsidR="007672DD" w:rsidRDefault="007672DD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05" w:history="1">
            <w:r w:rsidRPr="002A4D8A">
              <w:rPr>
                <w:rStyle w:val="Kpr"/>
                <w:noProof/>
              </w:rPr>
              <w:t>MADDE 11 – MUAYENE VE KABUL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2AA3715" w14:textId="77777777" w:rsidR="007672DD" w:rsidRDefault="007672DD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06" w:history="1">
            <w:r w:rsidRPr="002A4D8A">
              <w:rPr>
                <w:rStyle w:val="Kpr"/>
                <w:noProof/>
              </w:rPr>
              <w:t>MADDE 12 – GECİKME CEZASI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70FE317" w14:textId="77777777" w:rsidR="007672DD" w:rsidRDefault="007672DD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07" w:history="1">
            <w:r w:rsidRPr="002A4D8A">
              <w:rPr>
                <w:rStyle w:val="Kpr"/>
                <w:noProof/>
              </w:rPr>
              <w:t>MADDE 13 – GARANTİ VE AYIPTAN SORUMLULUK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787C79D" w14:textId="77777777" w:rsidR="007672DD" w:rsidRDefault="007672DD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08" w:history="1">
            <w:r w:rsidRPr="002A4D8A">
              <w:rPr>
                <w:rStyle w:val="Kpr"/>
                <w:noProof/>
              </w:rPr>
              <w:t>MADDE 14 – MÜCBİR SEBEP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F01BF35" w14:textId="77777777" w:rsidR="007672DD" w:rsidRDefault="007672DD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09" w:history="1">
            <w:r w:rsidRPr="002A4D8A">
              <w:rPr>
                <w:rStyle w:val="Kpr"/>
                <w:noProof/>
              </w:rPr>
              <w:t>MADDE 15 – FESİH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11120AE" w14:textId="77777777" w:rsidR="007672DD" w:rsidRDefault="007672DD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10" w:history="1">
            <w:r w:rsidRPr="002A4D8A">
              <w:rPr>
                <w:rStyle w:val="Kpr"/>
                <w:noProof/>
              </w:rPr>
              <w:t>MADDE 16 – SORUMLULUK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91F978A" w14:textId="77777777" w:rsidR="007672DD" w:rsidRDefault="007672DD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11" w:history="1">
            <w:r w:rsidRPr="002A4D8A">
              <w:rPr>
                <w:rStyle w:val="Kpr"/>
                <w:noProof/>
              </w:rPr>
              <w:t>MADDE 17 – GİZLİLİK VE KİŞİSEL VERİLER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C056B4A" w14:textId="77777777" w:rsidR="007672DD" w:rsidRDefault="007672DD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12" w:history="1">
            <w:r w:rsidRPr="002A4D8A">
              <w:rPr>
                <w:rStyle w:val="Kpr"/>
                <w:noProof/>
              </w:rPr>
              <w:t>MADDE 18 – DEVİR VE ALT YÜKLENİCİ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6F1CDC6" w14:textId="77777777" w:rsidR="007672DD" w:rsidRDefault="007672DD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13" w:history="1">
            <w:r w:rsidRPr="002A4D8A">
              <w:rPr>
                <w:rStyle w:val="Kpr"/>
                <w:noProof/>
              </w:rPr>
              <w:t>MADDE 19 – VERGİLER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570013F" w14:textId="77777777" w:rsidR="007672DD" w:rsidRDefault="007672DD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14" w:history="1">
            <w:r w:rsidRPr="002A4D8A">
              <w:rPr>
                <w:rStyle w:val="Kpr"/>
                <w:noProof/>
              </w:rPr>
              <w:t>MADDE 20 – BİLDİRİMLER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4EC78F9" w14:textId="77777777" w:rsidR="007672DD" w:rsidRDefault="007672DD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15" w:history="1">
            <w:r w:rsidRPr="002A4D8A">
              <w:rPr>
                <w:rStyle w:val="Kpr"/>
                <w:noProof/>
              </w:rPr>
              <w:t>MADDE 21 – UYGULANACAK HUKUK VE UYUŞMAZLIK ÇÖZÜMÜ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EE9ACF0" w14:textId="77777777" w:rsidR="007672DD" w:rsidRDefault="007672DD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16" w:history="1">
            <w:r w:rsidRPr="002A4D8A">
              <w:rPr>
                <w:rStyle w:val="Kpr"/>
                <w:noProof/>
              </w:rPr>
              <w:t>MADDE 22 – DİĞER HÜKÜMLER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59C7423" w14:textId="77777777" w:rsidR="007672DD" w:rsidRDefault="007672DD">
          <w:pPr>
            <w:pStyle w:val="T1"/>
            <w:tabs>
              <w:tab w:val="right" w:leader="dot" w:pos="9344"/>
            </w:tabs>
            <w:rPr>
              <w:noProof/>
            </w:rPr>
          </w:pPr>
          <w:hyperlink w:anchor="_Toc234621717" w:history="1">
            <w:r w:rsidRPr="002A4D8A">
              <w:rPr>
                <w:rStyle w:val="Kpr"/>
                <w:noProof/>
              </w:rPr>
              <w:t>MADDE 23 – İMZA VE YÜRÜRLÜK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_Toc234621717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E2053C8" w14:textId="77777777" w:rsidR="00EC201E" w:rsidRDefault="002A1DF5">
          <w:r>
            <w:fldChar w:fldCharType="end"/>
          </w:r>
        </w:p>
      </w:sdtContent>
    </w:sdt>
    <w:p w14:paraId="793AFD2A" w14:textId="77777777" w:rsidR="00EC201E" w:rsidRDefault="002A1DF5">
      <w:r>
        <w:br w:type="page"/>
      </w:r>
    </w:p>
    <w:p w14:paraId="670F2878" w14:textId="77777777" w:rsidR="00EC201E" w:rsidRDefault="002A1DF5">
      <w:pPr>
        <w:pStyle w:val="Balk1"/>
        <w:spacing w:before="320" w:after="160"/>
      </w:pPr>
      <w:bookmarkStart w:id="0" w:name="_Toc234621695"/>
      <w:r>
        <w:lastRenderedPageBreak/>
        <w:t>MADDE 1 – TARAFLAR</w:t>
      </w:r>
      <w:bookmarkEnd w:id="0"/>
    </w:p>
    <w:p w14:paraId="4B90794E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1.1  </w:t>
      </w:r>
      <w:r>
        <w:t>İşbu</w:t>
      </w:r>
      <w:proofErr w:type="gramEnd"/>
      <w:r>
        <w:t xml:space="preserve"> İşçilik ve Montaj İşleri Sözleşmesi ("Sözleşme"); E</w:t>
      </w:r>
      <w:r>
        <w:t xml:space="preserve">K-1 İş Bilgi </w:t>
      </w:r>
      <w:proofErr w:type="spellStart"/>
      <w:r>
        <w:t>Formu'nun</w:t>
      </w:r>
      <w:proofErr w:type="spellEnd"/>
      <w:r>
        <w:t xml:space="preserve"> (A) bölümünde bilgileri belirtilen İŞVEREN ile aynı bölümde bilgileri belirtilen YÜKLENİCİ arasında, EK-1'de belirtilen tarihte akdedilmiştir. Taraflar münferiden "Taraf", birlikte "Taraflar" olarak anılır.</w:t>
      </w:r>
    </w:p>
    <w:p w14:paraId="008A8CE4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1.2  </w:t>
      </w:r>
      <w:r>
        <w:t>Tarafların</w:t>
      </w:r>
      <w:proofErr w:type="gramEnd"/>
      <w:r>
        <w:t xml:space="preserve"> tebligat adresleri, irtibat kişileri ve banka hesap bilgileri EK-1'in (A) bölümünde yer alır.</w:t>
      </w:r>
    </w:p>
    <w:p w14:paraId="5E4BBB5A" w14:textId="77777777" w:rsidR="00EC201E" w:rsidRDefault="002A1DF5">
      <w:pPr>
        <w:pStyle w:val="Balk1"/>
        <w:spacing w:before="320" w:after="160"/>
      </w:pPr>
      <w:bookmarkStart w:id="1" w:name="_Toc234621696"/>
      <w:r>
        <w:t>MADDE 2 – TANIMLAR</w:t>
      </w:r>
      <w:bookmarkEnd w:id="1"/>
    </w:p>
    <w:p w14:paraId="1A5F5233" w14:textId="77777777" w:rsidR="00EC201E" w:rsidRDefault="002A1DF5">
      <w:pPr>
        <w:spacing w:after="110" w:line="264" w:lineRule="auto"/>
        <w:jc w:val="both"/>
      </w:pPr>
      <w:r>
        <w:rPr>
          <w:b/>
          <w:bCs/>
        </w:rPr>
        <w:t xml:space="preserve">İşler: </w:t>
      </w:r>
      <w:r>
        <w:t>EK-3 İşçilik Kalemleri ve Mahal Listesi'nde tanımlanan montaj, imalat ve işçilik işlerinin, İŞVEREN tarafından sağlanan proje</w:t>
      </w:r>
      <w:r>
        <w:t>lere uygun ifasını,</w:t>
      </w:r>
    </w:p>
    <w:p w14:paraId="55E1400C" w14:textId="77777777" w:rsidR="00EC201E" w:rsidRDefault="002A1DF5">
      <w:pPr>
        <w:spacing w:after="110" w:line="264" w:lineRule="auto"/>
        <w:jc w:val="both"/>
      </w:pPr>
      <w:r>
        <w:rPr>
          <w:b/>
          <w:bCs/>
        </w:rPr>
        <w:t xml:space="preserve">İşyeri: </w:t>
      </w:r>
      <w:r>
        <w:t xml:space="preserve">EK-1'in (B) bölümünde belirtilen, </w:t>
      </w:r>
      <w:proofErr w:type="spellStart"/>
      <w:r>
        <w:t>İşler'in</w:t>
      </w:r>
      <w:proofErr w:type="spellEnd"/>
      <w:r>
        <w:t xml:space="preserve"> ifa edileceği sahayı,</w:t>
      </w:r>
    </w:p>
    <w:p w14:paraId="3D62FE2D" w14:textId="77777777" w:rsidR="00EC201E" w:rsidRDefault="002A1DF5">
      <w:pPr>
        <w:spacing w:after="110" w:line="264" w:lineRule="auto"/>
        <w:jc w:val="both"/>
      </w:pPr>
      <w:r>
        <w:rPr>
          <w:b/>
          <w:bCs/>
        </w:rPr>
        <w:t xml:space="preserve">İŞVEREN Malzemesi: </w:t>
      </w:r>
      <w:proofErr w:type="spellStart"/>
      <w:r>
        <w:t>İşler'de</w:t>
      </w:r>
      <w:proofErr w:type="spellEnd"/>
      <w:r>
        <w:t xml:space="preserve"> kullanılmak üzere İŞVEREN tarafından sağlanan ve tutanakla </w:t>
      </w:r>
      <w:proofErr w:type="spellStart"/>
      <w:r>
        <w:t>YÜKLENİCİ'ye</w:t>
      </w:r>
      <w:proofErr w:type="spellEnd"/>
      <w:r>
        <w:t xml:space="preserve"> teslim edilen malzemeleri,</w:t>
      </w:r>
    </w:p>
    <w:p w14:paraId="19BDDAD1" w14:textId="77777777" w:rsidR="00EC201E" w:rsidRDefault="002A1DF5">
      <w:pPr>
        <w:spacing w:after="110" w:line="264" w:lineRule="auto"/>
        <w:jc w:val="both"/>
      </w:pPr>
      <w:r>
        <w:rPr>
          <w:b/>
          <w:bCs/>
        </w:rPr>
        <w:t xml:space="preserve">Kabul: </w:t>
      </w:r>
      <w:r>
        <w:t>Madde 11 uyarınca yapılan muayene ve kabul işlemlerinin tamamlanmasını,</w:t>
      </w:r>
    </w:p>
    <w:p w14:paraId="23804EEE" w14:textId="77777777" w:rsidR="00EC201E" w:rsidRDefault="002A1DF5">
      <w:pPr>
        <w:spacing w:after="110" w:line="264" w:lineRule="auto"/>
        <w:jc w:val="both"/>
      </w:pPr>
      <w:r>
        <w:rPr>
          <w:b/>
          <w:bCs/>
        </w:rPr>
        <w:t xml:space="preserve">Sözleşme Bedeli: </w:t>
      </w:r>
      <w:r>
        <w:t>Madde 5'te tanımlanan ve EK-1'in (D) bölümünde tutar</w:t>
      </w:r>
      <w:r>
        <w:t>ı belirtilen bedeli,</w:t>
      </w:r>
    </w:p>
    <w:p w14:paraId="0C60D37C" w14:textId="77777777" w:rsidR="00EC201E" w:rsidRDefault="002A1DF5">
      <w:pPr>
        <w:spacing w:after="110" w:line="264" w:lineRule="auto"/>
        <w:jc w:val="both"/>
      </w:pPr>
      <w:r>
        <w:rPr>
          <w:b/>
          <w:bCs/>
        </w:rPr>
        <w:t xml:space="preserve">Garanti Süresi: </w:t>
      </w:r>
      <w:r>
        <w:t>EK-1'in (F) bölümünde belirtilen ve Kabul tarihinden itibaren başlayan süreyi</w:t>
      </w:r>
    </w:p>
    <w:p w14:paraId="799DF969" w14:textId="77777777" w:rsidR="00EC201E" w:rsidRDefault="002A1DF5">
      <w:pPr>
        <w:spacing w:after="120" w:line="264" w:lineRule="auto"/>
        <w:jc w:val="both"/>
      </w:pPr>
      <w:proofErr w:type="gramStart"/>
      <w:r>
        <w:t>ifade</w:t>
      </w:r>
      <w:proofErr w:type="gramEnd"/>
      <w:r>
        <w:t xml:space="preserve"> eder. Gün ifadeleri takvim günüdür; başlıklar yorumda esas alınmaz.</w:t>
      </w:r>
    </w:p>
    <w:p w14:paraId="3C762848" w14:textId="77777777" w:rsidR="00EC201E" w:rsidRDefault="002A1DF5">
      <w:pPr>
        <w:pStyle w:val="Balk1"/>
        <w:spacing w:before="320" w:after="160"/>
      </w:pPr>
      <w:bookmarkStart w:id="2" w:name="_Toc234621697"/>
      <w:r>
        <w:t>MADDE 3 – KONU VE KAPSAM</w:t>
      </w:r>
      <w:bookmarkEnd w:id="2"/>
    </w:p>
    <w:p w14:paraId="1BF424CE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3.1  </w:t>
      </w:r>
      <w:r>
        <w:t>İşbu</w:t>
      </w:r>
      <w:proofErr w:type="gramEnd"/>
      <w:r>
        <w:t xml:space="preserve"> Sözleşme'nin konusu; EK-3'te kal</w:t>
      </w:r>
      <w:r>
        <w:t xml:space="preserve">em </w:t>
      </w:r>
      <w:proofErr w:type="spellStart"/>
      <w:r>
        <w:t>kalem</w:t>
      </w:r>
      <w:proofErr w:type="spellEnd"/>
      <w:r>
        <w:t xml:space="preserve"> tanımlanan işçilik ve montaj işlerinin, İŞVEREN tarafından sağlanan proje, şartname ve montaj talimatlarına uygun olarak YÜKLENİCİ tarafından ifasına ilişkin koşulların düzenlenmesidir. Malzeme temini kapsam dışıdır; malzemeler (EK-3'te </w:t>
      </w:r>
      <w:proofErr w:type="spellStart"/>
      <w:r>
        <w:t>YÜKLENİCİ'</w:t>
      </w:r>
      <w:r>
        <w:t>ye</w:t>
      </w:r>
      <w:proofErr w:type="spellEnd"/>
      <w:r>
        <w:t xml:space="preserve"> tahsis edilen sarf malzemeleri hariç) İŞVEREN tarafından sağlanır.</w:t>
      </w:r>
    </w:p>
    <w:p w14:paraId="0034B3BA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3.2  </w:t>
      </w:r>
      <w:r>
        <w:t>EK</w:t>
      </w:r>
      <w:proofErr w:type="gramEnd"/>
      <w:r>
        <w:t>-3'te sayılmayan iş, malzeme ve hizmetler kapsam dışıdır; ancak kapsamın sözleşmeye uygun ifası için teknik olarak zorunlu tamamlayıcı unsurlar bedele dâhildir. İşbu Sözleşme anah</w:t>
      </w:r>
      <w:r>
        <w:t xml:space="preserve">tar teslim bir taahhüt içermez; </w:t>
      </w:r>
      <w:proofErr w:type="spellStart"/>
      <w:r>
        <w:t>YÜKLENİCİ'nin</w:t>
      </w:r>
      <w:proofErr w:type="spellEnd"/>
      <w:r>
        <w:t xml:space="preserve"> sorumluluğu EK-3'te tanımlı kapsam ile sınırlıdır.</w:t>
      </w:r>
    </w:p>
    <w:p w14:paraId="00DFA597" w14:textId="77777777" w:rsidR="00EC201E" w:rsidRDefault="002A1DF5">
      <w:pPr>
        <w:pStyle w:val="Balk1"/>
        <w:spacing w:before="320" w:after="160"/>
      </w:pPr>
      <w:bookmarkStart w:id="3" w:name="_Toc234621698"/>
      <w:r>
        <w:t>MADDE 4 – SÖZLEŞME DOKÜMANLARI VE ÖNCELİK SIRASI</w:t>
      </w:r>
      <w:bookmarkEnd w:id="3"/>
    </w:p>
    <w:p w14:paraId="1EE03C1E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4.1  </w:t>
      </w:r>
      <w:r>
        <w:t>Sözleşme</w:t>
      </w:r>
      <w:proofErr w:type="gramEnd"/>
      <w:r>
        <w:t xml:space="preserve"> Dokümanları ve öncelik sırası: (i) işbu Sözleşme ana metni, (ii) EK-1 İş Bilgi Formu, (iii) EK-3</w:t>
      </w:r>
      <w:r>
        <w:t xml:space="preserve"> İşçilik Kalemleri ve Mahal Listesi ve teknik şartnameler, (iv) EK-2 Ödeme Planı, (v) YÜKLENİCİ teklifi (yalnızca EK-1'de referans verilmişse ve çelişmeyen hükümleriyle). Çelişki hâlinde bu sıralama uygulanır; teknik hususlarda daha ağır ve kaliteli gerekl</w:t>
      </w:r>
      <w:r>
        <w:t>ilik esas alınır.</w:t>
      </w:r>
    </w:p>
    <w:p w14:paraId="1B6F1DD5" w14:textId="77777777" w:rsidR="00EC201E" w:rsidRDefault="002A1DF5">
      <w:pPr>
        <w:pStyle w:val="Balk1"/>
        <w:spacing w:before="320" w:after="160"/>
      </w:pPr>
      <w:bookmarkStart w:id="4" w:name="_Toc234621699"/>
      <w:r>
        <w:t>MADDE 5 – SÖZLEŞME BEDELİ</w:t>
      </w:r>
      <w:bookmarkEnd w:id="4"/>
    </w:p>
    <w:p w14:paraId="10D845C1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5.1  </w:t>
      </w:r>
      <w:r>
        <w:t>Sözleşme</w:t>
      </w:r>
      <w:proofErr w:type="gramEnd"/>
      <w:r>
        <w:t xml:space="preserve"> Bedeli; EK-1'in (D) bölümünde belirtilen, KDV hariç toplam bedeldir. Bedelin türü EK-1'in (D) bölümünde işaretlenir: (i) götürü bedel veya (ii) birim fiyat esaslı (bu hâlde EK-3'teki birim fiyat cet</w:t>
      </w:r>
      <w:r>
        <w:t>veli uygulanır ve kesin bedel, gerçekleşen miktar/metraja göre belirlenir).</w:t>
      </w:r>
    </w:p>
    <w:p w14:paraId="53F8BAA1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5.2  </w:t>
      </w:r>
      <w:r>
        <w:t>Bedele</w:t>
      </w:r>
      <w:proofErr w:type="gramEnd"/>
      <w:r>
        <w:t xml:space="preserve">; tüm işçilik, ekip ve ekipman, el aletleri, EK-3'te </w:t>
      </w:r>
      <w:proofErr w:type="spellStart"/>
      <w:r>
        <w:t>YÜKLENİCİ'ye</w:t>
      </w:r>
      <w:proofErr w:type="spellEnd"/>
      <w:r>
        <w:t xml:space="preserve"> tahsis edilen sarf malzemeleri, personel ulaşım-barınma giderleri ve İSG tedbirleri dâhildir. EK-1'in (</w:t>
      </w:r>
      <w:r>
        <w:t>D) bölümünde aksine açık düzenleme olmadıkça fiyat farkı ve eskalasyon uygulanmaz.</w:t>
      </w:r>
    </w:p>
    <w:p w14:paraId="081C9134" w14:textId="77777777" w:rsidR="00EC201E" w:rsidRDefault="002A1DF5">
      <w:pPr>
        <w:pStyle w:val="Balk1"/>
        <w:spacing w:before="320" w:after="160"/>
      </w:pPr>
      <w:bookmarkStart w:id="5" w:name="_Toc234621700"/>
      <w:r>
        <w:t>MADDE 6 – ÖDEMELER</w:t>
      </w:r>
      <w:bookmarkEnd w:id="5"/>
    </w:p>
    <w:p w14:paraId="4AFB1BC8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6.1  </w:t>
      </w:r>
      <w:r>
        <w:t>Ödemeler</w:t>
      </w:r>
      <w:proofErr w:type="gramEnd"/>
      <w:r>
        <w:t>; EK-2 Ödeme Planı'na göre yapılır. Avans öngörülmüşse tutarı EK-1'in (D) bölümünde belirtilir ve (EK-1'de teminat şartı işaretliyse) avans t</w:t>
      </w:r>
      <w:r>
        <w:t>eminat mektubunun teslimini müteakip ödenir.</w:t>
      </w:r>
    </w:p>
    <w:p w14:paraId="1E65A1B9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lastRenderedPageBreak/>
        <w:t xml:space="preserve">6.2  </w:t>
      </w:r>
      <w:r>
        <w:t>YÜKLENİCİ</w:t>
      </w:r>
      <w:proofErr w:type="gramEnd"/>
      <w:r>
        <w:t>; ilgili ödeme aşamasının gerçekleştiğini gösteren belgelerle birlikte faturasını düzenler. İŞVEREN; faturayı 7 (yedi) gün içinde inceler, uygun bulunmayan kısmı gerekçeli bildirir. Uygun bulunan t</w:t>
      </w:r>
      <w:r>
        <w:t>utar, fatura tebliğinden itibaren EK-1'in (D) bölümünde belirtilen vadede, EK-1'deki banka hesabına ödenir.</w:t>
      </w:r>
    </w:p>
    <w:p w14:paraId="3BF9F66C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6.3  </w:t>
      </w:r>
      <w:r>
        <w:t>YÜKLENİCİ</w:t>
      </w:r>
      <w:proofErr w:type="gramEnd"/>
      <w:r>
        <w:t xml:space="preserve">; her </w:t>
      </w:r>
      <w:proofErr w:type="spellStart"/>
      <w:r>
        <w:t>hakediş</w:t>
      </w:r>
      <w:proofErr w:type="spellEnd"/>
      <w:r>
        <w:t xml:space="preserve"> ekinde, çalıştırdığı personele ilişkin SGK bildirge ve prim ödeme belgeleri ile ücretlerin ödendiğine dair kayıtları sun</w:t>
      </w:r>
      <w:r>
        <w:t>ar; sunulmaması veya işçilik borcunun tespiti hâlinde İŞVEREN, ödemeleri belgeler tamamlanana/borç ödenene kadar durdurabilir.</w:t>
      </w:r>
    </w:p>
    <w:p w14:paraId="7F6F5A42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6.4  </w:t>
      </w:r>
      <w:proofErr w:type="spellStart"/>
      <w:r>
        <w:t>İŞVEREN'in</w:t>
      </w:r>
      <w:proofErr w:type="spellEnd"/>
      <w:proofErr w:type="gramEnd"/>
      <w:r>
        <w:t xml:space="preserve"> </w:t>
      </w:r>
      <w:proofErr w:type="spellStart"/>
      <w:r>
        <w:t>Sözleşme'den</w:t>
      </w:r>
      <w:proofErr w:type="spellEnd"/>
      <w:r>
        <w:t xml:space="preserve"> doğan muaccel alacakları (cezalar, nam ve hesabına yaptırılan işler dâhil), </w:t>
      </w:r>
      <w:proofErr w:type="spellStart"/>
      <w:r>
        <w:t>YÜKLENİCİ'ye</w:t>
      </w:r>
      <w:proofErr w:type="spellEnd"/>
      <w:r>
        <w:t xml:space="preserve"> yapılacak ö</w:t>
      </w:r>
      <w:r>
        <w:t>demelerden mahsup edilebilir. Ödeme yapılması veya faturanın kabulü, Kabul anlamına gelmez.</w:t>
      </w:r>
    </w:p>
    <w:p w14:paraId="6DE68BB0" w14:textId="77777777" w:rsidR="00EC201E" w:rsidRDefault="002A1DF5">
      <w:pPr>
        <w:pStyle w:val="Balk1"/>
        <w:spacing w:before="320" w:after="160"/>
      </w:pPr>
      <w:bookmarkStart w:id="6" w:name="_Toc234621701"/>
      <w:r>
        <w:t>MADDE 7 – TEMİNATLAR</w:t>
      </w:r>
      <w:bookmarkEnd w:id="6"/>
    </w:p>
    <w:p w14:paraId="4089C690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7.1  </w:t>
      </w:r>
      <w:r>
        <w:t>Teminat</w:t>
      </w:r>
      <w:proofErr w:type="gramEnd"/>
      <w:r>
        <w:t xml:space="preserve"> şartları EK-1'in (E) bölümünde düzenlenir; işaretlenmemişse işbu Madde uygulanmaz. İşaretlenmişse; kesin teminat, Sözleşme </w:t>
      </w:r>
      <w:proofErr w:type="spellStart"/>
      <w:r>
        <w:t>Bedeli'</w:t>
      </w:r>
      <w:r>
        <w:t>nin</w:t>
      </w:r>
      <w:proofErr w:type="spellEnd"/>
      <w:r>
        <w:t xml:space="preserve"> EK-1'de belirtilen oranında, ilk talepte ödemeli ve kayıtsız şartsız banka teminat mektubu olarak imzadan itibaren 7 (yedi) gün içinde verilir; </w:t>
      </w:r>
      <w:proofErr w:type="spellStart"/>
      <w:r>
        <w:t>Kabul'ü</w:t>
      </w:r>
      <w:proofErr w:type="spellEnd"/>
      <w:r>
        <w:t xml:space="preserve"> (garanti teminatı öngörülmüşse Garanti Süresi sonunu) müteakip iade edilir. Teminatlar, İŞVEREN alac</w:t>
      </w:r>
      <w:r>
        <w:t>akları için başkaca hüküm istihsaline gerek olmaksızın paraya çevrilebilir; fazlaya ilişkin haklar saklıdır.</w:t>
      </w:r>
    </w:p>
    <w:p w14:paraId="0093643F" w14:textId="77777777" w:rsidR="00EC201E" w:rsidRDefault="002A1DF5">
      <w:pPr>
        <w:pStyle w:val="Balk1"/>
        <w:spacing w:before="320" w:after="160"/>
      </w:pPr>
      <w:bookmarkStart w:id="7" w:name="_Toc234621702"/>
      <w:r>
        <w:t>MADDE 8 – SÜRE VE İŞ PROGRAMI</w:t>
      </w:r>
      <w:bookmarkEnd w:id="7"/>
    </w:p>
    <w:p w14:paraId="317987E0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8.1  </w:t>
      </w:r>
      <w:r>
        <w:t>Süreler</w:t>
      </w:r>
      <w:proofErr w:type="gramEnd"/>
      <w:r>
        <w:t>, işe başlama koşulları, iş süresi ve (varsa) ara hedefler EK-1'in (C) bölümünde belirtilir. Süre; EK-1'd</w:t>
      </w:r>
      <w:r>
        <w:t>e belirtilen başlangıç olayından (imza, avans, yer teslimi veya onay) itibaren işler.</w:t>
      </w:r>
    </w:p>
    <w:p w14:paraId="1E5E5EB1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8.2  </w:t>
      </w:r>
      <w:r>
        <w:t>YÜKLENİCİ</w:t>
      </w:r>
      <w:proofErr w:type="gramEnd"/>
      <w:r>
        <w:t>; süreyi etkileyebilecek her durumu derhâl yazılı bildirir. Kısmi teslimler, EK-1'de öngörülmedikçe Kabul doğurmaz.</w:t>
      </w:r>
    </w:p>
    <w:p w14:paraId="256361C4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8.3  </w:t>
      </w:r>
      <w:r>
        <w:t>Süre</w:t>
      </w:r>
      <w:proofErr w:type="gramEnd"/>
      <w:r>
        <w:t xml:space="preserve"> uzatımı yalnızca; mücbir sebep (Madde 14), </w:t>
      </w:r>
      <w:proofErr w:type="spellStart"/>
      <w:r>
        <w:t>İŞVEREN'in</w:t>
      </w:r>
      <w:proofErr w:type="spellEnd"/>
      <w:r>
        <w:t xml:space="preserve"> kendi yükümlülüklerini (onay, bilgi, yer teslimi, İŞVEREN tedarikli malzeme) geciktirmesi veya Taraflarca imzalı kapsam değişikliği hâllerinde ve etkilenen süre kadar verilir. Talep, olayın öğrenil</w:t>
      </w:r>
      <w:r>
        <w:t>mesinden itibaren 7 (yedi) gün içinde yazılı yapılmazsa hak düşer.</w:t>
      </w:r>
    </w:p>
    <w:p w14:paraId="70AA5389" w14:textId="77777777" w:rsidR="00EC201E" w:rsidRDefault="002A1DF5">
      <w:pPr>
        <w:pStyle w:val="Balk1"/>
        <w:spacing w:before="320" w:after="160"/>
      </w:pPr>
      <w:bookmarkStart w:id="8" w:name="_Toc234621703"/>
      <w:r>
        <w:t>MADDE 9 – PERSONEL, İSG VE SAHA KURALLARI</w:t>
      </w:r>
      <w:bookmarkEnd w:id="8"/>
    </w:p>
    <w:p w14:paraId="5153A139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9.1  </w:t>
      </w:r>
      <w:r>
        <w:t>İşçilik</w:t>
      </w:r>
      <w:proofErr w:type="gramEnd"/>
      <w:r>
        <w:t xml:space="preserve">; kalifiye ve belgeli (mesleki yeterlilik, İSG eğitimleri, gerekli hâllerde yüksekte çalışma ve elektrik yetkilendirmeleri) personelle ifa edilir. Personel listesi ve belgeleri işe başlamadan önce </w:t>
      </w:r>
      <w:proofErr w:type="spellStart"/>
      <w:r>
        <w:t>İŞVEREN'e</w:t>
      </w:r>
      <w:proofErr w:type="spellEnd"/>
      <w:r>
        <w:t xml:space="preserve"> sunulur; </w:t>
      </w:r>
      <w:proofErr w:type="spellStart"/>
      <w:r>
        <w:t>İŞVEREN'in</w:t>
      </w:r>
      <w:proofErr w:type="spellEnd"/>
      <w:r>
        <w:t xml:space="preserve"> uygunsuz bulduğu perso</w:t>
      </w:r>
      <w:r>
        <w:t>nel derhâl değiştirilir.</w:t>
      </w:r>
    </w:p>
    <w:p w14:paraId="105CDFE7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9.2  </w:t>
      </w:r>
      <w:r>
        <w:t>Tüm</w:t>
      </w:r>
      <w:proofErr w:type="gramEnd"/>
      <w:r>
        <w:t xml:space="preserve"> personel münhasıran </w:t>
      </w:r>
      <w:proofErr w:type="spellStart"/>
      <w:r>
        <w:t>YÜKLENİCİ'nin</w:t>
      </w:r>
      <w:proofErr w:type="spellEnd"/>
      <w:r>
        <w:t xml:space="preserve"> işçisidir. 4857, 6331 ve 5510 sayılı Kanunlardan doğan tüm yükümlülükler (ücret, fazla mesai, SGK primleri, kıdem-ihbar) </w:t>
      </w:r>
      <w:proofErr w:type="spellStart"/>
      <w:r>
        <w:t>YÜKLENİCİ'ye</w:t>
      </w:r>
      <w:proofErr w:type="spellEnd"/>
      <w:r>
        <w:t xml:space="preserve"> aittir; </w:t>
      </w:r>
      <w:proofErr w:type="spellStart"/>
      <w:r>
        <w:t>İŞVEREN'e</w:t>
      </w:r>
      <w:proofErr w:type="spellEnd"/>
      <w:r>
        <w:t xml:space="preserve"> yöneltilecek bu tür taleplerden </w:t>
      </w:r>
      <w:proofErr w:type="spellStart"/>
      <w:r>
        <w:t>İŞVE</w:t>
      </w:r>
      <w:r>
        <w:t>REN'i</w:t>
      </w:r>
      <w:proofErr w:type="spellEnd"/>
      <w:r>
        <w:t xml:space="preserve"> tazmin eder. İş kazalarının tüm hukuki, idari ve cezai sonuçları </w:t>
      </w:r>
      <w:proofErr w:type="spellStart"/>
      <w:r>
        <w:t>YÜKLENİCİ'ye</w:t>
      </w:r>
      <w:proofErr w:type="spellEnd"/>
      <w:r>
        <w:t xml:space="preserve"> aittir; kazalar mevzuattaki sürede ilgili mercilere ve eş zamanlı </w:t>
      </w:r>
      <w:proofErr w:type="spellStart"/>
      <w:r>
        <w:t>İŞVEREN'e</w:t>
      </w:r>
      <w:proofErr w:type="spellEnd"/>
      <w:r>
        <w:t xml:space="preserve"> bildirilir.</w:t>
      </w:r>
    </w:p>
    <w:p w14:paraId="56064C60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9.3  </w:t>
      </w:r>
      <w:r>
        <w:t>YÜKLENİCİ</w:t>
      </w:r>
      <w:proofErr w:type="gramEnd"/>
      <w:r>
        <w:t>; 6331 sayılı Kanun kapsamındaki yükümlülüklerini (risk değerlendirmes</w:t>
      </w:r>
      <w:r>
        <w:t xml:space="preserve">i, İSG eğitimleri, gerekiyorsa İSG uzmanı) yerine getirir, kişisel koruyucu donanımı sağlar ve </w:t>
      </w:r>
      <w:proofErr w:type="spellStart"/>
      <w:r>
        <w:t>İŞVEREN'in</w:t>
      </w:r>
      <w:proofErr w:type="spellEnd"/>
      <w:r>
        <w:t xml:space="preserve"> saha kurallarına uyar. İSG ihlallerinde İŞVEREN işi durdurabilir; bu duruş için süre uzatımı verilmez.</w:t>
      </w:r>
    </w:p>
    <w:p w14:paraId="4AACE633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9.4  </w:t>
      </w:r>
      <w:r>
        <w:t>Çalışma</w:t>
      </w:r>
      <w:proofErr w:type="gramEnd"/>
      <w:r>
        <w:t xml:space="preserve"> alanı düzenli tutulur; iş bitimind</w:t>
      </w:r>
      <w:r>
        <w:t>e İşyeri temiz ve atıklardan arındırılmış teslim edilir.</w:t>
      </w:r>
    </w:p>
    <w:p w14:paraId="66081EDF" w14:textId="77777777" w:rsidR="00EC201E" w:rsidRDefault="002A1DF5">
      <w:pPr>
        <w:pStyle w:val="Balk1"/>
        <w:spacing w:before="320" w:after="160"/>
      </w:pPr>
      <w:bookmarkStart w:id="9" w:name="_Toc234621704"/>
      <w:r>
        <w:t>MADDE 10 – İMALAT ESASLARI VE İŞVEREN MALZEMESİ</w:t>
      </w:r>
      <w:bookmarkEnd w:id="9"/>
    </w:p>
    <w:p w14:paraId="609543E0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10.1  </w:t>
      </w:r>
      <w:r>
        <w:t>İşler</w:t>
      </w:r>
      <w:proofErr w:type="gramEnd"/>
      <w:r>
        <w:t xml:space="preserve">; </w:t>
      </w:r>
      <w:proofErr w:type="spellStart"/>
      <w:r>
        <w:t>İŞVEREN'in</w:t>
      </w:r>
      <w:proofErr w:type="spellEnd"/>
      <w:r>
        <w:t xml:space="preserve"> sağladığı proje, şartname ve üretici montaj talimatlarına uygun yapılır. YÜKLENİCİ; projelerdeki bariz hata ve </w:t>
      </w:r>
      <w:proofErr w:type="spellStart"/>
      <w:r>
        <w:t>uygulanamazlıkla</w:t>
      </w:r>
      <w:r>
        <w:t>rı</w:t>
      </w:r>
      <w:proofErr w:type="spellEnd"/>
      <w:r>
        <w:t xml:space="preserve"> fark ettiğinde derhâl yazılı bildirir; bildirmeden yaptığı imalatın sonuçlarından sorumludur.</w:t>
      </w:r>
    </w:p>
    <w:p w14:paraId="5959D3AC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lastRenderedPageBreak/>
        <w:t xml:space="preserve">10.2  </w:t>
      </w:r>
      <w:r>
        <w:t>İŞVEREN</w:t>
      </w:r>
      <w:proofErr w:type="gramEnd"/>
      <w:r>
        <w:t xml:space="preserve"> Malzemesi; miktar ve durum tespitli tutanakla teslim alınır. Teslimden montaja (ve </w:t>
      </w:r>
      <w:proofErr w:type="spellStart"/>
      <w:r>
        <w:t>Kabul'e</w:t>
      </w:r>
      <w:proofErr w:type="spellEnd"/>
      <w:r>
        <w:t>) kadar korunması, uygun depolanması ve zayii YÜKLENİCİ</w:t>
      </w:r>
      <w:r>
        <w:t xml:space="preserve"> sorumluluğundadır; fire oranları (öngörülmüşse) EK-3'te belirtilir; aşan zayiat rayiç bedeliyle </w:t>
      </w:r>
      <w:proofErr w:type="spellStart"/>
      <w:r>
        <w:t>YÜKLENİCİ'den</w:t>
      </w:r>
      <w:proofErr w:type="spellEnd"/>
      <w:r>
        <w:t xml:space="preserve"> tahsil edilir.</w:t>
      </w:r>
    </w:p>
    <w:p w14:paraId="661A4B84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10.3  </w:t>
      </w:r>
      <w:r>
        <w:t>Kapanacak</w:t>
      </w:r>
      <w:proofErr w:type="gramEnd"/>
      <w:r>
        <w:t xml:space="preserve"> imalatlar (gömülü tesisat, kablo kanalı vb.) kapatılmadan önce İŞVEREN kontrolüne sunulur; sunulmadan kapatılan im</w:t>
      </w:r>
      <w:r>
        <w:t>alat, İŞVEREN talebiyle bedelsiz açılıp gösterilir.</w:t>
      </w:r>
    </w:p>
    <w:p w14:paraId="19D00596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10.4  </w:t>
      </w:r>
      <w:r>
        <w:t>Birim</w:t>
      </w:r>
      <w:proofErr w:type="gramEnd"/>
      <w:r>
        <w:t xml:space="preserve"> fiyat esaslı bedelde </w:t>
      </w:r>
      <w:proofErr w:type="spellStart"/>
      <w:r>
        <w:t>hakedişler</w:t>
      </w:r>
      <w:proofErr w:type="spellEnd"/>
      <w:r>
        <w:t>, İŞVEREN kontrolünde yapılan müşterek metrajlara dayanır; götürü bedelde EK-2'deki ilerleme aşamalarına göre ödenir.</w:t>
      </w:r>
    </w:p>
    <w:p w14:paraId="5C72FDEB" w14:textId="77777777" w:rsidR="00EC201E" w:rsidRDefault="002A1DF5">
      <w:pPr>
        <w:pStyle w:val="Balk1"/>
        <w:spacing w:before="320" w:after="160"/>
      </w:pPr>
      <w:bookmarkStart w:id="10" w:name="_Toc234621705"/>
      <w:r>
        <w:t>MADDE 11 – MUAYENE VE KABUL</w:t>
      </w:r>
      <w:bookmarkEnd w:id="10"/>
    </w:p>
    <w:p w14:paraId="42840394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11.1  </w:t>
      </w:r>
      <w:r>
        <w:t>YÜKLENİCİ</w:t>
      </w:r>
      <w:proofErr w:type="gramEnd"/>
      <w:r>
        <w:t xml:space="preserve">; </w:t>
      </w:r>
      <w:proofErr w:type="spellStart"/>
      <w:r>
        <w:t>İşler'in</w:t>
      </w:r>
      <w:proofErr w:type="spellEnd"/>
      <w:r>
        <w:t xml:space="preserve"> (veya kısmi kabule konu bölümün) tamamlandığını yazılı bildirir. İŞVEREN; 10 (on) gün içinde imalatın proje ve şartnameye uygunluğunu ve fonksiyon testlerini kontrol eder. Eksik ve kusurlar liste hâlinde bildirilir ve verilen sürede (azami 15 gü</w:t>
      </w:r>
      <w:r>
        <w:t xml:space="preserve">n) bedelsiz giderilir; ardından Kabul tutanağı düzenlenir. </w:t>
      </w:r>
      <w:proofErr w:type="spellStart"/>
      <w:r>
        <w:t>İŞVEREN'in</w:t>
      </w:r>
      <w:proofErr w:type="spellEnd"/>
      <w:r>
        <w:t xml:space="preserve"> imalatı kullanmaya başlaması tek başına Kabul sayılmaz.</w:t>
      </w:r>
    </w:p>
    <w:p w14:paraId="5D8A0B1F" w14:textId="77777777" w:rsidR="00EC201E" w:rsidRDefault="002A1DF5">
      <w:pPr>
        <w:pStyle w:val="Balk1"/>
        <w:spacing w:before="320" w:after="160"/>
      </w:pPr>
      <w:bookmarkStart w:id="11" w:name="_Toc234621706"/>
      <w:r>
        <w:t>MADDE 12 – GECİKME CEZASI</w:t>
      </w:r>
      <w:bookmarkEnd w:id="11"/>
    </w:p>
    <w:p w14:paraId="13D9939C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12.1  </w:t>
      </w:r>
      <w:proofErr w:type="spellStart"/>
      <w:r>
        <w:t>İşler'in</w:t>
      </w:r>
      <w:proofErr w:type="spellEnd"/>
      <w:proofErr w:type="gramEnd"/>
      <w:r>
        <w:t xml:space="preserve"> (veya EK-1'de ayrı süre bağlanmış her kısmın), süre uzatımları hariç, süresinde tamamlanm</w:t>
      </w:r>
      <w:r>
        <w:t xml:space="preserve">aması hâlinde; gecikilen her gün için, geciken kısmın bedelinin EK-1'in (F) bölümünde belirtilen oranında (belirtilmemişse binde 3) gecikme cezası uygulanır ve ödemelerden mahsup edilir. Ceza ifaya ektir. Toplam ceza, EK-1'deki üst sınıra (belirtilmemişse </w:t>
      </w:r>
      <w:r>
        <w:t xml:space="preserve">Sözleşme </w:t>
      </w:r>
      <w:proofErr w:type="spellStart"/>
      <w:r>
        <w:t>Bedeli'nin</w:t>
      </w:r>
      <w:proofErr w:type="spellEnd"/>
      <w:r>
        <w:t xml:space="preserve"> %10'u) ulaştığında İŞVEREN; </w:t>
      </w:r>
      <w:proofErr w:type="spellStart"/>
      <w:r>
        <w:t>Sözleşme'yi</w:t>
      </w:r>
      <w:proofErr w:type="spellEnd"/>
      <w:r>
        <w:t xml:space="preserve"> feshedebilir ve/veya kalan kısmı YÜKLENİCİ nam ve hesabına üçüncü kişilere yaptırabilir; bedel farkı ve zararlar tahsil edilir.</w:t>
      </w:r>
    </w:p>
    <w:p w14:paraId="1D007801" w14:textId="77777777" w:rsidR="00EC201E" w:rsidRDefault="002A1DF5">
      <w:pPr>
        <w:pStyle w:val="Balk1"/>
        <w:spacing w:before="320" w:after="160"/>
      </w:pPr>
      <w:bookmarkStart w:id="12" w:name="_Toc234621707"/>
      <w:r>
        <w:t>MADDE 13 – GARANTİ VE AYIPTAN SORUMLULUK</w:t>
      </w:r>
      <w:bookmarkEnd w:id="12"/>
    </w:p>
    <w:p w14:paraId="360877E9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13.1  </w:t>
      </w:r>
      <w:r>
        <w:t>YÜKLENİCİ</w:t>
      </w:r>
      <w:proofErr w:type="gramEnd"/>
      <w:r>
        <w:t xml:space="preserve">; İşçiliği, </w:t>
      </w:r>
      <w:r>
        <w:t>işçilik ve montaj kusurlarına karşı, Kabul tarihinden itibaren EK-1'in (F) bölümünde belirtilen Garanti Süresi boyunca garanti eder. Garanti kapsamındaki kusurlar; bildirimden itibaren EK-1'in (F) bölümünde belirtilen sürede (belirtilmemişse 15 gün) bedels</w:t>
      </w:r>
      <w:r>
        <w:t xml:space="preserve">iz giderilir; giderilmemesi hâlinde İŞVEREN kusuru üçüncü kişilere </w:t>
      </w:r>
      <w:proofErr w:type="spellStart"/>
      <w:r>
        <w:t>giderttirip</w:t>
      </w:r>
      <w:proofErr w:type="spellEnd"/>
      <w:r>
        <w:t xml:space="preserve"> masrafını %10 genel gider ilavesiyle tahsil edebilir. Değiştirilen/onarılan kısımda garanti yeniden başlar; gizli ayıplara ilişkin kanuni haklar saklıdır.</w:t>
      </w:r>
    </w:p>
    <w:p w14:paraId="7DECEC4C" w14:textId="77777777" w:rsidR="00EC201E" w:rsidRDefault="002A1DF5">
      <w:pPr>
        <w:pStyle w:val="Balk1"/>
        <w:spacing w:before="320" w:after="160"/>
      </w:pPr>
      <w:bookmarkStart w:id="13" w:name="_Toc234621708"/>
      <w:r>
        <w:t>MADDE 14 – MÜCBİR SEBE</w:t>
      </w:r>
      <w:r>
        <w:t>P</w:t>
      </w:r>
      <w:bookmarkEnd w:id="13"/>
    </w:p>
    <w:p w14:paraId="05322AD4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14.1  </w:t>
      </w:r>
      <w:r>
        <w:t>Tarafların</w:t>
      </w:r>
      <w:proofErr w:type="gramEnd"/>
      <w:r>
        <w:t xml:space="preserve"> kontrolü dışında, öngörülemeyen ve önlenemeyen olaylar (savaş, doğal afet, genel grev, resmî makamların genel nitelikli engelleyici işlemleri) mücbir sebeptir; ekonomik güçlükler ve tedarik zinciri aksamaları sayılmaz. Maruz kalan Taraf </w:t>
      </w:r>
      <w:r>
        <w:t>7 (yedi) gün içinde bildirir; yükümlülükler etkilenen ölçüde askıya alınır. 60 (altmış) günü aşarsa her iki Taraf da tazminatsız feshedebilir; ifa edilmiş kısımların bedeli ödenir.</w:t>
      </w:r>
    </w:p>
    <w:p w14:paraId="70A1CD5F" w14:textId="77777777" w:rsidR="00EC201E" w:rsidRDefault="002A1DF5">
      <w:pPr>
        <w:pStyle w:val="Balk1"/>
        <w:spacing w:before="320" w:after="160"/>
      </w:pPr>
      <w:bookmarkStart w:id="14" w:name="_Toc234621709"/>
      <w:r>
        <w:t>MADDE 15 – FESİH</w:t>
      </w:r>
      <w:bookmarkEnd w:id="14"/>
    </w:p>
    <w:p w14:paraId="0A50A4DC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15.1  </w:t>
      </w:r>
      <w:r>
        <w:t>İŞVEREN</w:t>
      </w:r>
      <w:proofErr w:type="gramEnd"/>
      <w:r>
        <w:t xml:space="preserve">; </w:t>
      </w:r>
      <w:proofErr w:type="spellStart"/>
      <w:r>
        <w:t>YÜKLENİCİ'nin</w:t>
      </w:r>
      <w:proofErr w:type="spellEnd"/>
      <w:r>
        <w:t xml:space="preserve"> esaslı ihlalinde (verilen mak</w:t>
      </w:r>
      <w:r>
        <w:t>ul sürede giderilmemesi kaydıyla), gecikme cezasının üst sınıra ulaşmasında, aczi/iflası hâlinde veya Sözleşme'nin izinsiz devrinde feshedebilir; (varsa) teminat irat kaydedilir, kalan kısım üçüncü kişilere yaptırılır, bedel farkı ve zararlar tahsil edilir</w:t>
      </w:r>
      <w:r>
        <w:t>.</w:t>
      </w:r>
    </w:p>
    <w:p w14:paraId="52D13C66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15.2  </w:t>
      </w:r>
      <w:r>
        <w:t>YÜKLENİCİ</w:t>
      </w:r>
      <w:proofErr w:type="gramEnd"/>
      <w:r>
        <w:t xml:space="preserve">; </w:t>
      </w:r>
      <w:proofErr w:type="spellStart"/>
      <w:r>
        <w:t>İŞVEREN'in</w:t>
      </w:r>
      <w:proofErr w:type="spellEnd"/>
      <w:r>
        <w:t xml:space="preserve"> muaccel ödeme borcunu, yazılı ihtara rağmen 30 (otuz) gün içinde ödememesi hâlinde feshedebilir; ifa ettiği kısmın bedeli ile belgeli makul masrafları ödenir.</w:t>
      </w:r>
    </w:p>
    <w:p w14:paraId="400702E6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15.3  </w:t>
      </w:r>
      <w:r>
        <w:t>İŞVEREN</w:t>
      </w:r>
      <w:proofErr w:type="gramEnd"/>
      <w:r>
        <w:t xml:space="preserve">; 15 (on beş) gün önceden yazılı bildirimle her zaman </w:t>
      </w:r>
      <w:r>
        <w:t xml:space="preserve">feshedebilir; bu hâlde </w:t>
      </w:r>
      <w:proofErr w:type="spellStart"/>
      <w:r>
        <w:t>YÜKLENİCİ'ye</w:t>
      </w:r>
      <w:proofErr w:type="spellEnd"/>
      <w:r>
        <w:t xml:space="preserve"> ifa edilen kısmın bedeli ile belgelendirilmiş makul ve iptal edilemeyen taahhüt masrafları ödenir; kâr kaybı talep edilemez. Fesihte; </w:t>
      </w:r>
      <w:proofErr w:type="spellStart"/>
      <w:r>
        <w:t>İŞVEREN'e</w:t>
      </w:r>
      <w:proofErr w:type="spellEnd"/>
      <w:r>
        <w:t xml:space="preserve"> ait malzeme ve o tarihe kadarki imalat 7 (yedi) gün içinde </w:t>
      </w:r>
      <w:proofErr w:type="spellStart"/>
      <w:r>
        <w:t>İŞVEREN'e</w:t>
      </w:r>
      <w:proofErr w:type="spellEnd"/>
      <w:r>
        <w:t xml:space="preserve"> teslim </w:t>
      </w:r>
      <w:r>
        <w:t>edilir ve mevcut durum tutanakla tespit edilir.</w:t>
      </w:r>
    </w:p>
    <w:p w14:paraId="68071655" w14:textId="77777777" w:rsidR="00EC201E" w:rsidRDefault="002A1DF5">
      <w:pPr>
        <w:pStyle w:val="Balk1"/>
        <w:spacing w:before="320" w:after="160"/>
      </w:pPr>
      <w:bookmarkStart w:id="15" w:name="_Toc234621710"/>
      <w:r>
        <w:lastRenderedPageBreak/>
        <w:t>MADDE 16 – SORUMLULUK</w:t>
      </w:r>
      <w:bookmarkEnd w:id="15"/>
    </w:p>
    <w:p w14:paraId="72F0A07B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16.1  </w:t>
      </w:r>
      <w:r>
        <w:t>YÜKLENİCİ</w:t>
      </w:r>
      <w:proofErr w:type="gramEnd"/>
      <w:r>
        <w:t xml:space="preserve">; ifadan kaynaklanan ve kendisine veya personeline atfedilebilen zararlardan sorumludur ve üçüncü kişi taleplerine karşı </w:t>
      </w:r>
      <w:proofErr w:type="spellStart"/>
      <w:r>
        <w:t>İŞVEREN'i</w:t>
      </w:r>
      <w:proofErr w:type="spellEnd"/>
      <w:r>
        <w:t xml:space="preserve"> tazmin eder. Tarafların toplam sorumlulu</w:t>
      </w:r>
      <w:r>
        <w:t xml:space="preserve">ğu; kasıt, ağır kusur, üçüncü kişi talepleri, fikri mülkiyet ve gizlilik ihlalleri ile can kaybı/bedensel zarar hariç, EK-1'in (F) bölümünde belirtilen üst sınırla (belirtilmemişse Sözleşme Bedeli ile) sınırlıdır; dolaylı zarar ve kâr kaybından sorumluluk </w:t>
      </w:r>
      <w:r>
        <w:t>yoktur (gecikme cezaları hariç).</w:t>
      </w:r>
    </w:p>
    <w:p w14:paraId="14497437" w14:textId="77777777" w:rsidR="00EC201E" w:rsidRDefault="002A1DF5">
      <w:pPr>
        <w:pStyle w:val="Balk1"/>
        <w:spacing w:before="320" w:after="160"/>
      </w:pPr>
      <w:bookmarkStart w:id="16" w:name="_Toc234621711"/>
      <w:r>
        <w:t>MADDE 17 – GİZLİLİK VE KİŞİSEL VERİLER</w:t>
      </w:r>
      <w:bookmarkEnd w:id="16"/>
    </w:p>
    <w:p w14:paraId="60FC1A40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17.1  </w:t>
      </w:r>
      <w:r>
        <w:t>Taraflar</w:t>
      </w:r>
      <w:proofErr w:type="gramEnd"/>
      <w:r>
        <w:t>; Sözleşme kapsamında öğrendikleri ticari, teknik ve finansal bilgileri gizli tutar ve yalnızca Sözleşme'nin ifası için kullanır; bu yükümlülük sona ermeden itibaren 3 (ü</w:t>
      </w:r>
      <w:r>
        <w:t>ç) yıl devam eder. Taraflar, 6698 sayılı KVKK ve ikincil mevzuatına uygun hareket eder.</w:t>
      </w:r>
    </w:p>
    <w:p w14:paraId="4287F2E6" w14:textId="77777777" w:rsidR="00EC201E" w:rsidRDefault="002A1DF5">
      <w:pPr>
        <w:pStyle w:val="Balk1"/>
        <w:spacing w:before="320" w:after="160"/>
      </w:pPr>
      <w:bookmarkStart w:id="17" w:name="_Toc234621712"/>
      <w:r>
        <w:t>MADDE 18 – DEVİR VE ALT YÜKLENİCİ</w:t>
      </w:r>
      <w:bookmarkEnd w:id="17"/>
    </w:p>
    <w:p w14:paraId="747E3FBD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18.1  </w:t>
      </w:r>
      <w:r>
        <w:t>YÜKLENİCİ</w:t>
      </w:r>
      <w:proofErr w:type="gramEnd"/>
      <w:r>
        <w:t xml:space="preserve">; </w:t>
      </w:r>
      <w:proofErr w:type="spellStart"/>
      <w:r>
        <w:t>İŞVEREN'in</w:t>
      </w:r>
      <w:proofErr w:type="spellEnd"/>
      <w:r>
        <w:t xml:space="preserve"> yazılı onayı olmadan </w:t>
      </w:r>
      <w:proofErr w:type="spellStart"/>
      <w:r>
        <w:t>Sözleşme'yi</w:t>
      </w:r>
      <w:proofErr w:type="spellEnd"/>
      <w:r>
        <w:t xml:space="preserve"> veya alacaklarını devredemez ve </w:t>
      </w:r>
      <w:proofErr w:type="spellStart"/>
      <w:r>
        <w:t>İşler'i</w:t>
      </w:r>
      <w:proofErr w:type="spellEnd"/>
      <w:r>
        <w:t xml:space="preserve"> alt yükleniciye yaptıramaz. Onayl</w:t>
      </w:r>
      <w:r>
        <w:t xml:space="preserve">ı alt yüklenici hâlinde dahi YÜKLENİCİ, bunların fiillerinden ve personel yükümlülüklerinden kendi fiili gibi ve </w:t>
      </w:r>
      <w:proofErr w:type="spellStart"/>
      <w:r>
        <w:t>müteselsilen</w:t>
      </w:r>
      <w:proofErr w:type="spellEnd"/>
      <w:r>
        <w:t xml:space="preserve"> sorumludur.</w:t>
      </w:r>
    </w:p>
    <w:p w14:paraId="2A601BDD" w14:textId="77777777" w:rsidR="00EC201E" w:rsidRDefault="002A1DF5">
      <w:pPr>
        <w:pStyle w:val="Balk1"/>
        <w:spacing w:before="320" w:after="160"/>
      </w:pPr>
      <w:bookmarkStart w:id="18" w:name="_Toc234621713"/>
      <w:r>
        <w:t>MADDE 19 – VERGİLER</w:t>
      </w:r>
      <w:bookmarkEnd w:id="18"/>
    </w:p>
    <w:p w14:paraId="4419BDD5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19.1  </w:t>
      </w:r>
      <w:r>
        <w:t>Damga</w:t>
      </w:r>
      <w:proofErr w:type="gramEnd"/>
      <w:r>
        <w:t xml:space="preserve"> vergisi yükümlülüğü EK-1'in (D) bölümünde düzenlenir. </w:t>
      </w:r>
      <w:proofErr w:type="spellStart"/>
      <w:r>
        <w:t>YÜKLENİCİ'nin</w:t>
      </w:r>
      <w:proofErr w:type="spellEnd"/>
      <w:r>
        <w:t xml:space="preserve"> faaliyet, personel ve kazancına ilişkin tüm vergi ve mali yükümlülükler kendisine aittir; mevzuattan doğan </w:t>
      </w:r>
      <w:proofErr w:type="spellStart"/>
      <w:r>
        <w:t>tevkifatlar</w:t>
      </w:r>
      <w:proofErr w:type="spellEnd"/>
      <w:r>
        <w:t xml:space="preserve"> (KDV </w:t>
      </w:r>
      <w:proofErr w:type="spellStart"/>
      <w:r>
        <w:t>tevkifatı</w:t>
      </w:r>
      <w:proofErr w:type="spellEnd"/>
      <w:r>
        <w:t xml:space="preserve"> dâhil) ilgili hükümlere göre uygulanır.</w:t>
      </w:r>
    </w:p>
    <w:p w14:paraId="2A947856" w14:textId="77777777" w:rsidR="00EC201E" w:rsidRDefault="002A1DF5">
      <w:pPr>
        <w:pStyle w:val="Balk1"/>
        <w:spacing w:before="320" w:after="160"/>
      </w:pPr>
      <w:bookmarkStart w:id="19" w:name="_Toc234621714"/>
      <w:r>
        <w:t>MADDE 20</w:t>
      </w:r>
      <w:r>
        <w:t xml:space="preserve"> – BİLDİRİMLER</w:t>
      </w:r>
      <w:bookmarkEnd w:id="19"/>
    </w:p>
    <w:p w14:paraId="1CD93A8F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20.1  </w:t>
      </w:r>
      <w:r>
        <w:t>Bildirimler</w:t>
      </w:r>
      <w:proofErr w:type="gramEnd"/>
      <w:r>
        <w:t xml:space="preserve">; EK-1'deki adreslere yazılı olarak (elden imzalı, noter, iadeli taahhütlü posta veya KEP) yapılır. Fesih ve temerrüde ilişkin bildirimlerde TTK 18/3'teki usuller uygulanır. </w:t>
      </w:r>
      <w:proofErr w:type="spellStart"/>
      <w:r>
        <w:t>Operasyonel</w:t>
      </w:r>
      <w:proofErr w:type="spellEnd"/>
      <w:r>
        <w:t xml:space="preserve"> yazışmalar EK-1'deki e-posta adresleri</w:t>
      </w:r>
      <w:r>
        <w:t>yle yürütülebilir.</w:t>
      </w:r>
    </w:p>
    <w:p w14:paraId="54A84615" w14:textId="77777777" w:rsidR="00EC201E" w:rsidRDefault="002A1DF5">
      <w:pPr>
        <w:pStyle w:val="Balk1"/>
        <w:spacing w:before="320" w:after="160"/>
      </w:pPr>
      <w:bookmarkStart w:id="20" w:name="_Toc234621715"/>
      <w:r>
        <w:t>MADDE 21 – UYGULANACAK HUKUK VE UYUŞMAZLIK ÇÖZÜMÜ</w:t>
      </w:r>
      <w:bookmarkEnd w:id="20"/>
    </w:p>
    <w:p w14:paraId="56956E11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21.1  </w:t>
      </w:r>
      <w:r>
        <w:t>Sözleşme</w:t>
      </w:r>
      <w:proofErr w:type="gramEnd"/>
      <w:r>
        <w:t>, Türkiye Cumhuriyeti hukukuna tabidir. Uyuşmazlıklar öncelikle 15 (on beş) gün içinde dostane çözülmeye çalışılır; çözülemezse EK-1'in (G) bölümünde belirtilen yer mahkemel</w:t>
      </w:r>
      <w:r>
        <w:t>eri ve icra daireleri yetkilidir. Tarafların ticari defter, e-posta ve elektronik kayıtları HMK 193 anlamında delildir.</w:t>
      </w:r>
    </w:p>
    <w:p w14:paraId="3DAC653B" w14:textId="77777777" w:rsidR="00EC201E" w:rsidRDefault="002A1DF5">
      <w:pPr>
        <w:pStyle w:val="Balk1"/>
        <w:spacing w:before="320" w:after="160"/>
      </w:pPr>
      <w:bookmarkStart w:id="21" w:name="_Toc234621716"/>
      <w:r>
        <w:t>MADDE 22 – DİĞER HÜKÜMLER</w:t>
      </w:r>
      <w:bookmarkEnd w:id="21"/>
    </w:p>
    <w:p w14:paraId="19B46738" w14:textId="77777777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22.1  </w:t>
      </w:r>
      <w:r>
        <w:t>İşbu</w:t>
      </w:r>
      <w:proofErr w:type="gramEnd"/>
      <w:r>
        <w:t xml:space="preserve"> Sözleşme ve ekleri, Taraflar arasındaki tüm mutabakatı oluşturur; değişiklikler ancak yazılı zeyiln</w:t>
      </w:r>
      <w:r>
        <w:t>ame ile yapılabilir. Herhangi bir hükmün geçersizliği diğerlerini etkilemez; hakkın kullanılmaması feragat sayılmaz. Nitelikleri gereği sona ermeden sonra da uygulanması gereken hükümler yürürlükte kalır.</w:t>
      </w:r>
    </w:p>
    <w:p w14:paraId="38E8A091" w14:textId="77777777" w:rsidR="00EC201E" w:rsidRDefault="002A1DF5">
      <w:pPr>
        <w:pStyle w:val="Balk1"/>
        <w:spacing w:before="320" w:after="160"/>
      </w:pPr>
      <w:bookmarkStart w:id="22" w:name="_Toc234621717"/>
      <w:r>
        <w:t>MADDE 23 – İMZA VE YÜRÜRLÜK</w:t>
      </w:r>
      <w:bookmarkEnd w:id="22"/>
    </w:p>
    <w:p w14:paraId="4F64B09E" w14:textId="7A55EF2E" w:rsidR="00EC201E" w:rsidRDefault="002A1DF5">
      <w:pPr>
        <w:spacing w:after="120" w:line="264" w:lineRule="auto"/>
        <w:jc w:val="both"/>
      </w:pPr>
      <w:proofErr w:type="gramStart"/>
      <w:r>
        <w:rPr>
          <w:b/>
          <w:bCs/>
        </w:rPr>
        <w:t xml:space="preserve">23.1  </w:t>
      </w:r>
      <w:r>
        <w:t>İşbu</w:t>
      </w:r>
      <w:proofErr w:type="gramEnd"/>
      <w:r>
        <w:t xml:space="preserve"> Sözleşme; 23</w:t>
      </w:r>
      <w:r>
        <w:t xml:space="preserve"> madde ve 3 (üç) ek ile birlikte, EK-1'de belirtilen tarihte Taraflarca imzalanarak yürürlüğe girmiştir.</w:t>
      </w:r>
    </w:p>
    <w:p w14:paraId="4DC5C03B" w14:textId="366C6F7A" w:rsidR="007672DD" w:rsidRDefault="007672DD">
      <w:pPr>
        <w:spacing w:after="120" w:line="264" w:lineRule="auto"/>
        <w:jc w:val="both"/>
      </w:pPr>
    </w:p>
    <w:p w14:paraId="78FD5F34" w14:textId="77777777" w:rsidR="007672DD" w:rsidRDefault="007672DD">
      <w:pPr>
        <w:spacing w:after="120" w:line="264" w:lineRule="auto"/>
        <w:jc w:val="both"/>
      </w:pPr>
    </w:p>
    <w:p w14:paraId="64D88459" w14:textId="77777777" w:rsidR="00EC201E" w:rsidRDefault="00EC201E">
      <w:pPr>
        <w:spacing w:before="3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EC201E" w14:paraId="4E0CFC8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615A3A33" w14:textId="77777777" w:rsidR="00EC201E" w:rsidRDefault="002A1DF5">
            <w:pPr>
              <w:spacing w:after="120"/>
              <w:jc w:val="center"/>
            </w:pPr>
            <w:r>
              <w:rPr>
                <w:b/>
                <w:bCs/>
                <w:sz w:val="22"/>
                <w:szCs w:val="22"/>
              </w:rPr>
              <w:lastRenderedPageBreak/>
              <w:t>İŞVEREN</w:t>
            </w:r>
          </w:p>
          <w:p w14:paraId="5D7797A2" w14:textId="77777777" w:rsidR="00EC201E" w:rsidRDefault="002A1DF5">
            <w:pPr>
              <w:spacing w:after="80"/>
              <w:jc w:val="center"/>
            </w:pPr>
            <w:r>
              <w:rPr>
                <w:i/>
                <w:iCs/>
                <w:color w:val="777777"/>
                <w:sz w:val="18"/>
                <w:szCs w:val="18"/>
              </w:rPr>
              <w:t>(EK-1'de belirtilen unvan)</w:t>
            </w:r>
          </w:p>
          <w:p w14:paraId="50010B46" w14:textId="77777777" w:rsidR="00EC201E" w:rsidRDefault="002A1DF5">
            <w:pPr>
              <w:spacing w:before="700"/>
              <w:jc w:val="center"/>
            </w:pPr>
            <w:r>
              <w:rPr>
                <w:sz w:val="20"/>
                <w:szCs w:val="20"/>
              </w:rPr>
              <w:t xml:space="preserve">Ad </w:t>
            </w:r>
            <w:proofErr w:type="spellStart"/>
            <w:r>
              <w:rPr>
                <w:sz w:val="20"/>
                <w:szCs w:val="20"/>
              </w:rPr>
              <w:t>Soyad</w:t>
            </w:r>
            <w:proofErr w:type="spellEnd"/>
            <w:r>
              <w:rPr>
                <w:sz w:val="20"/>
                <w:szCs w:val="20"/>
              </w:rPr>
              <w:t xml:space="preserve"> / Unvan: ………………………………</w:t>
            </w:r>
          </w:p>
          <w:p w14:paraId="531A6C12" w14:textId="77777777" w:rsidR="00EC201E" w:rsidRDefault="002A1DF5">
            <w:pPr>
              <w:spacing w:before="120"/>
              <w:jc w:val="center"/>
            </w:pPr>
            <w:r>
              <w:rPr>
                <w:sz w:val="20"/>
                <w:szCs w:val="20"/>
              </w:rPr>
              <w:t>İmza / Kaşe: ………………………………</w:t>
            </w:r>
          </w:p>
          <w:p w14:paraId="37B0E11B" w14:textId="77777777" w:rsidR="00EC201E" w:rsidRDefault="002A1DF5">
            <w:pPr>
              <w:spacing w:before="120"/>
              <w:jc w:val="center"/>
            </w:pPr>
            <w:r>
              <w:rPr>
                <w:sz w:val="20"/>
                <w:szCs w:val="20"/>
              </w:rPr>
              <w:t>Tarih: ………………</w:t>
            </w:r>
          </w:p>
        </w:tc>
        <w:tc>
          <w:tcPr>
            <w:tcW w:w="4680" w:type="dxa"/>
          </w:tcPr>
          <w:p w14:paraId="17B8983C" w14:textId="77777777" w:rsidR="00EC201E" w:rsidRDefault="002A1DF5">
            <w:pPr>
              <w:spacing w:after="120"/>
              <w:jc w:val="center"/>
            </w:pPr>
            <w:r>
              <w:rPr>
                <w:b/>
                <w:bCs/>
                <w:sz w:val="22"/>
                <w:szCs w:val="22"/>
              </w:rPr>
              <w:t>YÜKLENİCİ</w:t>
            </w:r>
          </w:p>
          <w:p w14:paraId="1FB4FDF5" w14:textId="77777777" w:rsidR="00EC201E" w:rsidRDefault="002A1DF5">
            <w:pPr>
              <w:spacing w:after="80"/>
              <w:jc w:val="center"/>
            </w:pPr>
            <w:r>
              <w:rPr>
                <w:i/>
                <w:iCs/>
                <w:color w:val="777777"/>
                <w:sz w:val="18"/>
                <w:szCs w:val="18"/>
              </w:rPr>
              <w:t>(EK-1'de belirtilen unvan)</w:t>
            </w:r>
          </w:p>
          <w:p w14:paraId="7D7F5067" w14:textId="77777777" w:rsidR="00EC201E" w:rsidRDefault="002A1DF5">
            <w:pPr>
              <w:spacing w:before="700"/>
              <w:jc w:val="center"/>
            </w:pPr>
            <w:r>
              <w:rPr>
                <w:sz w:val="20"/>
                <w:szCs w:val="20"/>
              </w:rPr>
              <w:t xml:space="preserve">Ad </w:t>
            </w:r>
            <w:proofErr w:type="spellStart"/>
            <w:r>
              <w:rPr>
                <w:sz w:val="20"/>
                <w:szCs w:val="20"/>
              </w:rPr>
              <w:t>Soya</w:t>
            </w:r>
            <w:r>
              <w:rPr>
                <w:sz w:val="20"/>
                <w:szCs w:val="20"/>
              </w:rPr>
              <w:t>d</w:t>
            </w:r>
            <w:proofErr w:type="spellEnd"/>
            <w:r>
              <w:rPr>
                <w:sz w:val="20"/>
                <w:szCs w:val="20"/>
              </w:rPr>
              <w:t xml:space="preserve"> / Unvan: ………………………………</w:t>
            </w:r>
          </w:p>
          <w:p w14:paraId="183C8CA9" w14:textId="77777777" w:rsidR="00EC201E" w:rsidRDefault="002A1DF5">
            <w:pPr>
              <w:spacing w:before="120"/>
              <w:jc w:val="center"/>
            </w:pPr>
            <w:r>
              <w:rPr>
                <w:sz w:val="20"/>
                <w:szCs w:val="20"/>
              </w:rPr>
              <w:t>İmza / Kaşe: ………………………………</w:t>
            </w:r>
          </w:p>
          <w:p w14:paraId="65ECF201" w14:textId="77777777" w:rsidR="00EC201E" w:rsidRDefault="002A1DF5">
            <w:pPr>
              <w:spacing w:before="120"/>
              <w:jc w:val="center"/>
            </w:pPr>
            <w:r>
              <w:rPr>
                <w:sz w:val="20"/>
                <w:szCs w:val="20"/>
              </w:rPr>
              <w:t>Tarih: ………………</w:t>
            </w:r>
          </w:p>
        </w:tc>
      </w:tr>
    </w:tbl>
    <w:p w14:paraId="6341DEE0" w14:textId="77777777" w:rsidR="002A1DF5" w:rsidRDefault="002A1DF5"/>
    <w:sectPr w:rsidR="002A1DF5">
      <w:headerReference w:type="default" r:id="rId7"/>
      <w:footerReference w:type="default" r:id="rId8"/>
      <w:pgSz w:w="11906" w:h="16838"/>
      <w:pgMar w:top="1134" w:right="1134" w:bottom="1134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5777F3" w14:textId="77777777" w:rsidR="002A1DF5" w:rsidRDefault="002A1DF5">
      <w:r>
        <w:separator/>
      </w:r>
    </w:p>
  </w:endnote>
  <w:endnote w:type="continuationSeparator" w:id="0">
    <w:p w14:paraId="2EE1DE40" w14:textId="77777777" w:rsidR="002A1DF5" w:rsidRDefault="002A1D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62B64D" w14:textId="77777777" w:rsidR="00EC201E" w:rsidRDefault="002A1DF5">
    <w:pPr>
      <w:jc w:val="center"/>
    </w:pPr>
    <w:r>
      <w:rPr>
        <w:color w:val="909AA7"/>
        <w:sz w:val="16"/>
        <w:szCs w:val="16"/>
      </w:rPr>
      <w:t xml:space="preserve">Sayfa </w:t>
    </w:r>
    <w:r>
      <w:rPr>
        <w:color w:val="909AA7"/>
        <w:sz w:val="16"/>
        <w:szCs w:val="16"/>
      </w:rPr>
      <w:fldChar w:fldCharType="begin"/>
    </w:r>
    <w:r>
      <w:rPr>
        <w:color w:val="909AA7"/>
        <w:sz w:val="16"/>
        <w:szCs w:val="16"/>
      </w:rPr>
      <w:instrText>PAGE</w:instrText>
    </w:r>
    <w:r>
      <w:rPr>
        <w:color w:val="909AA7"/>
        <w:sz w:val="16"/>
        <w:szCs w:val="16"/>
      </w:rPr>
      <w:fldChar w:fldCharType="separate"/>
    </w:r>
    <w:r w:rsidR="007672DD">
      <w:rPr>
        <w:noProof/>
        <w:color w:val="909AA7"/>
        <w:sz w:val="16"/>
        <w:szCs w:val="16"/>
      </w:rPr>
      <w:t>1</w:t>
    </w:r>
    <w:r>
      <w:rPr>
        <w:color w:val="909AA7"/>
        <w:sz w:val="16"/>
        <w:szCs w:val="16"/>
      </w:rPr>
      <w:fldChar w:fldCharType="end"/>
    </w:r>
    <w:r>
      <w:rPr>
        <w:color w:val="909AA7"/>
        <w:sz w:val="16"/>
        <w:szCs w:val="16"/>
      </w:rPr>
      <w:t xml:space="preserve"> / </w:t>
    </w:r>
    <w:r>
      <w:rPr>
        <w:color w:val="909AA7"/>
        <w:sz w:val="16"/>
        <w:szCs w:val="16"/>
      </w:rPr>
      <w:fldChar w:fldCharType="begin"/>
    </w:r>
    <w:r>
      <w:rPr>
        <w:color w:val="909AA7"/>
        <w:sz w:val="16"/>
        <w:szCs w:val="16"/>
      </w:rPr>
      <w:instrText>NUMPAGES</w:instrText>
    </w:r>
    <w:r>
      <w:rPr>
        <w:color w:val="909AA7"/>
        <w:sz w:val="16"/>
        <w:szCs w:val="16"/>
      </w:rPr>
      <w:fldChar w:fldCharType="separate"/>
    </w:r>
    <w:r w:rsidR="007672DD">
      <w:rPr>
        <w:noProof/>
        <w:color w:val="909AA7"/>
        <w:sz w:val="16"/>
        <w:szCs w:val="16"/>
      </w:rPr>
      <w:t>2</w:t>
    </w:r>
    <w:r>
      <w:rPr>
        <w:color w:val="909AA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1E3318" w14:textId="77777777" w:rsidR="002A1DF5" w:rsidRDefault="002A1DF5">
      <w:r>
        <w:separator/>
      </w:r>
    </w:p>
  </w:footnote>
  <w:footnote w:type="continuationSeparator" w:id="0">
    <w:p w14:paraId="0F135EB2" w14:textId="77777777" w:rsidR="002A1DF5" w:rsidRDefault="002A1D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57A4D3" w14:textId="77777777" w:rsidR="00EC201E" w:rsidRDefault="002A1DF5">
    <w:pPr>
      <w:pBdr>
        <w:bottom w:val="single" w:sz="4" w:space="0" w:color="909AA7"/>
      </w:pBdr>
      <w:jc w:val="right"/>
    </w:pPr>
    <w:r>
      <w:rPr>
        <w:color w:val="909AA7"/>
        <w:sz w:val="16"/>
        <w:szCs w:val="16"/>
      </w:rPr>
      <w:t>İşçilik ve Montaj İşleri Sözleşmesi — Matbu Ana Metin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8E076C"/>
    <w:multiLevelType w:val="hybridMultilevel"/>
    <w:tmpl w:val="BECC3A3C"/>
    <w:lvl w:ilvl="0" w:tplc="5F48D612">
      <w:start w:val="1"/>
      <w:numFmt w:val="bullet"/>
      <w:lvlText w:val="●"/>
      <w:lvlJc w:val="left"/>
      <w:pPr>
        <w:ind w:left="720" w:hanging="360"/>
      </w:pPr>
    </w:lvl>
    <w:lvl w:ilvl="1" w:tplc="1908AD20">
      <w:start w:val="1"/>
      <w:numFmt w:val="bullet"/>
      <w:lvlText w:val="○"/>
      <w:lvlJc w:val="left"/>
      <w:pPr>
        <w:ind w:left="1440" w:hanging="360"/>
      </w:pPr>
    </w:lvl>
    <w:lvl w:ilvl="2" w:tplc="168C5856">
      <w:start w:val="1"/>
      <w:numFmt w:val="bullet"/>
      <w:lvlText w:val="■"/>
      <w:lvlJc w:val="left"/>
      <w:pPr>
        <w:ind w:left="2160" w:hanging="360"/>
      </w:pPr>
    </w:lvl>
    <w:lvl w:ilvl="3" w:tplc="66903E08">
      <w:start w:val="1"/>
      <w:numFmt w:val="bullet"/>
      <w:lvlText w:val="●"/>
      <w:lvlJc w:val="left"/>
      <w:pPr>
        <w:ind w:left="2880" w:hanging="360"/>
      </w:pPr>
    </w:lvl>
    <w:lvl w:ilvl="4" w:tplc="05A4B432">
      <w:start w:val="1"/>
      <w:numFmt w:val="bullet"/>
      <w:lvlText w:val="○"/>
      <w:lvlJc w:val="left"/>
      <w:pPr>
        <w:ind w:left="3600" w:hanging="360"/>
      </w:pPr>
    </w:lvl>
    <w:lvl w:ilvl="5" w:tplc="4E605250">
      <w:start w:val="1"/>
      <w:numFmt w:val="bullet"/>
      <w:lvlText w:val="■"/>
      <w:lvlJc w:val="left"/>
      <w:pPr>
        <w:ind w:left="4320" w:hanging="360"/>
      </w:pPr>
    </w:lvl>
    <w:lvl w:ilvl="6" w:tplc="3E56C508">
      <w:start w:val="1"/>
      <w:numFmt w:val="bullet"/>
      <w:lvlText w:val="●"/>
      <w:lvlJc w:val="left"/>
      <w:pPr>
        <w:ind w:left="5040" w:hanging="360"/>
      </w:pPr>
    </w:lvl>
    <w:lvl w:ilvl="7" w:tplc="47A61E00">
      <w:start w:val="1"/>
      <w:numFmt w:val="bullet"/>
      <w:lvlText w:val="●"/>
      <w:lvlJc w:val="left"/>
      <w:pPr>
        <w:ind w:left="5760" w:hanging="360"/>
      </w:pPr>
    </w:lvl>
    <w:lvl w:ilvl="8" w:tplc="46EE849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201E"/>
    <w:rsid w:val="002A1DF5"/>
    <w:rsid w:val="007672DD"/>
    <w:rsid w:val="00EC2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4E137D"/>
  <w15:docId w15:val="{0EE054C8-6B41-405E-8CD5-7E540E893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outlineLvl w:val="0"/>
    </w:pPr>
    <w:rPr>
      <w:b/>
      <w:bCs/>
      <w:color w:val="18428F"/>
      <w:sz w:val="26"/>
      <w:szCs w:val="26"/>
    </w:rPr>
  </w:style>
  <w:style w:type="paragraph" w:styleId="Bal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rsid w:val="007672D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2273</Words>
  <Characters>12962</Characters>
  <Application>Microsoft Office Word</Application>
  <DocSecurity>0</DocSecurity>
  <Lines>108</Lines>
  <Paragraphs>30</Paragraphs>
  <ScaleCrop>false</ScaleCrop>
  <Company/>
  <LinksUpToDate>false</LinksUpToDate>
  <CharactersWithSpaces>15205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İşçilik ve Montaj İşleri Sözleşmesi (Matbu)</dc:title>
  <dc:creator>Ank Elektrik</dc:creator>
  <cp:lastModifiedBy>Furkan Ozan Seyfi</cp:lastModifiedBy>
  <cp:revision>3</cp:revision>
  <dcterms:created xsi:type="dcterms:W3CDTF">2026-07-10T20:48:00Z</dcterms:created>
  <dcterms:modified xsi:type="dcterms:W3CDTF">2026-07-10T21:22:00Z</dcterms:modified>
</cp:coreProperties>
</file>