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8064"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70528" behindDoc="1" locked="0" layoutInCell="1" allowOverlap="1" wp14:anchorId="732D458F" wp14:editId="2AD2781C">
            <wp:simplePos x="0" y="0"/>
            <wp:positionH relativeFrom="margin">
              <wp:posOffset>-609600</wp:posOffset>
            </wp:positionH>
            <wp:positionV relativeFrom="paragraph">
              <wp:posOffset>-410210</wp:posOffset>
            </wp:positionV>
            <wp:extent cx="7007420" cy="197167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43365A37" w14:textId="77777777" w:rsidR="00ED6422" w:rsidRDefault="00ED6422" w:rsidP="00ED6422">
      <w:pPr>
        <w:tabs>
          <w:tab w:val="left" w:pos="5730"/>
        </w:tabs>
        <w:spacing w:after="0" w:line="600" w:lineRule="auto"/>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ab/>
      </w:r>
    </w:p>
    <w:p w14:paraId="172FBA50"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1D0B49BC"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55186D63"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p>
    <w:p w14:paraId="252962BB" w14:textId="77777777" w:rsidR="00ED6422" w:rsidRPr="00ED6422" w:rsidRDefault="00ED6422" w:rsidP="00ED6422">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3FBD6BC3" w14:textId="77777777" w:rsidR="00ED6422" w:rsidRPr="00ED6422" w:rsidRDefault="00ED6422" w:rsidP="00ED6422">
      <w:pPr>
        <w:spacing w:after="0" w:line="600" w:lineRule="auto"/>
        <w:jc w:val="center"/>
        <w:rPr>
          <w:rFonts w:ascii="Century Gothic" w:eastAsia="Times New Roman" w:hAnsi="Century Gothic" w:cs="Times New Roman"/>
          <w:color w:val="000000"/>
          <w:sz w:val="24"/>
          <w:szCs w:val="24"/>
          <w:lang w:eastAsia="es-EC"/>
        </w:rPr>
      </w:pPr>
      <w:r w:rsidRPr="00ED6422">
        <w:rPr>
          <w:rFonts w:ascii="Century Gothic" w:eastAsia="Times New Roman" w:hAnsi="Century Gothic" w:cs="Times New Roman"/>
          <w:color w:val="000000"/>
          <w:sz w:val="24"/>
          <w:szCs w:val="24"/>
          <w:lang w:eastAsia="es-EC"/>
        </w:rPr>
        <w:t>Gestión Aduanera de Tributos del Comerio Exterior</w:t>
      </w:r>
    </w:p>
    <w:p w14:paraId="60DBEAC9"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 xml:space="preserve">PROFESOR: </w:t>
      </w:r>
    </w:p>
    <w:p w14:paraId="6FCAFDC7" w14:textId="77777777" w:rsidR="00ED6422" w:rsidRPr="00ED6422" w:rsidRDefault="00ED6422" w:rsidP="00ED6422">
      <w:pPr>
        <w:spacing w:after="0" w:line="600" w:lineRule="auto"/>
        <w:jc w:val="center"/>
        <w:rPr>
          <w:rFonts w:ascii="Century Gothic" w:eastAsia="Times New Roman" w:hAnsi="Century Gothic" w:cs="Times New Roman"/>
          <w:color w:val="000000"/>
          <w:sz w:val="24"/>
          <w:szCs w:val="24"/>
          <w:lang w:eastAsia="es-EC"/>
        </w:rPr>
      </w:pPr>
      <w:r w:rsidRPr="00ED6422">
        <w:rPr>
          <w:rFonts w:ascii="Century Gothic" w:eastAsia="Times New Roman" w:hAnsi="Century Gothic" w:cs="Times New Roman"/>
          <w:color w:val="000000"/>
          <w:sz w:val="24"/>
          <w:szCs w:val="24"/>
          <w:lang w:eastAsia="es-EC"/>
        </w:rPr>
        <w:t>Montoya Lara Paola Elizabeth</w:t>
      </w:r>
    </w:p>
    <w:p w14:paraId="5976B68C" w14:textId="77777777" w:rsidR="00ED6422" w:rsidRPr="00ED6422" w:rsidRDefault="00ED6422" w:rsidP="00ED6422">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3A46116B" w14:textId="77777777" w:rsidR="00ED6422" w:rsidRPr="00ED6422" w:rsidRDefault="00ED6422" w:rsidP="00ED6422">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color w:val="000000"/>
          <w:sz w:val="24"/>
          <w:szCs w:val="24"/>
          <w:lang w:eastAsia="es-EC"/>
        </w:rPr>
        <w:t>Rosero Rodríguez Nicole Zarahy</w:t>
      </w:r>
    </w:p>
    <w:p w14:paraId="2D1719AD"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6A40D996" w14:textId="77AD06BB" w:rsidR="00ED6422" w:rsidRPr="00ED6422" w:rsidRDefault="00ED6422" w:rsidP="00ED6422">
      <w:pPr>
        <w:spacing w:after="0" w:line="600" w:lineRule="auto"/>
        <w:jc w:val="center"/>
        <w:rPr>
          <w:rFonts w:ascii="Century Gothic" w:eastAsia="Times New Roman" w:hAnsi="Century Gothic" w:cs="Times New Roman"/>
          <w:color w:val="000000"/>
          <w:sz w:val="24"/>
          <w:szCs w:val="24"/>
          <w:lang w:val="en-US" w:eastAsia="es-EC"/>
        </w:rPr>
      </w:pPr>
      <w:r w:rsidRPr="00ED6422">
        <w:rPr>
          <w:rFonts w:ascii="Century Gothic" w:eastAsia="Times New Roman" w:hAnsi="Century Gothic" w:cs="Times New Roman"/>
          <w:color w:val="000000"/>
          <w:sz w:val="24"/>
          <w:szCs w:val="24"/>
          <w:lang w:val="en-US" w:eastAsia="es-EC"/>
        </w:rPr>
        <w:t>TALLER ART. 144 AL ART.153.</w:t>
      </w:r>
    </w:p>
    <w:p w14:paraId="54E8443B" w14:textId="77777777" w:rsidR="00ED6422" w:rsidRPr="00ED6422" w:rsidRDefault="00ED6422" w:rsidP="00ED6422">
      <w:pPr>
        <w:spacing w:after="0" w:line="600" w:lineRule="auto"/>
        <w:jc w:val="center"/>
        <w:rPr>
          <w:rFonts w:ascii="Century Gothic" w:eastAsia="Times New Roman" w:hAnsi="Century Gothic" w:cs="Times New Roman"/>
          <w:b/>
          <w:bCs/>
          <w:sz w:val="24"/>
          <w:szCs w:val="24"/>
          <w:lang w:val="en-US" w:eastAsia="es-EC"/>
        </w:rPr>
      </w:pPr>
      <w:r w:rsidRPr="00ED6422">
        <w:rPr>
          <w:rFonts w:ascii="Century Gothic" w:eastAsia="Times New Roman" w:hAnsi="Century Gothic" w:cs="Times New Roman"/>
          <w:b/>
          <w:bCs/>
          <w:color w:val="000000"/>
          <w:sz w:val="24"/>
          <w:szCs w:val="24"/>
          <w:lang w:val="en-US" w:eastAsia="es-EC"/>
        </w:rPr>
        <w:t>FECHA: </w:t>
      </w:r>
    </w:p>
    <w:p w14:paraId="6D8E651F" w14:textId="4671FDD5" w:rsidR="00ED6422" w:rsidRPr="00ED6422" w:rsidRDefault="00ED6422" w:rsidP="00ED6422">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color w:val="000000"/>
          <w:sz w:val="24"/>
          <w:szCs w:val="24"/>
          <w:lang w:eastAsia="es-EC"/>
        </w:rPr>
        <w:t>Lunes, 24 de agosto del 2020</w:t>
      </w:r>
    </w:p>
    <w:p w14:paraId="0ACA405D"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NRC:</w:t>
      </w:r>
    </w:p>
    <w:p w14:paraId="0C13EB0F" w14:textId="77777777" w:rsidR="00ED6422" w:rsidRPr="00ED6422" w:rsidRDefault="00ED6422" w:rsidP="00ED6422">
      <w:pPr>
        <w:spacing w:after="0" w:line="600" w:lineRule="auto"/>
        <w:jc w:val="center"/>
        <w:rPr>
          <w:rFonts w:ascii="Century Gothic" w:eastAsia="Times New Roman" w:hAnsi="Century Gothic" w:cs="Times New Roman"/>
          <w:color w:val="000000"/>
          <w:sz w:val="24"/>
          <w:szCs w:val="24"/>
          <w:lang w:eastAsia="es-EC"/>
        </w:rPr>
      </w:pPr>
      <w:r w:rsidRPr="00ED6422">
        <w:rPr>
          <w:rFonts w:ascii="Century Gothic" w:eastAsia="Times New Roman" w:hAnsi="Century Gothic" w:cs="Times New Roman"/>
          <w:color w:val="000000"/>
          <w:sz w:val="24"/>
          <w:szCs w:val="24"/>
          <w:lang w:eastAsia="es-EC"/>
        </w:rPr>
        <w:t>6868</w:t>
      </w:r>
    </w:p>
    <w:p w14:paraId="05069EDF" w14:textId="77777777" w:rsidR="002B22A7" w:rsidRDefault="002B22A7">
      <w:pPr>
        <w:sectPr w:rsidR="002B22A7" w:rsidSect="002B22A7">
          <w:pgSz w:w="11906" w:h="16838"/>
          <w:pgMar w:top="1417" w:right="1701" w:bottom="1417" w:left="1701" w:header="708" w:footer="708" w:gutter="0"/>
          <w:cols w:space="708"/>
          <w:docGrid w:linePitch="360"/>
        </w:sectPr>
      </w:pPr>
    </w:p>
    <w:p w14:paraId="382F961F" w14:textId="0D736874" w:rsidR="002B22A7" w:rsidRDefault="00B90692">
      <w:r>
        <w:rPr>
          <w:noProof/>
        </w:rPr>
        <w:lastRenderedPageBreak/>
        <w:drawing>
          <wp:anchor distT="0" distB="0" distL="114300" distR="114300" simplePos="0" relativeHeight="251658240" behindDoc="0" locked="0" layoutInCell="1" allowOverlap="1" wp14:anchorId="440231EA" wp14:editId="0B4432F1">
            <wp:simplePos x="0" y="0"/>
            <wp:positionH relativeFrom="column">
              <wp:posOffset>-345953</wp:posOffset>
            </wp:positionH>
            <wp:positionV relativeFrom="paragraph">
              <wp:posOffset>-507419</wp:posOffset>
            </wp:positionV>
            <wp:extent cx="9883302" cy="6536690"/>
            <wp:effectExtent l="0" t="57150" r="3810" b="5461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530E92F" w14:textId="190A4F73" w:rsidR="00FD4C0F" w:rsidRDefault="00FD4C0F"/>
    <w:p w14:paraId="1CD44FCF" w14:textId="64967A9C" w:rsidR="00B90692" w:rsidRDefault="00B90692"/>
    <w:p w14:paraId="7BEA9307" w14:textId="71176402" w:rsidR="00B90692" w:rsidRDefault="00B90692"/>
    <w:p w14:paraId="2964934B" w14:textId="127373C0" w:rsidR="00B90692" w:rsidRDefault="00B90692"/>
    <w:p w14:paraId="722C3582" w14:textId="47CC4413" w:rsidR="00B90692" w:rsidRDefault="00B90692"/>
    <w:p w14:paraId="19EEA620" w14:textId="7367DF9B" w:rsidR="00B90692" w:rsidRDefault="00B90692"/>
    <w:p w14:paraId="72FA302C" w14:textId="0316F35C" w:rsidR="00B90692" w:rsidRDefault="00B90692"/>
    <w:p w14:paraId="2282CF24" w14:textId="59A11BA7" w:rsidR="00B90692" w:rsidRDefault="00B90692"/>
    <w:p w14:paraId="3CFD4D10" w14:textId="6DE077D1" w:rsidR="00B90692" w:rsidRDefault="00B90692"/>
    <w:p w14:paraId="0A56F542" w14:textId="450B9B26" w:rsidR="00B90692" w:rsidRDefault="00B90692"/>
    <w:p w14:paraId="694BE728" w14:textId="1FEFC805" w:rsidR="00B90692" w:rsidRDefault="00B90692"/>
    <w:p w14:paraId="4CD91D2A" w14:textId="1EB81642" w:rsidR="00B90692" w:rsidRDefault="00B90692"/>
    <w:p w14:paraId="0E46B108" w14:textId="229F6062" w:rsidR="00B90692" w:rsidRDefault="00B90692"/>
    <w:p w14:paraId="7423CC26" w14:textId="4E679844" w:rsidR="00B90692" w:rsidRDefault="00B90692"/>
    <w:p w14:paraId="0A316682" w14:textId="66C3737D" w:rsidR="00B90692" w:rsidRDefault="00B90692"/>
    <w:p w14:paraId="5308116E" w14:textId="77917862" w:rsidR="00B90692" w:rsidRDefault="00B90692"/>
    <w:p w14:paraId="22C4361F" w14:textId="5C5D1A1A" w:rsidR="00B90692" w:rsidRDefault="00B90692"/>
    <w:p w14:paraId="133C9513" w14:textId="2C43642F" w:rsidR="00B90692" w:rsidRDefault="00B90692"/>
    <w:p w14:paraId="30673970" w14:textId="4F68DD14" w:rsidR="000234FB" w:rsidRDefault="000234FB">
      <w:r>
        <w:rPr>
          <w:noProof/>
        </w:rPr>
        <w:lastRenderedPageBreak/>
        <w:drawing>
          <wp:anchor distT="0" distB="0" distL="114300" distR="114300" simplePos="0" relativeHeight="251672576" behindDoc="0" locked="0" layoutInCell="1" allowOverlap="1" wp14:anchorId="1867E3D6" wp14:editId="0A05F2F9">
            <wp:simplePos x="0" y="0"/>
            <wp:positionH relativeFrom="margin">
              <wp:posOffset>-576580</wp:posOffset>
            </wp:positionH>
            <wp:positionV relativeFrom="paragraph">
              <wp:posOffset>-561975</wp:posOffset>
            </wp:positionV>
            <wp:extent cx="9883140" cy="6536690"/>
            <wp:effectExtent l="0" t="57150" r="3810" b="5461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40E6F3B5" w14:textId="5869399F" w:rsidR="00B90692" w:rsidRDefault="00B90692"/>
    <w:p w14:paraId="2CBC68FC" w14:textId="5468B15B" w:rsidR="00B90692" w:rsidRDefault="00B90692"/>
    <w:p w14:paraId="4F3AA761" w14:textId="670C3CEC" w:rsidR="00B90692" w:rsidRDefault="00B90692"/>
    <w:p w14:paraId="2165D76C" w14:textId="3BAE0CC3" w:rsidR="00B90692" w:rsidRDefault="00B90692"/>
    <w:p w14:paraId="1072BA53" w14:textId="46AE6A19" w:rsidR="00B90692" w:rsidRDefault="00B90692"/>
    <w:p w14:paraId="156B0A4C" w14:textId="41AF8DC0" w:rsidR="00B90692" w:rsidRDefault="00B90692"/>
    <w:p w14:paraId="53E68FD1" w14:textId="1EA2D8EA" w:rsidR="00B90692" w:rsidRDefault="00595209">
      <w:r>
        <w:t xml:space="preserve">                                                                                                                                                                                                                                                           </w:t>
      </w:r>
    </w:p>
    <w:p w14:paraId="78920028" w14:textId="6584BD7C" w:rsidR="006826D8" w:rsidRDefault="006826D8"/>
    <w:p w14:paraId="0CF73648" w14:textId="0B2CC0B9" w:rsidR="006826D8" w:rsidRDefault="006826D8"/>
    <w:p w14:paraId="6B387BC1" w14:textId="54236F14" w:rsidR="006826D8" w:rsidRDefault="006826D8"/>
    <w:p w14:paraId="54FCEF4B" w14:textId="76A799CE" w:rsidR="006826D8" w:rsidRDefault="006826D8"/>
    <w:p w14:paraId="440D558D" w14:textId="5BE1F20F" w:rsidR="006826D8" w:rsidRDefault="006826D8"/>
    <w:p w14:paraId="32CB2485" w14:textId="055604B9" w:rsidR="006826D8" w:rsidRDefault="006826D8"/>
    <w:p w14:paraId="09DE864B" w14:textId="38D2ACCF" w:rsidR="006826D8" w:rsidRDefault="006826D8"/>
    <w:p w14:paraId="053C5892" w14:textId="6DE63372" w:rsidR="006826D8" w:rsidRDefault="006826D8"/>
    <w:p w14:paraId="68D0C355" w14:textId="77AC2B20" w:rsidR="006826D8" w:rsidRDefault="006826D8"/>
    <w:p w14:paraId="2ABFE4B0" w14:textId="0840184E" w:rsidR="006826D8" w:rsidRDefault="006826D8"/>
    <w:p w14:paraId="1F354721" w14:textId="2D4851D2" w:rsidR="006826D8" w:rsidRDefault="006826D8"/>
    <w:p w14:paraId="7320A6BC" w14:textId="05FD46D0" w:rsidR="006826D8" w:rsidRPr="002B35CA" w:rsidRDefault="002B35CA">
      <w:pPr>
        <w:rPr>
          <w:b/>
          <w:bCs/>
          <w:u w:val="single"/>
        </w:rPr>
      </w:pPr>
      <w:r w:rsidRPr="002B35CA">
        <w:rPr>
          <w:b/>
          <w:bCs/>
          <w:u w:val="single"/>
        </w:rPr>
        <w:lastRenderedPageBreak/>
        <w:t xml:space="preserve">RECOMENDACIONES: </w:t>
      </w:r>
    </w:p>
    <w:p w14:paraId="6A9482DF" w14:textId="70822575" w:rsidR="006826D8" w:rsidRDefault="002B35CA" w:rsidP="002B35CA">
      <w:pPr>
        <w:pStyle w:val="Prrafodelista"/>
        <w:numPr>
          <w:ilvl w:val="0"/>
          <w:numId w:val="1"/>
        </w:numPr>
        <w:jc w:val="both"/>
      </w:pPr>
      <w:r>
        <w:t>Como hoy en día sabemos que todos nos encontramos en Pandemia podemos decir que una de las formas que podríamos mejorar en cuánto a economía, es realizar un incentivo al turismo que es una de las fuentes primarias de entrada de dinero para nuestro país, es decir podemos realizar una estrategia de marketing donde se destaque los lugares más icónicos y representativos de nuestro país para llamar la atención de muchos extranjeros y así generar dinero en base del turismo</w:t>
      </w:r>
    </w:p>
    <w:p w14:paraId="4BE3E0AE" w14:textId="7B5F3464" w:rsidR="002B35CA" w:rsidRDefault="002B35CA" w:rsidP="002B35CA">
      <w:pPr>
        <w:pStyle w:val="Prrafodelista"/>
        <w:numPr>
          <w:ilvl w:val="0"/>
          <w:numId w:val="1"/>
        </w:numPr>
        <w:jc w:val="both"/>
      </w:pPr>
      <w:r>
        <w:t>Podemos recomendar también que en todas las provincias se debe incentivar el amor o el identificarse con los pueblos y nacionalidades antiguas de nuestros pueblos ancestrales destacando su vida, sus tradiciones, es decir tener amor por nuestros pueblos de antes.</w:t>
      </w:r>
    </w:p>
    <w:p w14:paraId="0E69E362" w14:textId="2EBB3E4E" w:rsidR="002B35CA" w:rsidRDefault="002B35CA" w:rsidP="002B35CA">
      <w:pPr>
        <w:jc w:val="both"/>
      </w:pPr>
    </w:p>
    <w:p w14:paraId="6051FBCB" w14:textId="2045B12A" w:rsidR="002B35CA" w:rsidRDefault="002B35CA" w:rsidP="002B35CA">
      <w:pPr>
        <w:jc w:val="both"/>
        <w:rPr>
          <w:b/>
          <w:bCs/>
          <w:u w:val="single"/>
        </w:rPr>
      </w:pPr>
      <w:r>
        <w:rPr>
          <w:b/>
          <w:bCs/>
          <w:u w:val="single"/>
        </w:rPr>
        <w:t>CONCLUSIONES:</w:t>
      </w:r>
    </w:p>
    <w:p w14:paraId="2CAA6031" w14:textId="59E8AA7D" w:rsidR="002B35CA" w:rsidRPr="002B35CA" w:rsidRDefault="002B35CA" w:rsidP="002B35CA">
      <w:pPr>
        <w:pStyle w:val="Prrafodelista"/>
        <w:numPr>
          <w:ilvl w:val="0"/>
          <w:numId w:val="2"/>
        </w:numPr>
        <w:jc w:val="both"/>
      </w:pPr>
      <w:r>
        <w:t xml:space="preserve">Cada región natural de nuestro país tiene vario aspectos que son destacables, como turismo, vegetación, fauna, </w:t>
      </w:r>
      <w:proofErr w:type="spellStart"/>
      <w:r>
        <w:t>etc</w:t>
      </w:r>
      <w:proofErr w:type="spellEnd"/>
      <w:r>
        <w:t xml:space="preserve"> que nos hace un país diverso y único en comparación con otros, es por eso que es nuestro deber y nuestra responsabilidad cuidar de él, pues como sabemos muchas personas no tienen respeto hacia él, y no lo cuidan o se sienten identificados con él, por ende es necesario sentirse orgullosamente Ecuatorianos, para poder querer, cuidar y respetar a nuestro país, un país diverso y reconocido a nivel mundial por sus increíbles atractivos turísticos.</w:t>
      </w:r>
    </w:p>
    <w:p w14:paraId="2CE13DC1" w14:textId="580ACEA8" w:rsidR="006826D8" w:rsidRDefault="006826D8"/>
    <w:p w14:paraId="31A6F00E" w14:textId="6C540793" w:rsidR="006826D8" w:rsidRDefault="006826D8"/>
    <w:p w14:paraId="6EB37EF9" w14:textId="6159912C" w:rsidR="006826D8" w:rsidRDefault="005B29C6">
      <w:r>
        <w:rPr>
          <w:noProof/>
        </w:rPr>
        <mc:AlternateContent>
          <mc:Choice Requires="wps">
            <w:drawing>
              <wp:anchor distT="45720" distB="45720" distL="114300" distR="114300" simplePos="0" relativeHeight="251668480" behindDoc="0" locked="0" layoutInCell="1" allowOverlap="1" wp14:anchorId="250FE137" wp14:editId="76BA2AF6">
                <wp:simplePos x="0" y="0"/>
                <wp:positionH relativeFrom="column">
                  <wp:posOffset>2590800</wp:posOffset>
                </wp:positionH>
                <wp:positionV relativeFrom="paragraph">
                  <wp:posOffset>2077085</wp:posOffset>
                </wp:positionV>
                <wp:extent cx="4502150" cy="318135"/>
                <wp:effectExtent l="0" t="0" r="0" b="571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318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5183F" w14:textId="07611080" w:rsidR="005B29C6" w:rsidRPr="005B29C6" w:rsidRDefault="005B29C6" w:rsidP="005B29C6">
                            <w:pPr>
                              <w:rPr>
                                <w:rFonts w:ascii="Century Gothic" w:hAnsi="Century Gothic"/>
                                <w:sz w:val="20"/>
                                <w:szCs w:val="20"/>
                              </w:rPr>
                            </w:pPr>
                            <w:r w:rsidRPr="005B29C6">
                              <w:rPr>
                                <w:rFonts w:ascii="Century Gothic" w:hAnsi="Century Gothic"/>
                                <w:sz w:val="20"/>
                                <w:szCs w:val="20"/>
                              </w:rPr>
                              <w:t>(</w:t>
                            </w:r>
                            <w:r w:rsidRPr="005B29C6">
                              <w:rPr>
                                <w:rFonts w:ascii="Century Gothic" w:hAnsi="Century Gothic"/>
                                <w:b/>
                                <w:bCs/>
                                <w:sz w:val="20"/>
                                <w:szCs w:val="20"/>
                              </w:rPr>
                              <w:t>Cuadro sinóptico 2</w:t>
                            </w:r>
                            <w:r w:rsidRPr="005B29C6">
                              <w:rPr>
                                <w:rFonts w:ascii="Century Gothic" w:hAnsi="Century Gothic"/>
                                <w:sz w:val="20"/>
                                <w:szCs w:val="20"/>
                              </w:rPr>
                              <w:t xml:space="preserve">:Regímenes de Importación) </w:t>
                            </w:r>
                            <w:r w:rsidRPr="005B29C6">
                              <w:rPr>
                                <w:rFonts w:ascii="Century Gothic" w:hAnsi="Century Gothic"/>
                                <w:sz w:val="20"/>
                                <w:szCs w:val="20"/>
                              </w:rPr>
                              <w:fldChar w:fldCharType="begin" w:fldLock="1"/>
                            </w:r>
                            <w:r>
                              <w:rPr>
                                <w:rFonts w:ascii="Century Gothic" w:hAnsi="Century Gothic"/>
                                <w:sz w:val="20"/>
                                <w:szCs w:val="20"/>
                              </w:rPr>
                              <w:instrText>ADDIN CSL_CITATION {"citationItems":[{"id":"ITEM-1","itemData":{"abstract":"La Asamblea Nacional, de conformidad con las atribuciones que le confiere la Constitución de la República del Ecuador y la Ley Orgánica de la Función Legislativa, discutió y aprobó el Proyecto de CODIGO ORGANICO DE LA PRODUCCION, COMERCIO E INVERSIONES.","author":[{"dropping-particle":"DE","family":"COMERCIO","given":"MINISTERIO","non-dropping-particle":"","parse-names":false,"suffix":""}],"id":"ITEM-1","issued":{"date-parts":[["2010"]]},"number-of-pages":"92","publisher-place":"Quito","title":"CODIGO ORGANICO DE LA PRODUCCION, COMERCIO E INVERSIONES, COPCI","type":"report"},"uris":["http://www.mendeley.com/documents/?uuid=0533847d-4e45-3e26-a492-35ff1f4c832a"]}],"mendeley":{"formattedCitation":"(COMERCIO, 2010)","plainTextFormattedCitation":"(COMERCIO, 2010)","previouslyFormattedCitation":"(COMERCIO, 2010)"},"properties":{"noteIndex":0},"schema":"https://github.com/citation-style-language/schema/raw/master/csl-citation.json"}</w:instrText>
                            </w:r>
                            <w:r w:rsidRPr="005B29C6">
                              <w:rPr>
                                <w:rFonts w:ascii="Century Gothic" w:hAnsi="Century Gothic"/>
                                <w:sz w:val="20"/>
                                <w:szCs w:val="20"/>
                              </w:rPr>
                              <w:fldChar w:fldCharType="separate"/>
                            </w:r>
                            <w:r w:rsidRPr="005B29C6">
                              <w:rPr>
                                <w:rFonts w:ascii="Century Gothic" w:hAnsi="Century Gothic"/>
                                <w:noProof/>
                                <w:sz w:val="20"/>
                                <w:szCs w:val="20"/>
                              </w:rPr>
                              <w:t>(COMERCIO, 2010)</w:t>
                            </w:r>
                            <w:r w:rsidRPr="005B29C6">
                              <w:rPr>
                                <w:rFonts w:ascii="Century Gothic" w:hAnsi="Century Gothic"/>
                                <w:sz w:val="20"/>
                                <w:szCs w:val="20"/>
                              </w:rPr>
                              <w:fldChar w:fldCharType="end"/>
                            </w:r>
                          </w:p>
                          <w:p w14:paraId="49DFDC4A" w14:textId="77777777" w:rsidR="005B29C6" w:rsidRPr="005B29C6" w:rsidRDefault="005B29C6" w:rsidP="005B29C6">
                            <w:pPr>
                              <w:jc w:val="center"/>
                              <w:rPr>
                                <w:rFonts w:ascii="Century Gothic" w:hAnsi="Century Gothic"/>
                                <w:sz w:val="20"/>
                                <w:szCs w:val="20"/>
                              </w:rPr>
                            </w:pPr>
                            <w:r w:rsidRPr="005B29C6">
                              <w:rPr>
                                <w:rFonts w:ascii="Century Gothic" w:hAnsi="Century Gothic"/>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FE137" id="_x0000_s1027" type="#_x0000_t202" style="position:absolute;margin-left:204pt;margin-top:163.55pt;width:354.5pt;height:25.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" filled="f" stroked="f">
                <v:textbox>
                  <w:txbxContent>
                    <w:p w14:paraId="22E5183F" w14:textId="07611080" w:rsidR="005B29C6" w:rsidRPr="005B29C6" w:rsidRDefault="005B29C6" w:rsidP="005B29C6">
                      <w:pPr>
                        <w:rPr>
                          <w:rFonts w:ascii="Century Gothic" w:hAnsi="Century Gothic"/>
                          <w:sz w:val="20"/>
                          <w:szCs w:val="20"/>
                        </w:rPr>
                      </w:pPr>
                      <w:r w:rsidRPr="005B29C6">
                        <w:rPr>
                          <w:rFonts w:ascii="Century Gothic" w:hAnsi="Century Gothic"/>
                          <w:sz w:val="20"/>
                          <w:szCs w:val="20"/>
                        </w:rPr>
                        <w:t>(</w:t>
                      </w:r>
                      <w:r w:rsidRPr="005B29C6">
                        <w:rPr>
                          <w:rFonts w:ascii="Century Gothic" w:hAnsi="Century Gothic"/>
                          <w:b/>
                          <w:bCs/>
                          <w:sz w:val="20"/>
                          <w:szCs w:val="20"/>
                        </w:rPr>
                        <w:t xml:space="preserve">Cuadro sinóptico </w:t>
                      </w:r>
                      <w:r w:rsidRPr="005B29C6">
                        <w:rPr>
                          <w:rFonts w:ascii="Century Gothic" w:hAnsi="Century Gothic"/>
                          <w:b/>
                          <w:bCs/>
                          <w:sz w:val="20"/>
                          <w:szCs w:val="20"/>
                        </w:rPr>
                        <w:t>2</w:t>
                      </w:r>
                      <w:r w:rsidRPr="005B29C6">
                        <w:rPr>
                          <w:rFonts w:ascii="Century Gothic" w:hAnsi="Century Gothic"/>
                          <w:sz w:val="20"/>
                          <w:szCs w:val="20"/>
                        </w:rPr>
                        <w:t>:</w:t>
                      </w:r>
                      <w:r w:rsidRPr="005B29C6">
                        <w:rPr>
                          <w:rFonts w:ascii="Century Gothic" w:hAnsi="Century Gothic"/>
                          <w:sz w:val="20"/>
                          <w:szCs w:val="20"/>
                        </w:rPr>
                        <w:t>Regímenes de Importación</w:t>
                      </w:r>
                      <w:r w:rsidRPr="005B29C6">
                        <w:rPr>
                          <w:rFonts w:ascii="Century Gothic" w:hAnsi="Century Gothic"/>
                          <w:sz w:val="20"/>
                          <w:szCs w:val="20"/>
                        </w:rPr>
                        <w:t xml:space="preserve">) </w:t>
                      </w:r>
                      <w:r w:rsidRPr="005B29C6">
                        <w:rPr>
                          <w:rFonts w:ascii="Century Gothic" w:hAnsi="Century Gothic"/>
                          <w:sz w:val="20"/>
                          <w:szCs w:val="20"/>
                        </w:rPr>
                        <w:fldChar w:fldCharType="begin" w:fldLock="1"/>
                      </w:r>
                      <w:r>
                        <w:rPr>
                          <w:rFonts w:ascii="Century Gothic" w:hAnsi="Century Gothic"/>
                          <w:sz w:val="20"/>
                          <w:szCs w:val="20"/>
                        </w:rPr>
                        <w:instrText>ADDIN CSL_CITATION {"citationItems":[{"id":"ITEM-1","itemData":{"abstract":"La Asamblea Nacional, de conformidad con las atribuciones que le confiere la Constitución de la República del Ecuador y la Ley Orgánica de la Función Legislativa, discutió y aprobó el Proyecto de CODIGO ORGANICO DE LA PRODUCCION, COMERCIO E INVERSIONES.","author":[{"dropping-particle":"DE","family":"COMERCIO","given":"MINISTERIO","non-dropping-particle":"","parse-names":false,"suffix":""}],"id":"ITEM-1","issued":{"date-parts":[["2010"]]},"number-of-pages":"92","publisher-place":"Quito","title":"CODIGO ORGANICO DE LA PRODUCCION, COMERCIO E INVERSIONES, COPCI","type":"report"},"uris":["http://www.mendeley.com/documents/?uuid=0533847d-4e45-3e26-a492-35ff1f4c832a"]}],"mendeley":{"formattedCitation":"(COMERCIO, 2010)","plainTextFormattedCitation":"(COMERCIO, 2010)","previouslyFormattedCitation":"(COMERCIO, 2010)"},"properties":{"noteIndex":0},"schema":"https://github.com/citation-style-language/schema/raw/master/csl-citation.json"}</w:instrText>
                      </w:r>
                      <w:r w:rsidRPr="005B29C6">
                        <w:rPr>
                          <w:rFonts w:ascii="Century Gothic" w:hAnsi="Century Gothic"/>
                          <w:sz w:val="20"/>
                          <w:szCs w:val="20"/>
                        </w:rPr>
                        <w:fldChar w:fldCharType="separate"/>
                      </w:r>
                      <w:r w:rsidRPr="005B29C6">
                        <w:rPr>
                          <w:rFonts w:ascii="Century Gothic" w:hAnsi="Century Gothic"/>
                          <w:noProof/>
                          <w:sz w:val="20"/>
                          <w:szCs w:val="20"/>
                        </w:rPr>
                        <w:t>(COMERCIO, 2010)</w:t>
                      </w:r>
                      <w:r w:rsidRPr="005B29C6">
                        <w:rPr>
                          <w:rFonts w:ascii="Century Gothic" w:hAnsi="Century Gothic"/>
                          <w:sz w:val="20"/>
                          <w:szCs w:val="20"/>
                        </w:rPr>
                        <w:fldChar w:fldCharType="end"/>
                      </w:r>
                    </w:p>
                    <w:p w14:paraId="49DFDC4A" w14:textId="77777777" w:rsidR="005B29C6" w:rsidRPr="005B29C6" w:rsidRDefault="005B29C6" w:rsidP="005B29C6">
                      <w:pPr>
                        <w:jc w:val="center"/>
                        <w:rPr>
                          <w:rFonts w:ascii="Century Gothic" w:hAnsi="Century Gothic"/>
                          <w:sz w:val="20"/>
                          <w:szCs w:val="20"/>
                        </w:rPr>
                      </w:pPr>
                      <w:r w:rsidRPr="005B29C6">
                        <w:rPr>
                          <w:rFonts w:ascii="Century Gothic" w:hAnsi="Century Gothic"/>
                          <w:sz w:val="20"/>
                          <w:szCs w:val="20"/>
                        </w:rPr>
                        <w:t xml:space="preserve"> </w:t>
                      </w:r>
                    </w:p>
                  </w:txbxContent>
                </v:textbox>
                <w10:wrap type="square"/>
              </v:shape>
            </w:pict>
          </mc:Fallback>
        </mc:AlternateContent>
      </w:r>
    </w:p>
    <w:p w14:paraId="44234124" w14:textId="1786DB19" w:rsidR="005B29C6" w:rsidRPr="005B29C6" w:rsidRDefault="005B29C6" w:rsidP="005B29C6"/>
    <w:p w14:paraId="2B8FF978" w14:textId="4D622A96" w:rsidR="005B29C6" w:rsidRPr="005B29C6" w:rsidRDefault="005B29C6" w:rsidP="005B29C6"/>
    <w:p w14:paraId="4A08ACF6" w14:textId="49E0257E" w:rsidR="005B29C6" w:rsidRPr="005B29C6" w:rsidRDefault="005B29C6" w:rsidP="005B29C6"/>
    <w:p w14:paraId="370B4198" w14:textId="45E0307F" w:rsidR="005B29C6" w:rsidRPr="005B29C6" w:rsidRDefault="005B29C6" w:rsidP="005B29C6"/>
    <w:p w14:paraId="44B14E87" w14:textId="611E7B70" w:rsidR="005B29C6" w:rsidRPr="005B29C6" w:rsidRDefault="005B29C6" w:rsidP="005B29C6"/>
    <w:p w14:paraId="69727531" w14:textId="6706BC27" w:rsidR="005B29C6" w:rsidRPr="005B29C6" w:rsidRDefault="005B29C6" w:rsidP="005B29C6"/>
    <w:p w14:paraId="086D1ED4" w14:textId="5D446BC1" w:rsidR="005B29C6" w:rsidRPr="005B29C6" w:rsidRDefault="005B29C6" w:rsidP="005B29C6"/>
    <w:p w14:paraId="24E6A28E" w14:textId="3EF6FA74" w:rsidR="005B29C6" w:rsidRPr="005B29C6" w:rsidRDefault="005B29C6" w:rsidP="005B29C6"/>
    <w:p w14:paraId="23F2F7F4" w14:textId="3B1F0DE1" w:rsidR="005B29C6" w:rsidRPr="005B29C6" w:rsidRDefault="005B29C6" w:rsidP="005B29C6"/>
    <w:p w14:paraId="14BF9AAB" w14:textId="0B2E7FF6" w:rsidR="005B29C6" w:rsidRPr="005B29C6" w:rsidRDefault="005B29C6" w:rsidP="005B29C6">
      <w:pPr>
        <w:widowControl w:val="0"/>
        <w:autoSpaceDE w:val="0"/>
        <w:autoSpaceDN w:val="0"/>
        <w:adjustRightInd w:val="0"/>
        <w:spacing w:line="240" w:lineRule="auto"/>
        <w:ind w:left="480" w:hanging="480"/>
        <w:rPr>
          <w:rFonts w:ascii="Century Gothic" w:hAnsi="Century Gothic"/>
          <w:b/>
          <w:bCs/>
          <w:sz w:val="24"/>
          <w:szCs w:val="24"/>
        </w:rPr>
      </w:pPr>
      <w:r w:rsidRPr="005B29C6">
        <w:rPr>
          <w:rFonts w:ascii="Century Gothic" w:hAnsi="Century Gothic"/>
          <w:b/>
          <w:bCs/>
          <w:sz w:val="24"/>
          <w:szCs w:val="24"/>
        </w:rPr>
        <w:t>BIBLIOGRAFIAS:</w:t>
      </w:r>
    </w:p>
    <w:p w14:paraId="67242512" w14:textId="31C2AEFB" w:rsidR="005B29C6" w:rsidRPr="005B29C6" w:rsidRDefault="005B29C6" w:rsidP="005B29C6">
      <w:pPr>
        <w:widowControl w:val="0"/>
        <w:autoSpaceDE w:val="0"/>
        <w:autoSpaceDN w:val="0"/>
        <w:adjustRightInd w:val="0"/>
        <w:spacing w:line="240" w:lineRule="auto"/>
        <w:ind w:left="480" w:hanging="480"/>
        <w:rPr>
          <w:rFonts w:ascii="Century Gothic" w:hAnsi="Century Gothic" w:cs="Calibri"/>
          <w:noProof/>
          <w:sz w:val="24"/>
          <w:szCs w:val="24"/>
        </w:rPr>
      </w:pPr>
      <w:r w:rsidRPr="005B29C6">
        <w:rPr>
          <w:rFonts w:ascii="Century Gothic" w:hAnsi="Century Gothic"/>
          <w:sz w:val="24"/>
          <w:szCs w:val="24"/>
        </w:rPr>
        <w:fldChar w:fldCharType="begin" w:fldLock="1"/>
      </w:r>
      <w:r w:rsidRPr="005B29C6">
        <w:rPr>
          <w:rFonts w:ascii="Century Gothic" w:hAnsi="Century Gothic"/>
          <w:sz w:val="24"/>
          <w:szCs w:val="24"/>
        </w:rPr>
        <w:instrText xml:space="preserve">ADDIN Mendeley Bibliography CSL_BIBLIOGRAPHY </w:instrText>
      </w:r>
      <w:r w:rsidRPr="005B29C6">
        <w:rPr>
          <w:rFonts w:ascii="Century Gothic" w:hAnsi="Century Gothic"/>
          <w:sz w:val="24"/>
          <w:szCs w:val="24"/>
        </w:rPr>
        <w:fldChar w:fldCharType="separate"/>
      </w:r>
      <w:r w:rsidRPr="005B29C6">
        <w:rPr>
          <w:rFonts w:ascii="Century Gothic" w:hAnsi="Century Gothic" w:cs="Calibri"/>
          <w:noProof/>
          <w:sz w:val="24"/>
          <w:szCs w:val="24"/>
        </w:rPr>
        <w:t xml:space="preserve">COMERCIO, M. DE. (2010). </w:t>
      </w:r>
      <w:r w:rsidRPr="005B29C6">
        <w:rPr>
          <w:rFonts w:ascii="Century Gothic" w:hAnsi="Century Gothic" w:cs="Calibri"/>
          <w:i/>
          <w:iCs/>
          <w:noProof/>
          <w:sz w:val="24"/>
          <w:szCs w:val="24"/>
        </w:rPr>
        <w:t>CODIGO ORGANICO DE LA PRODUCCION, COMERCIO E INVERSIONES, COPCI</w:t>
      </w:r>
      <w:r w:rsidRPr="005B29C6">
        <w:rPr>
          <w:rFonts w:ascii="Century Gothic" w:hAnsi="Century Gothic" w:cs="Calibri"/>
          <w:noProof/>
          <w:sz w:val="24"/>
          <w:szCs w:val="24"/>
        </w:rPr>
        <w:t>. www.lexis.com.ec</w:t>
      </w:r>
    </w:p>
    <w:p w14:paraId="1780884C" w14:textId="7BCEFCB4" w:rsidR="005B29C6" w:rsidRPr="005B29C6" w:rsidRDefault="005B29C6" w:rsidP="005B29C6">
      <w:r w:rsidRPr="005B29C6">
        <w:rPr>
          <w:rFonts w:ascii="Century Gothic" w:hAnsi="Century Gothic"/>
          <w:sz w:val="24"/>
          <w:szCs w:val="24"/>
        </w:rPr>
        <w:fldChar w:fldCharType="end"/>
      </w:r>
    </w:p>
    <w:sectPr w:rsidR="005B29C6" w:rsidRPr="005B29C6" w:rsidSect="002B22A7">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4F855" w14:textId="77777777" w:rsidR="00B40204" w:rsidRDefault="00B40204" w:rsidP="005B29C6">
      <w:pPr>
        <w:spacing w:after="0" w:line="240" w:lineRule="auto"/>
      </w:pPr>
      <w:r>
        <w:separator/>
      </w:r>
    </w:p>
  </w:endnote>
  <w:endnote w:type="continuationSeparator" w:id="0">
    <w:p w14:paraId="5A3D489C" w14:textId="77777777" w:rsidR="00B40204" w:rsidRDefault="00B40204" w:rsidP="005B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2930F" w14:textId="77777777" w:rsidR="00B40204" w:rsidRDefault="00B40204" w:rsidP="005B29C6">
      <w:pPr>
        <w:spacing w:after="0" w:line="240" w:lineRule="auto"/>
      </w:pPr>
      <w:r>
        <w:separator/>
      </w:r>
    </w:p>
  </w:footnote>
  <w:footnote w:type="continuationSeparator" w:id="0">
    <w:p w14:paraId="5B78118B" w14:textId="77777777" w:rsidR="00B40204" w:rsidRDefault="00B40204" w:rsidP="005B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867CD"/>
    <w:multiLevelType w:val="hybridMultilevel"/>
    <w:tmpl w:val="020245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41B655F"/>
    <w:multiLevelType w:val="hybridMultilevel"/>
    <w:tmpl w:val="793A4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0F"/>
    <w:rsid w:val="000234FB"/>
    <w:rsid w:val="00071C7A"/>
    <w:rsid w:val="000A3DDC"/>
    <w:rsid w:val="0015752F"/>
    <w:rsid w:val="001F3800"/>
    <w:rsid w:val="00281E5B"/>
    <w:rsid w:val="002B22A7"/>
    <w:rsid w:val="002B35CA"/>
    <w:rsid w:val="003C1277"/>
    <w:rsid w:val="004C3FF7"/>
    <w:rsid w:val="00595209"/>
    <w:rsid w:val="005B29C6"/>
    <w:rsid w:val="005E00F2"/>
    <w:rsid w:val="006826D8"/>
    <w:rsid w:val="00694B72"/>
    <w:rsid w:val="00781AEB"/>
    <w:rsid w:val="008D12CE"/>
    <w:rsid w:val="00987AB0"/>
    <w:rsid w:val="00B266E7"/>
    <w:rsid w:val="00B40204"/>
    <w:rsid w:val="00B90692"/>
    <w:rsid w:val="00BC351C"/>
    <w:rsid w:val="00BD05C4"/>
    <w:rsid w:val="00CE49DC"/>
    <w:rsid w:val="00E6412E"/>
    <w:rsid w:val="00E7110E"/>
    <w:rsid w:val="00ED6422"/>
    <w:rsid w:val="00FD4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E5A"/>
  <w15:chartTrackingRefBased/>
  <w15:docId w15:val="{E47C0703-D616-4280-BA39-84493A85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9C6"/>
  </w:style>
  <w:style w:type="paragraph" w:styleId="Piedepgina">
    <w:name w:val="footer"/>
    <w:basedOn w:val="Normal"/>
    <w:link w:val="PiedepginaCar"/>
    <w:uiPriority w:val="99"/>
    <w:unhideWhenUsed/>
    <w:rsid w:val="005B2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9C6"/>
  </w:style>
  <w:style w:type="paragraph" w:styleId="Prrafodelista">
    <w:name w:val="List Paragraph"/>
    <w:basedOn w:val="Normal"/>
    <w:uiPriority w:val="34"/>
    <w:qFormat/>
    <w:rsid w:val="002B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Regionas Naturales del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Litoral o Costa </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Interandina o Sierra</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Comprende la más de la cuarta parte del país, es una área geográfica que se encuéntra entre el Océano Pacífico y la Cordillera de los Andes. </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costa esta formada por tres ecosistemas principales los bosques lluviosos tropicales del noreste las sabanas tropicales del centro y sudoeste y el bosque seco de la franja penisular occidental.</a:t>
          </a: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Otra característica destacable es su temperatura que es promedio de 22°c las estaciones climáticas van desde diciembre a mayo el invierno y para junio a diciembre es verano y de enero a mayo ocurre un aumento de lluvias debido a la corriente cálida del niño que se da en estos meses mencionados.</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costa consta de 6 provincias cada una con abundante y exótica vegetación así como también con atractivos turísticos.  La región costa es uno de los principales exportadores de banano, café arroz cacao, pero además debido a la producción agrícola se destruyen los bosques ejem cultivo de hortalizas. cultivo en invernaderos y viveros, y floricultura.</a:t>
          </a: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En sus playas se puede practicar deportes acuaticos y además y si hablamos de mares y playas podemos decir que el habitat primordial de peces y crustáceos en esta región son los manglares los mismos que sirven de provecho para la activdad pesquera que es fuente primeria de recursos en esta región. </a:t>
          </a: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Se extiende en una doble hilera de montañas y una estrecha meseta deshabitada conocida como el valle interandino. Se encuentra encerrada entre dos ramales principales de los Andes: y la región Transandina o Amazónica.  Esta a su vez se divide en tres subregiones Sierra Norte, Sierra central, Sierra sur. La Sierra tiene dos cadenas montañosas muy importantes la Cordillera Oriental y la Cordillera Occidental.</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Sus principales elevaciones en su cubre o punta siempre están llenas de nieve y muchas de ellas aún conservan actividad volcánica como: Guagua Pichincha, Cotopaxi  Sangay </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En esta región coexisten zonas calientes, templadas y frías. Su región interandina presenta valles de diferentes altitudes y climas. En Quito, capital del Ecuador, funciona el aeropuerto internacional Mariscal Sucre, principal puerta de entrada al país.</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La flora y fauna de la sierra ecuatoriana es reflejo del territorio montañoso característico de esta zona. Entre las principales plantas destacan las orquídeas y las bromelias, y los animales más comunes son el cóndor, el puma y la comadreja andina.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Regionas Naturales del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Amazónica u Oriental </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Insular o alápagos</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 encuentra cubierta casi en su totalidad con selva virgen, presenta grandes accidentes orográficos un sitio donde se desarrola la flora y la fauna nativa. Esta región a la vez se subdivide en Alto y Bajo Oriente.</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Aquí existen más de 2000 volcanes algunos de ellos aún se encuentran activos, aquí se puede apreciar una fauna muy exótica pues estas pasaron por un proceso de evolución hasta convertirse en especies únicas como hoy se las conoce como lagartijas de lava y pinzones de Darwin.</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Las islas que se encuentran en esta región son de origen volcánico hecho que se suscitó hace 5 millones de años estas islas tienen conos basálticos que van hasta los 2000 m de profundidad.</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La variada gastronomía en la región insular o Galápagos nos permite degustar deliciosos platos como el ceviche, la langosta, especialidades de frutos del mar.</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Hay que destacar, que las Islas Galápagos se constituyen uno de los lugares más reconocidos y turísticos a nivel mundial, por su gran variedad de especies de fauna y recursos marinos. .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vertiente amazónica en el Ecuador es la que mayor cantidad de recursos hídricos tiene, se estima que el 79% del agua dulce se concentra en esta vertiente. </a:t>
          </a: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principal atracción en esta región son sus extremadamente altos árboles que llegan a medir hasta 45m de altura, algunas de las especies de esta región son la canela el árbol de seda el jacaranda, y por ultimo decimos que la amazonia cuneta con 6 provincias..</a:t>
          </a: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El suministro de agua procede principalmente del océano atlántico y de la evapotranspiración de la vegetación (la evapotranspiración se da por la combinación de dos proceso que son la evaporación del suelo y la transpiración de las hojas plantas).</a:t>
          </a: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 En esta región podemos encontrar una gran variedad de ríos entre ellos el rio napo con 1.120 km Curaray 805km, tigre 563km. al tener varios ríos la región es muy rica en agua. el promedio anual es de 25°c y una humedad ambiental de 90%..</a:t>
          </a: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929"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468" y="5647923"/>
        <a:ext cx="61019" cy="61019"/>
      </dsp:txXfrm>
    </dsp:sp>
    <dsp:sp modelId="{EEFD19DE-170C-4E99-A243-B0ABE7C62AEE}">
      <dsp:nvSpPr>
        <dsp:cNvPr id="0" name=""/>
        <dsp:cNvSpPr/>
      </dsp:nvSpPr>
      <dsp:spPr>
        <a:xfrm>
          <a:off x="2205929"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87" y="5284037"/>
        <a:ext cx="26982" cy="26982"/>
      </dsp:txXfrm>
    </dsp:sp>
    <dsp:sp modelId="{325BB8DC-3CE1-4558-BB98-C4D583999692}">
      <dsp:nvSpPr>
        <dsp:cNvPr id="0" name=""/>
        <dsp:cNvSpPr/>
      </dsp:nvSpPr>
      <dsp:spPr>
        <a:xfrm>
          <a:off x="2205929"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83" y="4904029"/>
        <a:ext cx="25188" cy="25188"/>
      </dsp:txXfrm>
    </dsp:sp>
    <dsp:sp modelId="{2A863B77-1442-4413-B1FF-DD0CD8838FE0}">
      <dsp:nvSpPr>
        <dsp:cNvPr id="0" name=""/>
        <dsp:cNvSpPr/>
      </dsp:nvSpPr>
      <dsp:spPr>
        <a:xfrm>
          <a:off x="2205929" y="3993712"/>
          <a:ext cx="356097" cy="1101079"/>
        </a:xfrm>
        <a:custGeom>
          <a:avLst/>
          <a:gdLst/>
          <a:ahLst/>
          <a:cxnLst/>
          <a:rect l="0" t="0" r="0" b="0"/>
          <a:pathLst>
            <a:path>
              <a:moveTo>
                <a:pt x="0" y="1101079"/>
              </a:moveTo>
              <a:lnTo>
                <a:pt x="178048" y="1101079"/>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5047" y="4515321"/>
        <a:ext cx="57861" cy="57861"/>
      </dsp:txXfrm>
    </dsp:sp>
    <dsp:sp modelId="{63AB262D-D083-436A-AEF9-B6E7043D8A69}">
      <dsp:nvSpPr>
        <dsp:cNvPr id="0" name=""/>
        <dsp:cNvSpPr/>
      </dsp:nvSpPr>
      <dsp:spPr>
        <a:xfrm>
          <a:off x="590759"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4218938"/>
        <a:ext cx="85206" cy="85206"/>
      </dsp:txXfrm>
    </dsp:sp>
    <dsp:sp modelId="{4AE987B6-A6F7-4609-89E3-9F7F1630AD4F}">
      <dsp:nvSpPr>
        <dsp:cNvPr id="0" name=""/>
        <dsp:cNvSpPr/>
      </dsp:nvSpPr>
      <dsp:spPr>
        <a:xfrm>
          <a:off x="2199946"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765" y="2467149"/>
        <a:ext cx="76460" cy="76460"/>
      </dsp:txXfrm>
    </dsp:sp>
    <dsp:sp modelId="{60C9CCC6-EFB0-494A-B0FC-C3625B12EB9C}">
      <dsp:nvSpPr>
        <dsp:cNvPr id="0" name=""/>
        <dsp:cNvSpPr/>
      </dsp:nvSpPr>
      <dsp:spPr>
        <a:xfrm>
          <a:off x="2199946"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179" y="2117299"/>
        <a:ext cx="41631" cy="41631"/>
      </dsp:txXfrm>
    </dsp:sp>
    <dsp:sp modelId="{D06CE1E1-D1E4-46FC-9EBE-05BAAF783A35}">
      <dsp:nvSpPr>
        <dsp:cNvPr id="0" name=""/>
        <dsp:cNvSpPr/>
      </dsp:nvSpPr>
      <dsp:spPr>
        <a:xfrm>
          <a:off x="2199946"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9016" y="1705952"/>
        <a:ext cx="17958" cy="17958"/>
      </dsp:txXfrm>
    </dsp:sp>
    <dsp:sp modelId="{8BC96C93-2ED3-414C-B92A-A32F782F876E}">
      <dsp:nvSpPr>
        <dsp:cNvPr id="0" name=""/>
        <dsp:cNvSpPr/>
      </dsp:nvSpPr>
      <dsp:spPr>
        <a:xfrm>
          <a:off x="2199946"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421" y="1370240"/>
        <a:ext cx="41149" cy="41149"/>
      </dsp:txXfrm>
    </dsp:sp>
    <dsp:sp modelId="{EF982812-30B8-4BB0-81F5-51D2991568DE}">
      <dsp:nvSpPr>
        <dsp:cNvPr id="0" name=""/>
        <dsp:cNvSpPr/>
      </dsp:nvSpPr>
      <dsp:spPr>
        <a:xfrm>
          <a:off x="2199946"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163" y="1010147"/>
        <a:ext cx="73665" cy="73665"/>
      </dsp:txXfrm>
    </dsp:sp>
    <dsp:sp modelId="{47C36343-1146-48F8-B459-C1EB104C12DD}">
      <dsp:nvSpPr>
        <dsp:cNvPr id="0" name=""/>
        <dsp:cNvSpPr/>
      </dsp:nvSpPr>
      <dsp:spPr>
        <a:xfrm>
          <a:off x="590759"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2552438"/>
        <a:ext cx="85206" cy="85206"/>
      </dsp:txXfrm>
    </dsp:sp>
    <dsp:sp modelId="{AAF9F1C5-E9A6-43B4-9623-76727025512E}">
      <dsp:nvSpPr>
        <dsp:cNvPr id="0" name=""/>
        <dsp:cNvSpPr/>
      </dsp:nvSpPr>
      <dsp:spPr>
        <a:xfrm rot="16200000">
          <a:off x="-1109160"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Regionas Naturales del Ecuador</a:t>
          </a:r>
        </a:p>
      </dsp:txBody>
      <dsp:txXfrm>
        <a:off x="-1109160" y="3156875"/>
        <a:ext cx="2857009" cy="542831"/>
      </dsp:txXfrm>
    </dsp:sp>
    <dsp:sp modelId="{4B517238-DEF7-4448-B952-8DDC191DD952}">
      <dsp:nvSpPr>
        <dsp:cNvPr id="0" name=""/>
        <dsp:cNvSpPr/>
      </dsp:nvSpPr>
      <dsp:spPr>
        <a:xfrm>
          <a:off x="946857"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Litoral o Costa </a:t>
          </a:r>
        </a:p>
      </dsp:txBody>
      <dsp:txXfrm>
        <a:off x="946857" y="1490375"/>
        <a:ext cx="1253089" cy="542831"/>
      </dsp:txXfrm>
    </dsp:sp>
    <dsp:sp modelId="{FCB70305-DDA2-42C7-9742-323526EE5EDC}">
      <dsp:nvSpPr>
        <dsp:cNvPr id="0" name=""/>
        <dsp:cNvSpPr/>
      </dsp:nvSpPr>
      <dsp:spPr>
        <a:xfrm>
          <a:off x="2556044"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Comprende la más de la cuarta parte del país, es una área geográfica que se encuéntra entre el Océano Pacífico y la Cordillera de los Andes. </a:t>
          </a:r>
        </a:p>
      </dsp:txBody>
      <dsp:txXfrm>
        <a:off x="2556044" y="3198"/>
        <a:ext cx="7279329" cy="657939"/>
      </dsp:txXfrm>
    </dsp:sp>
    <dsp:sp modelId="{97971C83-1791-4F88-8DB4-7EACFFB63050}">
      <dsp:nvSpPr>
        <dsp:cNvPr id="0" name=""/>
        <dsp:cNvSpPr/>
      </dsp:nvSpPr>
      <dsp:spPr>
        <a:xfrm>
          <a:off x="2556044"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costa esta formada por tres ecosistemas principales los bosques lluviosos tropicales del noreste las sabanas tropicales del centro y sudoeste y el bosque seco de la franja penisular occidental.</a:t>
          </a:r>
        </a:p>
      </dsp:txBody>
      <dsp:txXfrm>
        <a:off x="2556044" y="796845"/>
        <a:ext cx="7265370" cy="445985"/>
      </dsp:txXfrm>
    </dsp:sp>
    <dsp:sp modelId="{BE2227D3-EE82-4042-99B9-42242F8D3E5D}">
      <dsp:nvSpPr>
        <dsp:cNvPr id="0" name=""/>
        <dsp:cNvSpPr/>
      </dsp:nvSpPr>
      <dsp:spPr>
        <a:xfrm>
          <a:off x="2556044"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Otra característica destacable es su temperatura que es promedio de 22°c las estaciones climáticas van desde diciembre a mayo el invierno y para junio a diciembre es verano y de enero a mayo ocurre un aumento de lluvias debido a la corriente cálida del niño que se da en estos meses mencionados.</a:t>
          </a:r>
        </a:p>
      </dsp:txBody>
      <dsp:txXfrm>
        <a:off x="2556044" y="1378538"/>
        <a:ext cx="7239215" cy="672785"/>
      </dsp:txXfrm>
    </dsp:sp>
    <dsp:sp modelId="{FDA855D5-CA5F-4B5D-82FC-8557FE5CC238}">
      <dsp:nvSpPr>
        <dsp:cNvPr id="0" name=""/>
        <dsp:cNvSpPr/>
      </dsp:nvSpPr>
      <dsp:spPr>
        <a:xfrm>
          <a:off x="2556044"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costa consta de 6 provincias cada una con abundante y exótica vegetación así como también con atractivos turísticos.  La región costa es uno de los principales exportadores de banano, café arroz cacao, pero además debido a la producción agrícola se destruyen los bosques ejem cultivo de hortalizas. cultivo en invernaderos y viveros, y floricultura.</a:t>
          </a:r>
        </a:p>
      </dsp:txBody>
      <dsp:txXfrm>
        <a:off x="2556044" y="2187032"/>
        <a:ext cx="7236366" cy="654812"/>
      </dsp:txXfrm>
    </dsp:sp>
    <dsp:sp modelId="{CDB1E5A8-A105-4DE4-AFE5-C79ECD035231}">
      <dsp:nvSpPr>
        <dsp:cNvPr id="0" name=""/>
        <dsp:cNvSpPr/>
      </dsp:nvSpPr>
      <dsp:spPr>
        <a:xfrm>
          <a:off x="2556044"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sus playas se puede practicar deportes acuaticos y además y si hablamos de mares y playas podemos decir que el habitat primordial de peces y crustáceos en esta región son los manglares los mismos que sirven de provecho para la activdad pesquera que es fuente primeria de recursos en esta región. </a:t>
          </a:r>
        </a:p>
      </dsp:txBody>
      <dsp:txXfrm>
        <a:off x="2556044" y="2977552"/>
        <a:ext cx="7254954" cy="542831"/>
      </dsp:txXfrm>
    </dsp:sp>
    <dsp:sp modelId="{2099127A-58BB-44CC-9EC7-5A6B1F9A20B5}">
      <dsp:nvSpPr>
        <dsp:cNvPr id="0" name=""/>
        <dsp:cNvSpPr/>
      </dsp:nvSpPr>
      <dsp:spPr>
        <a:xfrm>
          <a:off x="946857"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Interandina o Sierra</a:t>
          </a:r>
        </a:p>
      </dsp:txBody>
      <dsp:txXfrm>
        <a:off x="946857" y="4823376"/>
        <a:ext cx="1259072" cy="542831"/>
      </dsp:txXfrm>
    </dsp:sp>
    <dsp:sp modelId="{023976C9-E14F-42A4-AC74-A2A84FDB575F}">
      <dsp:nvSpPr>
        <dsp:cNvPr id="0" name=""/>
        <dsp:cNvSpPr/>
      </dsp:nvSpPr>
      <dsp:spPr>
        <a:xfrm>
          <a:off x="2562026" y="3656092"/>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Se extiende en una doble hilera de montañas y una estrecha meseta deshabitada conocida como el valle interandino. Se encuentra encerrada entre dos ramales principales de los Andes: y la región Transandina o Amazónica.  Esta a su vez se divide en tres subregiones Sierra Norte, Sierra central, Sierra sur. La Sierra tiene dos cadenas montañosas muy importantes la Cordillera Oriental y la Cordillera Occidental.</a:t>
          </a:r>
        </a:p>
      </dsp:txBody>
      <dsp:txXfrm>
        <a:off x="2562026" y="3656092"/>
        <a:ext cx="7263785" cy="675239"/>
      </dsp:txXfrm>
    </dsp:sp>
    <dsp:sp modelId="{14367208-B8D3-482D-87D1-374619F8B441}">
      <dsp:nvSpPr>
        <dsp:cNvPr id="0" name=""/>
        <dsp:cNvSpPr/>
      </dsp:nvSpPr>
      <dsp:spPr>
        <a:xfrm>
          <a:off x="2562026"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Sus principales elevaciones en su cubre o punta siempre están llenas de nieve y muchas de ellas aún conservan actividad volcánica como: Guagua Pichincha, Cotopaxi  Sangay </a:t>
          </a:r>
        </a:p>
      </dsp:txBody>
      <dsp:txXfrm>
        <a:off x="2562026" y="4467039"/>
        <a:ext cx="7269465" cy="542831"/>
      </dsp:txXfrm>
    </dsp:sp>
    <dsp:sp modelId="{D4858497-C08D-4D54-A8C3-F3F97969FD00}">
      <dsp:nvSpPr>
        <dsp:cNvPr id="0" name=""/>
        <dsp:cNvSpPr/>
      </dsp:nvSpPr>
      <dsp:spPr>
        <a:xfrm>
          <a:off x="2562026"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esta región coexisten zonas calientes, templadas y frías. Su región interandina presenta valles de diferentes altitudes y climas. En Quito, capital del Ecuador, funciona el aeropuerto internacional Mariscal Sucre, principal puerta de entrada al país.</a:t>
          </a:r>
        </a:p>
      </dsp:txBody>
      <dsp:txXfrm>
        <a:off x="2562026" y="5145579"/>
        <a:ext cx="7270818" cy="709372"/>
      </dsp:txXfrm>
    </dsp:sp>
    <dsp:sp modelId="{B11D7EB0-A5AF-4781-A073-D7A8FEB50EE0}">
      <dsp:nvSpPr>
        <dsp:cNvPr id="0" name=""/>
        <dsp:cNvSpPr/>
      </dsp:nvSpPr>
      <dsp:spPr>
        <a:xfrm>
          <a:off x="2562026"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flora y fauna de la sierra ecuatoriana es reflejo del territorio montañoso característico de esta zona. Entre las principales plantas destacan las orquídeas y las bromelias, y los animales más comunes son el cóndor, el puma y la comadreja andina. </a:t>
          </a:r>
        </a:p>
      </dsp:txBody>
      <dsp:txXfrm>
        <a:off x="2562026" y="5990659"/>
        <a:ext cx="7271940" cy="5428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848"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387" y="5647923"/>
        <a:ext cx="61019" cy="61019"/>
      </dsp:txXfrm>
    </dsp:sp>
    <dsp:sp modelId="{EEFD19DE-170C-4E99-A243-B0ABE7C62AEE}">
      <dsp:nvSpPr>
        <dsp:cNvPr id="0" name=""/>
        <dsp:cNvSpPr/>
      </dsp:nvSpPr>
      <dsp:spPr>
        <a:xfrm>
          <a:off x="2205848"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06" y="5284037"/>
        <a:ext cx="26982" cy="26982"/>
      </dsp:txXfrm>
    </dsp:sp>
    <dsp:sp modelId="{325BB8DC-3CE1-4558-BB98-C4D583999692}">
      <dsp:nvSpPr>
        <dsp:cNvPr id="0" name=""/>
        <dsp:cNvSpPr/>
      </dsp:nvSpPr>
      <dsp:spPr>
        <a:xfrm>
          <a:off x="2205848"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02" y="4904029"/>
        <a:ext cx="25188" cy="25188"/>
      </dsp:txXfrm>
    </dsp:sp>
    <dsp:sp modelId="{2A863B77-1442-4413-B1FF-DD0CD8838FE0}">
      <dsp:nvSpPr>
        <dsp:cNvPr id="0" name=""/>
        <dsp:cNvSpPr/>
      </dsp:nvSpPr>
      <dsp:spPr>
        <a:xfrm>
          <a:off x="2205848" y="3993712"/>
          <a:ext cx="356097" cy="1101079"/>
        </a:xfrm>
        <a:custGeom>
          <a:avLst/>
          <a:gdLst/>
          <a:ahLst/>
          <a:cxnLst/>
          <a:rect l="0" t="0" r="0" b="0"/>
          <a:pathLst>
            <a:path>
              <a:moveTo>
                <a:pt x="0" y="1101079"/>
              </a:moveTo>
              <a:lnTo>
                <a:pt x="178048" y="1101079"/>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4966" y="4515321"/>
        <a:ext cx="57861" cy="57861"/>
      </dsp:txXfrm>
    </dsp:sp>
    <dsp:sp modelId="{63AB262D-D083-436A-AEF9-B6E7043D8A69}">
      <dsp:nvSpPr>
        <dsp:cNvPr id="0" name=""/>
        <dsp:cNvSpPr/>
      </dsp:nvSpPr>
      <dsp:spPr>
        <a:xfrm>
          <a:off x="590678"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124" y="4218938"/>
        <a:ext cx="85206" cy="85206"/>
      </dsp:txXfrm>
    </dsp:sp>
    <dsp:sp modelId="{4AE987B6-A6F7-4609-89E3-9F7F1630AD4F}">
      <dsp:nvSpPr>
        <dsp:cNvPr id="0" name=""/>
        <dsp:cNvSpPr/>
      </dsp:nvSpPr>
      <dsp:spPr>
        <a:xfrm>
          <a:off x="2199865"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684" y="2467149"/>
        <a:ext cx="76460" cy="76460"/>
      </dsp:txXfrm>
    </dsp:sp>
    <dsp:sp modelId="{60C9CCC6-EFB0-494A-B0FC-C3625B12EB9C}">
      <dsp:nvSpPr>
        <dsp:cNvPr id="0" name=""/>
        <dsp:cNvSpPr/>
      </dsp:nvSpPr>
      <dsp:spPr>
        <a:xfrm>
          <a:off x="2199865"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098" y="2117299"/>
        <a:ext cx="41631" cy="41631"/>
      </dsp:txXfrm>
    </dsp:sp>
    <dsp:sp modelId="{D06CE1E1-D1E4-46FC-9EBE-05BAAF783A35}">
      <dsp:nvSpPr>
        <dsp:cNvPr id="0" name=""/>
        <dsp:cNvSpPr/>
      </dsp:nvSpPr>
      <dsp:spPr>
        <a:xfrm>
          <a:off x="2199865"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8935" y="1705952"/>
        <a:ext cx="17958" cy="17958"/>
      </dsp:txXfrm>
    </dsp:sp>
    <dsp:sp modelId="{8BC96C93-2ED3-414C-B92A-A32F782F876E}">
      <dsp:nvSpPr>
        <dsp:cNvPr id="0" name=""/>
        <dsp:cNvSpPr/>
      </dsp:nvSpPr>
      <dsp:spPr>
        <a:xfrm>
          <a:off x="2199865"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340" y="1370240"/>
        <a:ext cx="41149" cy="41149"/>
      </dsp:txXfrm>
    </dsp:sp>
    <dsp:sp modelId="{EF982812-30B8-4BB0-81F5-51D2991568DE}">
      <dsp:nvSpPr>
        <dsp:cNvPr id="0" name=""/>
        <dsp:cNvSpPr/>
      </dsp:nvSpPr>
      <dsp:spPr>
        <a:xfrm>
          <a:off x="2199865"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082" y="1010147"/>
        <a:ext cx="73665" cy="73665"/>
      </dsp:txXfrm>
    </dsp:sp>
    <dsp:sp modelId="{47C36343-1146-48F8-B459-C1EB104C12DD}">
      <dsp:nvSpPr>
        <dsp:cNvPr id="0" name=""/>
        <dsp:cNvSpPr/>
      </dsp:nvSpPr>
      <dsp:spPr>
        <a:xfrm>
          <a:off x="590678"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124" y="2552438"/>
        <a:ext cx="85206" cy="85206"/>
      </dsp:txXfrm>
    </dsp:sp>
    <dsp:sp modelId="{AAF9F1C5-E9A6-43B4-9623-76727025512E}">
      <dsp:nvSpPr>
        <dsp:cNvPr id="0" name=""/>
        <dsp:cNvSpPr/>
      </dsp:nvSpPr>
      <dsp:spPr>
        <a:xfrm rot="16200000">
          <a:off x="-1109241"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Regionas Naturales del Ecuador</a:t>
          </a:r>
        </a:p>
      </dsp:txBody>
      <dsp:txXfrm>
        <a:off x="-1109241" y="3156875"/>
        <a:ext cx="2857009" cy="542831"/>
      </dsp:txXfrm>
    </dsp:sp>
    <dsp:sp modelId="{4B517238-DEF7-4448-B952-8DDC191DD952}">
      <dsp:nvSpPr>
        <dsp:cNvPr id="0" name=""/>
        <dsp:cNvSpPr/>
      </dsp:nvSpPr>
      <dsp:spPr>
        <a:xfrm>
          <a:off x="946776"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Amazónica u Oriental </a:t>
          </a:r>
        </a:p>
      </dsp:txBody>
      <dsp:txXfrm>
        <a:off x="946776" y="1490375"/>
        <a:ext cx="1253089" cy="542831"/>
      </dsp:txXfrm>
    </dsp:sp>
    <dsp:sp modelId="{FCB70305-DDA2-42C7-9742-323526EE5EDC}">
      <dsp:nvSpPr>
        <dsp:cNvPr id="0" name=""/>
        <dsp:cNvSpPr/>
      </dsp:nvSpPr>
      <dsp:spPr>
        <a:xfrm>
          <a:off x="2555963"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 encuentra cubierta casi en su totalidad con selva virgen, presenta grandes accidentes orográficos un sitio donde se desarrola la flora y la fauna nativa. Esta región a la vez se subdivide en Alto y Bajo Oriente.</a:t>
          </a:r>
        </a:p>
      </dsp:txBody>
      <dsp:txXfrm>
        <a:off x="2555963" y="3198"/>
        <a:ext cx="7279329" cy="657939"/>
      </dsp:txXfrm>
    </dsp:sp>
    <dsp:sp modelId="{97971C83-1791-4F88-8DB4-7EACFFB63050}">
      <dsp:nvSpPr>
        <dsp:cNvPr id="0" name=""/>
        <dsp:cNvSpPr/>
      </dsp:nvSpPr>
      <dsp:spPr>
        <a:xfrm>
          <a:off x="2555963"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En esta región podemos encontrar una gran variedad de ríos entre ellos el rio napo con 1.120 km Curaray 805km, tigre 563km. al tener varios ríos la región es muy rica en agua. el promedio anual es de 25°c y una humedad ambiental de 90%..</a:t>
          </a:r>
        </a:p>
      </dsp:txBody>
      <dsp:txXfrm>
        <a:off x="2555963" y="796845"/>
        <a:ext cx="7265370" cy="445985"/>
      </dsp:txXfrm>
    </dsp:sp>
    <dsp:sp modelId="{BE2227D3-EE82-4042-99B9-42242F8D3E5D}">
      <dsp:nvSpPr>
        <dsp:cNvPr id="0" name=""/>
        <dsp:cNvSpPr/>
      </dsp:nvSpPr>
      <dsp:spPr>
        <a:xfrm>
          <a:off x="2555963"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El suministro de agua procede principalmente del océano atlántico y de la evapotranspiración de la vegetación (la evapotranspiración se da por la combinación de dos proceso que son la evaporación del suelo y la transpiración de las hojas plantas).</a:t>
          </a:r>
        </a:p>
      </dsp:txBody>
      <dsp:txXfrm>
        <a:off x="2555963" y="1378538"/>
        <a:ext cx="7239215" cy="672785"/>
      </dsp:txXfrm>
    </dsp:sp>
    <dsp:sp modelId="{FDA855D5-CA5F-4B5D-82FC-8557FE5CC238}">
      <dsp:nvSpPr>
        <dsp:cNvPr id="0" name=""/>
        <dsp:cNvSpPr/>
      </dsp:nvSpPr>
      <dsp:spPr>
        <a:xfrm>
          <a:off x="2555963"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principal atracción en esta región son sus extremadamente altos árboles que llegan a medir hasta 45m de altura, algunas de las especies de esta región son la canela el árbol de seda el jacaranda, y por ultimo decimos que la amazonia cuneta con 6 provincias..</a:t>
          </a:r>
        </a:p>
      </dsp:txBody>
      <dsp:txXfrm>
        <a:off x="2555963" y="2187032"/>
        <a:ext cx="7236366" cy="654812"/>
      </dsp:txXfrm>
    </dsp:sp>
    <dsp:sp modelId="{CDB1E5A8-A105-4DE4-AFE5-C79ECD035231}">
      <dsp:nvSpPr>
        <dsp:cNvPr id="0" name=""/>
        <dsp:cNvSpPr/>
      </dsp:nvSpPr>
      <dsp:spPr>
        <a:xfrm>
          <a:off x="2555963"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vertiente amazónica en el Ecuador es la que mayor cantidad de recursos hídricos tiene, se estima que el 79% del agua dulce se concentra en esta vertiente. </a:t>
          </a:r>
        </a:p>
      </dsp:txBody>
      <dsp:txXfrm>
        <a:off x="2555963" y="2977552"/>
        <a:ext cx="7254954" cy="542831"/>
      </dsp:txXfrm>
    </dsp:sp>
    <dsp:sp modelId="{2099127A-58BB-44CC-9EC7-5A6B1F9A20B5}">
      <dsp:nvSpPr>
        <dsp:cNvPr id="0" name=""/>
        <dsp:cNvSpPr/>
      </dsp:nvSpPr>
      <dsp:spPr>
        <a:xfrm>
          <a:off x="946776"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Insular o alápagos</a:t>
          </a:r>
        </a:p>
      </dsp:txBody>
      <dsp:txXfrm>
        <a:off x="946776" y="4823376"/>
        <a:ext cx="1259072" cy="542831"/>
      </dsp:txXfrm>
    </dsp:sp>
    <dsp:sp modelId="{023976C9-E14F-42A4-AC74-A2A84FDB575F}">
      <dsp:nvSpPr>
        <dsp:cNvPr id="0" name=""/>
        <dsp:cNvSpPr/>
      </dsp:nvSpPr>
      <dsp:spPr>
        <a:xfrm>
          <a:off x="2561945" y="3656092"/>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Aquí existen más de 2000 volcanes algunos de ellos aún se encuentran activos, aquí se puede apreciar una fauna muy exótica pues estas pasaron por un proceso de evolución hasta convertirse en especies únicas como hoy se las conoce como lagartijas de lava y pinzones de Darwin.</a:t>
          </a:r>
        </a:p>
      </dsp:txBody>
      <dsp:txXfrm>
        <a:off x="2561945" y="3656092"/>
        <a:ext cx="7263785" cy="675239"/>
      </dsp:txXfrm>
    </dsp:sp>
    <dsp:sp modelId="{14367208-B8D3-482D-87D1-374619F8B441}">
      <dsp:nvSpPr>
        <dsp:cNvPr id="0" name=""/>
        <dsp:cNvSpPr/>
      </dsp:nvSpPr>
      <dsp:spPr>
        <a:xfrm>
          <a:off x="2561945"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Las islas que se encuentran en esta región son de origen volcánico hecho que se suscitó hace 5 millones de años estas islas tienen conos basálticos que van hasta los 2000 m de profundidad.</a:t>
          </a:r>
        </a:p>
      </dsp:txBody>
      <dsp:txXfrm>
        <a:off x="2561945" y="4467039"/>
        <a:ext cx="7269465" cy="542831"/>
      </dsp:txXfrm>
    </dsp:sp>
    <dsp:sp modelId="{D4858497-C08D-4D54-A8C3-F3F97969FD00}">
      <dsp:nvSpPr>
        <dsp:cNvPr id="0" name=""/>
        <dsp:cNvSpPr/>
      </dsp:nvSpPr>
      <dsp:spPr>
        <a:xfrm>
          <a:off x="2561945"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variada gastronomía en la región insular o Galápagos nos permite degustar deliciosos platos como el ceviche, la langosta, especialidades de frutos del mar.</a:t>
          </a:r>
        </a:p>
      </dsp:txBody>
      <dsp:txXfrm>
        <a:off x="2561945" y="5145579"/>
        <a:ext cx="7270818" cy="709372"/>
      </dsp:txXfrm>
    </dsp:sp>
    <dsp:sp modelId="{B11D7EB0-A5AF-4781-A073-D7A8FEB50EE0}">
      <dsp:nvSpPr>
        <dsp:cNvPr id="0" name=""/>
        <dsp:cNvSpPr/>
      </dsp:nvSpPr>
      <dsp:spPr>
        <a:xfrm>
          <a:off x="2561945"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Hay que destacar, que las Islas Galápagos se constituyen uno de los lugares más reconocidos y turísticos a nivel mundial, por su gran variedad de especies de fauna y recursos marinos. . </a:t>
          </a:r>
        </a:p>
      </dsp:txBody>
      <dsp:txXfrm>
        <a:off x="2561945" y="5990659"/>
        <a:ext cx="7271940" cy="54283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21E3B-CCD8-468E-8EC4-02040737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3</cp:revision>
  <dcterms:created xsi:type="dcterms:W3CDTF">2020-12-21T23:25:00Z</dcterms:created>
  <dcterms:modified xsi:type="dcterms:W3CDTF">2020-12-22T00:26:00Z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52aeeb73-2f5b-39d3-9674-b2882dd2393b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