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8064"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70528" behindDoc="1" locked="0" layoutInCell="1" allowOverlap="1" wp14:anchorId="732D458F" wp14:editId="2AD2781C">
            <wp:simplePos x="0" y="0"/>
            <wp:positionH relativeFrom="margin">
              <wp:posOffset>-609600</wp:posOffset>
            </wp:positionH>
            <wp:positionV relativeFrom="paragraph">
              <wp:posOffset>-410210</wp:posOffset>
            </wp:positionV>
            <wp:extent cx="7007420" cy="197167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43365A37" w14:textId="77777777" w:rsidR="00ED6422" w:rsidRDefault="00ED6422" w:rsidP="00ED6422">
      <w:pPr>
        <w:tabs>
          <w:tab w:val="left" w:pos="5730"/>
        </w:tabs>
        <w:spacing w:after="0" w:line="600" w:lineRule="auto"/>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172FBA50"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1D0B49BC"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55186D63"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p>
    <w:p w14:paraId="252962BB" w14:textId="77777777" w:rsidR="00ED6422" w:rsidRPr="00ED6422" w:rsidRDefault="00ED6422" w:rsidP="00ED642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3FBD6BC3" w14:textId="77777777" w:rsidR="00ED6422" w:rsidRPr="00ED6422" w:rsidRDefault="00ED6422" w:rsidP="00ED6422">
      <w:pPr>
        <w:spacing w:after="0" w:line="600" w:lineRule="auto"/>
        <w:jc w:val="center"/>
        <w:rPr>
          <w:rFonts w:ascii="Century Gothic" w:eastAsia="Times New Roman" w:hAnsi="Century Gothic" w:cs="Times New Roman"/>
          <w:color w:val="000000"/>
          <w:sz w:val="24"/>
          <w:szCs w:val="24"/>
          <w:lang w:eastAsia="es-EC"/>
        </w:rPr>
      </w:pPr>
      <w:r w:rsidRPr="00ED6422">
        <w:rPr>
          <w:rFonts w:ascii="Century Gothic" w:eastAsia="Times New Roman" w:hAnsi="Century Gothic" w:cs="Times New Roman"/>
          <w:color w:val="000000"/>
          <w:sz w:val="24"/>
          <w:szCs w:val="24"/>
          <w:lang w:eastAsia="es-EC"/>
        </w:rPr>
        <w:t>Gestión Aduanera de Tributos del Comerio Exterior</w:t>
      </w:r>
    </w:p>
    <w:p w14:paraId="60DBEAC9"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 xml:space="preserve">PROFESOR: </w:t>
      </w:r>
    </w:p>
    <w:p w14:paraId="6FCAFDC7" w14:textId="024218D8" w:rsidR="00ED6422" w:rsidRPr="00ED6422" w:rsidRDefault="0052786B"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5976B68C" w14:textId="77777777" w:rsidR="00ED6422" w:rsidRPr="00ED6422" w:rsidRDefault="00ED6422" w:rsidP="00ED6422">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3A46116B" w14:textId="42C1CC68" w:rsidR="00ED6422" w:rsidRPr="00ED6422" w:rsidRDefault="0052786B" w:rsidP="00ED6422">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2D1719AD"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6A40D996" w14:textId="2812FD6D" w:rsidR="00ED6422" w:rsidRPr="0052786B" w:rsidRDefault="0052786B" w:rsidP="00ED6422">
      <w:pPr>
        <w:spacing w:after="0" w:line="600" w:lineRule="auto"/>
        <w:jc w:val="center"/>
        <w:rPr>
          <w:rFonts w:ascii="Century Gothic" w:eastAsia="Times New Roman" w:hAnsi="Century Gothic" w:cs="Times New Roman"/>
          <w:color w:val="000000"/>
          <w:sz w:val="24"/>
          <w:szCs w:val="24"/>
          <w:lang w:eastAsia="es-EC"/>
        </w:rPr>
      </w:pPr>
      <w:r w:rsidRPr="0052786B">
        <w:rPr>
          <w:rFonts w:ascii="Century Gothic" w:eastAsia="Times New Roman" w:hAnsi="Century Gothic" w:cs="Times New Roman"/>
          <w:color w:val="000000"/>
          <w:sz w:val="24"/>
          <w:szCs w:val="24"/>
          <w:lang w:eastAsia="es-EC"/>
        </w:rPr>
        <w:t>Sistema Petrolero en el Ecuador</w:t>
      </w:r>
      <w:r w:rsidR="00ED6422" w:rsidRPr="0052786B">
        <w:rPr>
          <w:rFonts w:ascii="Century Gothic" w:eastAsia="Times New Roman" w:hAnsi="Century Gothic" w:cs="Times New Roman"/>
          <w:color w:val="000000"/>
          <w:sz w:val="24"/>
          <w:szCs w:val="24"/>
          <w:lang w:eastAsia="es-EC"/>
        </w:rPr>
        <w:t>.</w:t>
      </w:r>
    </w:p>
    <w:p w14:paraId="54E8443B" w14:textId="77777777" w:rsidR="00ED6422" w:rsidRPr="00777CBB" w:rsidRDefault="00ED6422" w:rsidP="00ED6422">
      <w:pPr>
        <w:spacing w:after="0" w:line="600" w:lineRule="auto"/>
        <w:jc w:val="center"/>
        <w:rPr>
          <w:rFonts w:ascii="Century Gothic" w:eastAsia="Times New Roman" w:hAnsi="Century Gothic" w:cs="Times New Roman"/>
          <w:b/>
          <w:bCs/>
          <w:sz w:val="24"/>
          <w:szCs w:val="24"/>
          <w:lang w:eastAsia="es-EC"/>
        </w:rPr>
      </w:pPr>
      <w:r w:rsidRPr="00777CBB">
        <w:rPr>
          <w:rFonts w:ascii="Century Gothic" w:eastAsia="Times New Roman" w:hAnsi="Century Gothic" w:cs="Times New Roman"/>
          <w:b/>
          <w:bCs/>
          <w:color w:val="000000"/>
          <w:sz w:val="24"/>
          <w:szCs w:val="24"/>
          <w:lang w:eastAsia="es-EC"/>
        </w:rPr>
        <w:t>FECHA: </w:t>
      </w:r>
    </w:p>
    <w:p w14:paraId="6D8E651F" w14:textId="102FAC4C" w:rsidR="00ED6422" w:rsidRPr="00ED6422" w:rsidRDefault="0052786B" w:rsidP="00ED6422">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jueves, 28 de enero de 2021</w:t>
      </w:r>
    </w:p>
    <w:p w14:paraId="0ACA405D"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NRC:</w:t>
      </w:r>
    </w:p>
    <w:p w14:paraId="0C13EB0F" w14:textId="77777777" w:rsidR="00ED6422" w:rsidRPr="00ED6422" w:rsidRDefault="00ED6422" w:rsidP="00ED6422">
      <w:pPr>
        <w:spacing w:after="0" w:line="600" w:lineRule="auto"/>
        <w:jc w:val="center"/>
        <w:rPr>
          <w:rFonts w:ascii="Century Gothic" w:eastAsia="Times New Roman" w:hAnsi="Century Gothic" w:cs="Times New Roman"/>
          <w:color w:val="000000"/>
          <w:sz w:val="24"/>
          <w:szCs w:val="24"/>
          <w:lang w:eastAsia="es-EC"/>
        </w:rPr>
      </w:pPr>
      <w:r w:rsidRPr="00ED6422">
        <w:rPr>
          <w:rFonts w:ascii="Century Gothic" w:eastAsia="Times New Roman" w:hAnsi="Century Gothic" w:cs="Times New Roman"/>
          <w:color w:val="000000"/>
          <w:sz w:val="24"/>
          <w:szCs w:val="24"/>
          <w:lang w:eastAsia="es-EC"/>
        </w:rPr>
        <w:t>6868</w:t>
      </w:r>
    </w:p>
    <w:p w14:paraId="05069EDF" w14:textId="77777777" w:rsidR="002B22A7" w:rsidRDefault="002B22A7">
      <w:pPr>
        <w:sectPr w:rsidR="002B22A7" w:rsidSect="00777CBB">
          <w:pgSz w:w="11906" w:h="16838"/>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382F961F" w14:textId="0D736874" w:rsidR="002B22A7" w:rsidRDefault="00B90692">
      <w:r>
        <w:rPr>
          <w:noProof/>
        </w:rPr>
        <w:lastRenderedPageBreak/>
        <w:drawing>
          <wp:anchor distT="0" distB="0" distL="114300" distR="114300" simplePos="0" relativeHeight="251658240" behindDoc="0" locked="0" layoutInCell="1" allowOverlap="1" wp14:anchorId="440231EA" wp14:editId="339D1825">
            <wp:simplePos x="0" y="0"/>
            <wp:positionH relativeFrom="column">
              <wp:posOffset>-345953</wp:posOffset>
            </wp:positionH>
            <wp:positionV relativeFrom="paragraph">
              <wp:posOffset>-507419</wp:posOffset>
            </wp:positionV>
            <wp:extent cx="9883302" cy="6536690"/>
            <wp:effectExtent l="0" t="57150" r="3810" b="5461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530E92F" w14:textId="190A4F73" w:rsidR="00FD4C0F" w:rsidRDefault="00FD4C0F"/>
    <w:p w14:paraId="1CD44FCF" w14:textId="64967A9C" w:rsidR="00B90692" w:rsidRDefault="00B90692"/>
    <w:p w14:paraId="7BEA9307" w14:textId="71176402" w:rsidR="00B90692" w:rsidRDefault="00B90692"/>
    <w:p w14:paraId="2964934B" w14:textId="127373C0" w:rsidR="00B90692" w:rsidRDefault="00B90692"/>
    <w:p w14:paraId="722C3582" w14:textId="47CC4413" w:rsidR="00B90692" w:rsidRDefault="00B90692"/>
    <w:p w14:paraId="19EEA620" w14:textId="7367DF9B" w:rsidR="00B90692" w:rsidRDefault="00B90692"/>
    <w:p w14:paraId="72FA302C" w14:textId="0316F35C" w:rsidR="00B90692" w:rsidRDefault="00B90692"/>
    <w:p w14:paraId="2282CF24" w14:textId="59A11BA7" w:rsidR="00B90692" w:rsidRDefault="00B90692"/>
    <w:p w14:paraId="3CFD4D10" w14:textId="6DE077D1" w:rsidR="00B90692" w:rsidRDefault="00B90692"/>
    <w:p w14:paraId="0A56F542" w14:textId="450B9B26" w:rsidR="00B90692" w:rsidRDefault="00B90692"/>
    <w:p w14:paraId="694BE728" w14:textId="1FEFC805" w:rsidR="00B90692" w:rsidRDefault="00B90692"/>
    <w:p w14:paraId="4CD91D2A" w14:textId="1EB81642" w:rsidR="00B90692" w:rsidRDefault="00B90692"/>
    <w:p w14:paraId="0E46B108" w14:textId="229F6062" w:rsidR="00B90692" w:rsidRDefault="00B90692"/>
    <w:p w14:paraId="7423CC26" w14:textId="4E679844" w:rsidR="00B90692" w:rsidRDefault="00B90692"/>
    <w:p w14:paraId="0A316682" w14:textId="66C3737D" w:rsidR="00B90692" w:rsidRDefault="00B90692"/>
    <w:p w14:paraId="5308116E" w14:textId="77917862" w:rsidR="00B90692" w:rsidRDefault="00B90692"/>
    <w:p w14:paraId="22C4361F" w14:textId="5C5D1A1A" w:rsidR="00B90692" w:rsidRDefault="00B90692"/>
    <w:p w14:paraId="133C9513" w14:textId="2C43642F" w:rsidR="00B90692" w:rsidRDefault="00B90692"/>
    <w:p w14:paraId="30673970" w14:textId="4F68DD14" w:rsidR="000234FB" w:rsidRDefault="000234FB">
      <w:r>
        <w:rPr>
          <w:noProof/>
        </w:rPr>
        <w:lastRenderedPageBreak/>
        <w:drawing>
          <wp:anchor distT="0" distB="0" distL="114300" distR="114300" simplePos="0" relativeHeight="251672576" behindDoc="0" locked="0" layoutInCell="1" allowOverlap="1" wp14:anchorId="1867E3D6" wp14:editId="3E00BB3D">
            <wp:simplePos x="0" y="0"/>
            <wp:positionH relativeFrom="margin">
              <wp:posOffset>-576580</wp:posOffset>
            </wp:positionH>
            <wp:positionV relativeFrom="paragraph">
              <wp:posOffset>-561975</wp:posOffset>
            </wp:positionV>
            <wp:extent cx="9883140" cy="6536690"/>
            <wp:effectExtent l="0" t="57150" r="3810" b="5461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0E6F3B5" w14:textId="5869399F" w:rsidR="00B90692" w:rsidRDefault="00B90692"/>
    <w:p w14:paraId="2CBC68FC" w14:textId="5468B15B" w:rsidR="00B90692" w:rsidRDefault="00B90692"/>
    <w:p w14:paraId="4F3AA761" w14:textId="670C3CEC" w:rsidR="00B90692" w:rsidRDefault="00B90692"/>
    <w:p w14:paraId="2165D76C" w14:textId="3BAE0CC3" w:rsidR="00B90692" w:rsidRDefault="00B90692"/>
    <w:p w14:paraId="1072BA53" w14:textId="46AE6A19" w:rsidR="00B90692" w:rsidRDefault="00B90692"/>
    <w:p w14:paraId="156B0A4C" w14:textId="41AF8DC0" w:rsidR="00B90692" w:rsidRDefault="00B90692"/>
    <w:p w14:paraId="53E68FD1" w14:textId="1EA2D8EA" w:rsidR="00B90692" w:rsidRDefault="00595209">
      <w:r>
        <w:t xml:space="preserve">                                                                                                                                                                                                                                                           </w:t>
      </w:r>
    </w:p>
    <w:p w14:paraId="78920028" w14:textId="6584BD7C" w:rsidR="006826D8" w:rsidRDefault="006826D8"/>
    <w:p w14:paraId="0CF73648" w14:textId="0B2CC0B9" w:rsidR="006826D8" w:rsidRDefault="006826D8"/>
    <w:p w14:paraId="6B387BC1" w14:textId="54236F14" w:rsidR="006826D8" w:rsidRDefault="006826D8"/>
    <w:p w14:paraId="54FCEF4B" w14:textId="76A799CE" w:rsidR="006826D8" w:rsidRDefault="006826D8"/>
    <w:p w14:paraId="440D558D" w14:textId="5BE1F20F" w:rsidR="006826D8" w:rsidRDefault="006826D8"/>
    <w:p w14:paraId="32CB2485" w14:textId="055604B9" w:rsidR="006826D8" w:rsidRDefault="006826D8"/>
    <w:p w14:paraId="09DE864B" w14:textId="38D2ACCF" w:rsidR="006826D8" w:rsidRDefault="006826D8"/>
    <w:p w14:paraId="053C5892" w14:textId="6DE63372" w:rsidR="006826D8" w:rsidRDefault="006826D8"/>
    <w:p w14:paraId="68D0C355" w14:textId="77AC2B20" w:rsidR="006826D8" w:rsidRDefault="006826D8"/>
    <w:p w14:paraId="2ABFE4B0" w14:textId="0840184E" w:rsidR="006826D8" w:rsidRDefault="006826D8"/>
    <w:p w14:paraId="1B7DEAFE" w14:textId="48ACE42B" w:rsidR="007058F2" w:rsidRDefault="007058F2"/>
    <w:p w14:paraId="2BBA33EB" w14:textId="7C62289E" w:rsidR="007058F2" w:rsidRDefault="007058F2">
      <w:r>
        <w:rPr>
          <w:noProof/>
        </w:rPr>
        <w:lastRenderedPageBreak/>
        <w:drawing>
          <wp:anchor distT="0" distB="0" distL="114300" distR="114300" simplePos="0" relativeHeight="251674624" behindDoc="0" locked="0" layoutInCell="1" allowOverlap="1" wp14:anchorId="5CBD2A23" wp14:editId="68C3F46F">
            <wp:simplePos x="0" y="0"/>
            <wp:positionH relativeFrom="margin">
              <wp:align>center</wp:align>
            </wp:positionH>
            <wp:positionV relativeFrom="paragraph">
              <wp:posOffset>-514350</wp:posOffset>
            </wp:positionV>
            <wp:extent cx="9883140" cy="6536690"/>
            <wp:effectExtent l="57150" t="0" r="9906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1520A91D" w14:textId="2104779B" w:rsidR="007058F2" w:rsidRDefault="007058F2"/>
    <w:p w14:paraId="436D4662" w14:textId="5231E59B" w:rsidR="007058F2" w:rsidRDefault="007058F2"/>
    <w:p w14:paraId="5F425A80" w14:textId="0F96CF9F" w:rsidR="007058F2" w:rsidRDefault="007058F2"/>
    <w:p w14:paraId="27A7C88D" w14:textId="6AC58F21" w:rsidR="007058F2" w:rsidRDefault="007058F2"/>
    <w:p w14:paraId="3810D0E3" w14:textId="782A5D84" w:rsidR="007058F2" w:rsidRDefault="007058F2"/>
    <w:p w14:paraId="0C5294FB" w14:textId="572A16C2" w:rsidR="007058F2" w:rsidRDefault="007058F2"/>
    <w:p w14:paraId="04B7E573" w14:textId="1DEA1F82" w:rsidR="007058F2" w:rsidRDefault="007058F2"/>
    <w:p w14:paraId="39C77094" w14:textId="3336BA01" w:rsidR="007058F2" w:rsidRDefault="007058F2"/>
    <w:p w14:paraId="558A82D7" w14:textId="3DCA6113" w:rsidR="007058F2" w:rsidRDefault="007058F2"/>
    <w:p w14:paraId="17FAF01E" w14:textId="10DA7D0D" w:rsidR="007058F2" w:rsidRDefault="007058F2"/>
    <w:p w14:paraId="28FC2082" w14:textId="6B77EB53" w:rsidR="007058F2" w:rsidRDefault="007058F2"/>
    <w:p w14:paraId="728BAFA8" w14:textId="73DEBE6F" w:rsidR="007058F2" w:rsidRDefault="007058F2"/>
    <w:p w14:paraId="433C92A6" w14:textId="05D2BA8F" w:rsidR="007058F2" w:rsidRDefault="007058F2"/>
    <w:p w14:paraId="004BA1AC" w14:textId="7085ECEB" w:rsidR="007058F2" w:rsidRDefault="007058F2"/>
    <w:p w14:paraId="5CDEDE5E" w14:textId="6D05B30F" w:rsidR="007058F2" w:rsidRDefault="007058F2"/>
    <w:p w14:paraId="0EB32A68" w14:textId="0A6E9740" w:rsidR="007058F2" w:rsidRDefault="007058F2"/>
    <w:p w14:paraId="4FAD1FF5" w14:textId="3FAFCC33" w:rsidR="007058F2" w:rsidRDefault="007058F2"/>
    <w:p w14:paraId="5639A455" w14:textId="77777777" w:rsidR="007058F2" w:rsidRDefault="007058F2"/>
    <w:p w14:paraId="7320A6BC" w14:textId="05FD46D0" w:rsidR="006826D8" w:rsidRPr="0052786B" w:rsidRDefault="002B35CA">
      <w:pPr>
        <w:rPr>
          <w:rFonts w:ascii="Century Gothic" w:hAnsi="Century Gothic"/>
          <w:b/>
          <w:bCs/>
          <w:u w:val="single"/>
        </w:rPr>
      </w:pPr>
      <w:r w:rsidRPr="0052786B">
        <w:rPr>
          <w:rFonts w:ascii="Century Gothic" w:hAnsi="Century Gothic"/>
          <w:b/>
          <w:bCs/>
          <w:u w:val="single"/>
        </w:rPr>
        <w:lastRenderedPageBreak/>
        <w:t xml:space="preserve">RECOMENDACIONES: </w:t>
      </w:r>
    </w:p>
    <w:p w14:paraId="4BE3E0AE" w14:textId="175CF04C" w:rsidR="002B35CA" w:rsidRPr="0052786B" w:rsidRDefault="002B35CA" w:rsidP="0052786B">
      <w:pPr>
        <w:pStyle w:val="Prrafodelista"/>
        <w:numPr>
          <w:ilvl w:val="0"/>
          <w:numId w:val="1"/>
        </w:numPr>
        <w:jc w:val="both"/>
        <w:rPr>
          <w:rFonts w:ascii="Century Gothic" w:hAnsi="Century Gothic"/>
        </w:rPr>
      </w:pPr>
      <w:r w:rsidRPr="0052786B">
        <w:rPr>
          <w:rFonts w:ascii="Century Gothic" w:hAnsi="Century Gothic"/>
        </w:rPr>
        <w:t xml:space="preserve">Como hoy en día sabemos </w:t>
      </w:r>
      <w:r w:rsidR="0052786B" w:rsidRPr="0052786B">
        <w:rPr>
          <w:rFonts w:ascii="Century Gothic" w:hAnsi="Century Gothic"/>
        </w:rPr>
        <w:t>las zonas de petróleo en nuestro país están siendo explotadas, y en algunos casos hay algunas zonas vírgenes que no han sido intervenidas por el ser humano, por eso debemos como seres humanos cuidar estas zonas para evitar que el suelo mencionado no se vea afectado, en cambio podemos seguir extrayendo el petróleo de zonas que anteriormente han sido ocupadas para así generar dinero para nuestro país y gracias a esto podremos exportar petróleo a otros países generando más ingresos para nuestro país.</w:t>
      </w:r>
    </w:p>
    <w:p w14:paraId="0E69E362" w14:textId="2EBB3E4E" w:rsidR="002B35CA" w:rsidRPr="0052786B" w:rsidRDefault="002B35CA" w:rsidP="002B35CA">
      <w:pPr>
        <w:jc w:val="both"/>
        <w:rPr>
          <w:rFonts w:ascii="Century Gothic" w:hAnsi="Century Gothic"/>
        </w:rPr>
      </w:pPr>
    </w:p>
    <w:p w14:paraId="6051FBCB" w14:textId="2045B12A" w:rsidR="002B35CA" w:rsidRPr="0052786B" w:rsidRDefault="002B35CA" w:rsidP="002B35CA">
      <w:pPr>
        <w:jc w:val="both"/>
        <w:rPr>
          <w:rFonts w:ascii="Century Gothic" w:hAnsi="Century Gothic"/>
          <w:b/>
          <w:bCs/>
          <w:u w:val="single"/>
        </w:rPr>
      </w:pPr>
      <w:r w:rsidRPr="0052786B">
        <w:rPr>
          <w:rFonts w:ascii="Century Gothic" w:hAnsi="Century Gothic"/>
          <w:b/>
          <w:bCs/>
          <w:u w:val="single"/>
        </w:rPr>
        <w:t>CONCLUSIONES:</w:t>
      </w:r>
    </w:p>
    <w:p w14:paraId="2CAA6031" w14:textId="15E7F5C1" w:rsidR="002B35CA" w:rsidRPr="0052786B" w:rsidRDefault="0052786B" w:rsidP="002B35CA">
      <w:pPr>
        <w:pStyle w:val="Prrafodelista"/>
        <w:numPr>
          <w:ilvl w:val="0"/>
          <w:numId w:val="2"/>
        </w:numPr>
        <w:jc w:val="both"/>
        <w:rPr>
          <w:rFonts w:ascii="Century Gothic" w:hAnsi="Century Gothic"/>
        </w:rPr>
      </w:pPr>
      <w:r w:rsidRPr="0052786B">
        <w:rPr>
          <w:rFonts w:ascii="Century Gothic" w:hAnsi="Century Gothic"/>
        </w:rPr>
        <w:t>El sistema petrolero del Ecuador es un tema muy importante ya que abarca varias cosas, una de ellos podemos decir que los ingresos que podemos obtener de esta actividad puede ser de gran ayuda para nuestro país, pues es de vital importancia seguir cuidando estas zonas para que en años futuros aun tengamos este recurso y a futuro podamos seguir registrando ingresos económicos y poder posicionarse como un país que tiene un buen petróleo de calidad, y así podamos seguir exportando a muchos países más, vendiéndolo a un buen precio.</w:t>
      </w:r>
    </w:p>
    <w:p w14:paraId="14BF9AAB" w14:textId="0B2E7FF6" w:rsidR="005B29C6" w:rsidRPr="0052786B" w:rsidRDefault="005B29C6" w:rsidP="0052786B">
      <w:pPr>
        <w:widowControl w:val="0"/>
        <w:autoSpaceDE w:val="0"/>
        <w:autoSpaceDN w:val="0"/>
        <w:adjustRightInd w:val="0"/>
        <w:spacing w:line="240" w:lineRule="auto"/>
        <w:rPr>
          <w:rFonts w:ascii="Century Gothic" w:hAnsi="Century Gothic"/>
          <w:b/>
          <w:bCs/>
          <w:sz w:val="24"/>
          <w:szCs w:val="24"/>
        </w:rPr>
      </w:pPr>
      <w:r w:rsidRPr="0052786B">
        <w:rPr>
          <w:rFonts w:ascii="Century Gothic" w:hAnsi="Century Gothic"/>
          <w:b/>
          <w:bCs/>
          <w:sz w:val="24"/>
          <w:szCs w:val="24"/>
        </w:rPr>
        <w:t>BIBLIOGRAFIAS:</w:t>
      </w:r>
    </w:p>
    <w:p w14:paraId="5419295B" w14:textId="6B81BD15" w:rsidR="0052786B" w:rsidRPr="0052786B" w:rsidRDefault="005B29C6" w:rsidP="0052786B">
      <w:pPr>
        <w:pStyle w:val="Prrafodelista"/>
        <w:widowControl w:val="0"/>
        <w:numPr>
          <w:ilvl w:val="0"/>
          <w:numId w:val="2"/>
        </w:numPr>
        <w:autoSpaceDE w:val="0"/>
        <w:autoSpaceDN w:val="0"/>
        <w:adjustRightInd w:val="0"/>
        <w:spacing w:line="240" w:lineRule="auto"/>
        <w:rPr>
          <w:rFonts w:ascii="Century Gothic" w:hAnsi="Century Gothic" w:cs="Calibri"/>
          <w:noProof/>
          <w:sz w:val="24"/>
          <w:szCs w:val="24"/>
        </w:rPr>
      </w:pPr>
      <w:r w:rsidRPr="0052786B">
        <w:rPr>
          <w:rFonts w:ascii="Century Gothic" w:hAnsi="Century Gothic"/>
          <w:sz w:val="24"/>
          <w:szCs w:val="24"/>
        </w:rPr>
        <w:fldChar w:fldCharType="begin" w:fldLock="1"/>
      </w:r>
      <w:r w:rsidRPr="0052786B">
        <w:rPr>
          <w:rFonts w:ascii="Century Gothic" w:hAnsi="Century Gothic"/>
          <w:sz w:val="24"/>
          <w:szCs w:val="24"/>
        </w:rPr>
        <w:instrText xml:space="preserve">ADDIN Mendeley Bibliography CSL_BIBLIOGRAPHY </w:instrText>
      </w:r>
      <w:r w:rsidRPr="0052786B">
        <w:rPr>
          <w:rFonts w:ascii="Century Gothic" w:hAnsi="Century Gothic"/>
          <w:sz w:val="24"/>
          <w:szCs w:val="24"/>
        </w:rPr>
        <w:fldChar w:fldCharType="separate"/>
      </w:r>
      <w:r w:rsidR="0052786B" w:rsidRPr="0052786B">
        <w:rPr>
          <w:rFonts w:ascii="Century Gothic" w:hAnsi="Century Gothic" w:cs="Calibri"/>
          <w:noProof/>
          <w:sz w:val="24"/>
          <w:szCs w:val="24"/>
        </w:rPr>
        <w:t xml:space="preserve">Asociación de la Industria Hidrocarburífera del Ecuador AIHE (2008). Precio del Petróleo: Impacto en la Economía Ecuatoriana, Revista Petróleo y Gas, Edición Nº 6 año 2008, 15 de Junio de 2008, Quito – Ecuador. </w:t>
      </w:r>
    </w:p>
    <w:p w14:paraId="1780884C" w14:textId="2705A6D5" w:rsidR="005B29C6" w:rsidRPr="0052786B" w:rsidRDefault="0052786B" w:rsidP="0052786B">
      <w:pPr>
        <w:pStyle w:val="Prrafodelista"/>
        <w:widowControl w:val="0"/>
        <w:numPr>
          <w:ilvl w:val="0"/>
          <w:numId w:val="2"/>
        </w:numPr>
        <w:autoSpaceDE w:val="0"/>
        <w:autoSpaceDN w:val="0"/>
        <w:adjustRightInd w:val="0"/>
        <w:spacing w:line="240" w:lineRule="auto"/>
        <w:rPr>
          <w:rFonts w:ascii="Century Gothic" w:hAnsi="Century Gothic"/>
        </w:rPr>
      </w:pPr>
      <w:r w:rsidRPr="0052786B">
        <w:rPr>
          <w:rFonts w:ascii="Century Gothic" w:hAnsi="Century Gothic" w:cs="Calibri"/>
          <w:noProof/>
          <w:sz w:val="24"/>
          <w:szCs w:val="24"/>
        </w:rPr>
        <w:t>Banco Central del Ecuador (2013). Información Estadística Mensual N° 1933 de marzo de 2013.</w:t>
      </w:r>
      <w:r w:rsidR="005B29C6" w:rsidRPr="0052786B">
        <w:rPr>
          <w:rFonts w:ascii="Century Gothic" w:hAnsi="Century Gothic"/>
          <w:sz w:val="24"/>
          <w:szCs w:val="24"/>
        </w:rPr>
        <w:fldChar w:fldCharType="end"/>
      </w:r>
      <w:r w:rsidRPr="0052786B">
        <w:rPr>
          <w:rFonts w:ascii="Century Gothic" w:hAnsi="Century Gothic"/>
          <w:sz w:val="24"/>
          <w:szCs w:val="24"/>
        </w:rPr>
        <w:tab/>
      </w:r>
    </w:p>
    <w:p w14:paraId="74E4C55E" w14:textId="03110B79" w:rsidR="0052786B" w:rsidRPr="0052786B" w:rsidRDefault="0052786B" w:rsidP="0052786B">
      <w:pPr>
        <w:pStyle w:val="Prrafodelista"/>
        <w:widowControl w:val="0"/>
        <w:numPr>
          <w:ilvl w:val="0"/>
          <w:numId w:val="2"/>
        </w:numPr>
        <w:autoSpaceDE w:val="0"/>
        <w:autoSpaceDN w:val="0"/>
        <w:adjustRightInd w:val="0"/>
        <w:spacing w:line="240" w:lineRule="auto"/>
        <w:rPr>
          <w:rFonts w:ascii="Century Gothic" w:hAnsi="Century Gothic"/>
        </w:rPr>
      </w:pPr>
      <w:r w:rsidRPr="0052786B">
        <w:rPr>
          <w:rFonts w:ascii="Century Gothic" w:hAnsi="Century Gothic"/>
        </w:rPr>
        <w:t xml:space="preserve">EP Petroecuador (2011). Informe de gestión 2010-2011. Disponible en: </w:t>
      </w:r>
      <w:hyperlink r:id="rId24" w:history="1">
        <w:r w:rsidRPr="0052786B">
          <w:rPr>
            <w:rStyle w:val="Hipervnculo"/>
            <w:rFonts w:ascii="Century Gothic" w:hAnsi="Century Gothic"/>
          </w:rPr>
          <w:t>http://www.eppetroecuador.ec/idc/groups/public/documents/peh_otros/000489.pdf</w:t>
        </w:r>
      </w:hyperlink>
    </w:p>
    <w:p w14:paraId="1EDDFEB1" w14:textId="146D9485" w:rsidR="0052786B" w:rsidRPr="005B29C6" w:rsidRDefault="0052786B" w:rsidP="0052786B">
      <w:pPr>
        <w:pStyle w:val="Prrafodelista"/>
        <w:widowControl w:val="0"/>
        <w:numPr>
          <w:ilvl w:val="0"/>
          <w:numId w:val="2"/>
        </w:numPr>
        <w:autoSpaceDE w:val="0"/>
        <w:autoSpaceDN w:val="0"/>
        <w:adjustRightInd w:val="0"/>
        <w:spacing w:line="240" w:lineRule="auto"/>
      </w:pPr>
      <w:r w:rsidRPr="0052786B">
        <w:rPr>
          <w:rFonts w:ascii="Century Gothic" w:hAnsi="Century Gothic"/>
        </w:rPr>
        <w:t>EP Petroecuador (2011). Informe cifras petroleras, Período Enero-Diciembre 2011. Cifras provisionales a Febrero 2012</w:t>
      </w:r>
      <w:r>
        <w:t>.</w:t>
      </w:r>
    </w:p>
    <w:sectPr w:rsidR="0052786B" w:rsidRPr="005B29C6" w:rsidSect="00777CBB">
      <w:pgSz w:w="16838" w:h="11906" w:orient="landscape"/>
      <w:pgMar w:top="1701" w:right="1418" w:bottom="1701" w:left="1418"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87A81" w14:textId="77777777" w:rsidR="00660B75" w:rsidRDefault="00660B75" w:rsidP="005B29C6">
      <w:pPr>
        <w:spacing w:after="0" w:line="240" w:lineRule="auto"/>
      </w:pPr>
      <w:r>
        <w:separator/>
      </w:r>
    </w:p>
  </w:endnote>
  <w:endnote w:type="continuationSeparator" w:id="0">
    <w:p w14:paraId="556DF811" w14:textId="77777777" w:rsidR="00660B75" w:rsidRDefault="00660B75" w:rsidP="005B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00215" w14:textId="77777777" w:rsidR="00660B75" w:rsidRDefault="00660B75" w:rsidP="005B29C6">
      <w:pPr>
        <w:spacing w:after="0" w:line="240" w:lineRule="auto"/>
      </w:pPr>
      <w:r>
        <w:separator/>
      </w:r>
    </w:p>
  </w:footnote>
  <w:footnote w:type="continuationSeparator" w:id="0">
    <w:p w14:paraId="12D816F6" w14:textId="77777777" w:rsidR="00660B75" w:rsidRDefault="00660B75" w:rsidP="005B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67CD"/>
    <w:multiLevelType w:val="hybridMultilevel"/>
    <w:tmpl w:val="19005F3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1B655F"/>
    <w:multiLevelType w:val="hybridMultilevel"/>
    <w:tmpl w:val="793A4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0F"/>
    <w:rsid w:val="000234FB"/>
    <w:rsid w:val="00071C7A"/>
    <w:rsid w:val="000A3DDC"/>
    <w:rsid w:val="0015752F"/>
    <w:rsid w:val="001F3800"/>
    <w:rsid w:val="00281E5B"/>
    <w:rsid w:val="002B22A7"/>
    <w:rsid w:val="002B35CA"/>
    <w:rsid w:val="003C1277"/>
    <w:rsid w:val="004C3FF7"/>
    <w:rsid w:val="0052786B"/>
    <w:rsid w:val="00571026"/>
    <w:rsid w:val="00595209"/>
    <w:rsid w:val="005B29C6"/>
    <w:rsid w:val="005E00F2"/>
    <w:rsid w:val="00660B75"/>
    <w:rsid w:val="006826D8"/>
    <w:rsid w:val="00694B72"/>
    <w:rsid w:val="007058F2"/>
    <w:rsid w:val="00777CBB"/>
    <w:rsid w:val="00781AEB"/>
    <w:rsid w:val="008D12CE"/>
    <w:rsid w:val="00987AB0"/>
    <w:rsid w:val="00B266E7"/>
    <w:rsid w:val="00B40204"/>
    <w:rsid w:val="00B90692"/>
    <w:rsid w:val="00BC351C"/>
    <w:rsid w:val="00BD05C4"/>
    <w:rsid w:val="00CE49DC"/>
    <w:rsid w:val="00E53F3D"/>
    <w:rsid w:val="00E6412E"/>
    <w:rsid w:val="00E7110E"/>
    <w:rsid w:val="00ED6422"/>
    <w:rsid w:val="00FD4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E5A"/>
  <w15:chartTrackingRefBased/>
  <w15:docId w15:val="{E47C0703-D616-4280-BA39-84493A85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C6"/>
  </w:style>
  <w:style w:type="paragraph" w:styleId="Piedepgina">
    <w:name w:val="footer"/>
    <w:basedOn w:val="Normal"/>
    <w:link w:val="PiedepginaCar"/>
    <w:uiPriority w:val="99"/>
    <w:unhideWhenUsed/>
    <w:rsid w:val="005B2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C6"/>
  </w:style>
  <w:style w:type="paragraph" w:styleId="Prrafodelista">
    <w:name w:val="List Paragraph"/>
    <w:basedOn w:val="Normal"/>
    <w:uiPriority w:val="34"/>
    <w:qFormat/>
    <w:rsid w:val="002B35CA"/>
    <w:pPr>
      <w:ind w:left="720"/>
      <w:contextualSpacing/>
    </w:pPr>
  </w:style>
  <w:style w:type="character" w:styleId="Hipervnculo">
    <w:name w:val="Hyperlink"/>
    <w:basedOn w:val="Fuentedeprrafopredeter"/>
    <w:uiPriority w:val="99"/>
    <w:unhideWhenUsed/>
    <w:rsid w:val="0052786B"/>
    <w:rPr>
      <w:color w:val="0563C1" w:themeColor="hyperlink"/>
      <w:u w:val="single"/>
    </w:rPr>
  </w:style>
  <w:style w:type="character" w:styleId="Mencinsinresolver">
    <w:name w:val="Unresolved Mention"/>
    <w:basedOn w:val="Fuentedeprrafopredeter"/>
    <w:uiPriority w:val="99"/>
    <w:semiHidden/>
    <w:unhideWhenUsed/>
    <w:rsid w:val="00527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844899">
      <w:bodyDiv w:val="1"/>
      <w:marLeft w:val="0"/>
      <w:marRight w:val="0"/>
      <w:marTop w:val="0"/>
      <w:marBottom w:val="0"/>
      <w:divBdr>
        <w:top w:val="none" w:sz="0" w:space="0" w:color="auto"/>
        <w:left w:val="none" w:sz="0" w:space="0" w:color="auto"/>
        <w:bottom w:val="none" w:sz="0" w:space="0" w:color="auto"/>
        <w:right w:val="none" w:sz="0" w:space="0" w:color="auto"/>
      </w:divBdr>
      <w:divsChild>
        <w:div w:id="1104883980">
          <w:marLeft w:val="547"/>
          <w:marRight w:val="0"/>
          <w:marTop w:val="0"/>
          <w:marBottom w:val="0"/>
          <w:divBdr>
            <w:top w:val="none" w:sz="0" w:space="0" w:color="auto"/>
            <w:left w:val="none" w:sz="0" w:space="0" w:color="auto"/>
            <w:bottom w:val="none" w:sz="0" w:space="0" w:color="auto"/>
            <w:right w:val="none" w:sz="0" w:space="0" w:color="auto"/>
          </w:divBdr>
        </w:div>
        <w:div w:id="290595148">
          <w:marLeft w:val="1166"/>
          <w:marRight w:val="0"/>
          <w:marTop w:val="0"/>
          <w:marBottom w:val="0"/>
          <w:divBdr>
            <w:top w:val="none" w:sz="0" w:space="0" w:color="auto"/>
            <w:left w:val="none" w:sz="0" w:space="0" w:color="auto"/>
            <w:bottom w:val="none" w:sz="0" w:space="0" w:color="auto"/>
            <w:right w:val="none" w:sz="0" w:space="0" w:color="auto"/>
          </w:divBdr>
        </w:div>
        <w:div w:id="659965651">
          <w:marLeft w:val="1800"/>
          <w:marRight w:val="0"/>
          <w:marTop w:val="0"/>
          <w:marBottom w:val="0"/>
          <w:divBdr>
            <w:top w:val="none" w:sz="0" w:space="0" w:color="auto"/>
            <w:left w:val="none" w:sz="0" w:space="0" w:color="auto"/>
            <w:bottom w:val="none" w:sz="0" w:space="0" w:color="auto"/>
            <w:right w:val="none" w:sz="0" w:space="0" w:color="auto"/>
          </w:divBdr>
        </w:div>
        <w:div w:id="744113320">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eppetroecuador.ec/idc/groups/public/documents/peh_otros/000489.pdf"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Sistema Petrolero en 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Reseña: </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Origen y formación del petróleo</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endParaRPr lang="es-EC" sz="1100">
            <a:latin typeface="Century Gothic" panose="020B0502020202020204" pitchFamily="34" charset="0"/>
            <a:cs typeface="Calibri Light" panose="020F0302020204030204" pitchFamily="34" charset="0"/>
          </a:endParaRPr>
        </a:p>
        <a:p>
          <a:pPr algn="just"/>
          <a:r>
            <a:rPr lang="es-EC" sz="1100">
              <a:latin typeface="Century Gothic" panose="020B0502020202020204" pitchFamily="34" charset="0"/>
              <a:cs typeface="Calibri Light" panose="020F0302020204030204" pitchFamily="34" charset="0"/>
            </a:rPr>
            <a:t>En el Ecuador, el primer pozo petrolero lo descubrió en Ancón, península de Santa Elena, la empresa inglesa Anglo. Sin embargo, la producción a niveles comerciales no se dio sino en 1925 y la exportación en 1928, aunque en cantidades marginales.</a:t>
          </a:r>
        </a:p>
        <a:p>
          <a:endParaRPr lang="es-EC" sz="1100">
            <a:latin typeface="Century Gothic" panose="020B0502020202020204" pitchFamily="34" charset="0"/>
            <a:cs typeface="Calibri Light" panose="020F0302020204030204" pitchFamily="34" charset="0"/>
          </a:endParaRP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Hasta 1971, la exportaciones petroleras no superaban el 6% del total de las exportaciones totales del Ecuador, según datos del Banco Central.</a:t>
          </a: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Entre 1928 y 1957, el país exportó 42 millones de barriles de crudo, igual al volumen exportado solo en 1972, año en que se inaugura la era del ‘boom’ petrolero.</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Durante cerca de cuarenta años, desde 1928 hasta 1959, la explotación de crudo se concentró en la península de Santa Elena.</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Sin embargo, en esos años varias compañías extranjeras como Shell, Standar Oil, California Oil, Tennesse, y la Western Geophysical Co, obtuvieron más de 5 millones de hectáreas en nuevas concesiones para realizar exploraciones petroleras tanto en el litoral ecuatoriano como en la región Amazónica.</a:t>
          </a: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Etimológicamente, la palabra petróleo viene de las voces latinas petro (roca) y oleum (aceite): aceite de roca. El petróleo1 es una compleja mezcla natural de compuestos hidrocarburíferos que se encuentran en una roca.</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Se originó por la descomposición de la materia orgánica durante largos periodos, cuando la Tierra era muy inestable y estaba poblada por dinosaurios, plantas y árboles que fueron enterrados y se transformaron en hidrocarburo por la presión y el calor.</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Este término hace referencia a todos aquellos componentes geológicos y procesos necesarios para generar y almacenar hidrocarburos: la roca madre madura (source rock), el camino de migración (migration path), la roca reservorio (reservoir rock), la trampa petrolífera (trap) y el sello (seal).</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Para que los hidrocarburos puedan acumularse y preservarse es necesaria una apropiada correlación en los tiempos de formación, generación, migración y acumulación de estos elementos.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custLinFactNeighborX="0" custLinFactNeighborY="1755">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Sistema Petrolero en 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Características físico-químicas</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Historia del Petróleo en Ecuador</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Las diferentes clases de petróleo tienen características físicas y químicas que las distinguen entre sí. Estas pueden ser: color, olor, densidad, sabor, índice de refracción, coeficiente de expansión, punto de ebullición, punto de congelación, punto de deflagración, punto de quema, poder calorífico, calor específico, calor latente  de vaporización y viscosidad.</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En Ecuador se explota petróleo en dos zonas: en la península de Santa Elena y en la Amazonía ecuatoriana. La historiadora Jenny Estrada, en su libro Ancón, señala que el petróleo de la península se conocía desde antes de la llegada de los españoles a estas costas. Los nativos lo llamaban copey o copé. Luego esos yacimientos fueron explotados primitivamente y la producción se exportaba a Perú para la fabricación de brea.</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Sin embargo, recién a mediados del siglo XIX se conocen datos ciertos sobre la existencia del petróleo en el país. En 1858, el geógrafo ecuatoriano Manuel Villavicencio, en su libro Geografía sobre el Ecuador relata que encontró asfalto y alquitrán en el río Hollín y en los manantiales salitrosos de la cordillera del Cutucú, provincia de Morona Santiago. </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Como hemos dicho, los primeros descubrimientos fueron hechos por los indígenas en la costa sur ecuatoriana, en la actual provincia de Santa Elena, donde el petróleo se encuentra almacenado en areniscas de edad neogénica, y las trampas petrolíferas son principalmente de fallas y estratigráficas (Paladines, 2005; 171).</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En 1878, se otorgó la primera concesión, a favor del ciudadano colombiano M. G. Mier, para que pudiera extraer de los terrenos comprendidos en la jurisdicción de la parroquia Santa Elena toda especie de sustancias bituminosas (petróleo, brea y kerosene) que en ellos se encotraran.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 El olor de los crudos es aromático, como el de la gasolina o de otros derivados. Si el crudo contiene azufre, su olor será fuerte; si contiene sulfuro de hidrógeno, los vapores serán irritantes, tóxicos y hasta mortíferos.</a:t>
          </a: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Esta escala ha sido diseñada de tal forma que la mayoría de valores se encuentran entre 10° y 70° API6. La densidad API del agua es 10°.</a:t>
          </a: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densidad es la relación que existe entre la masa de una sustancia y el volumen que ocupa. Los grados API son una escala de gravedad específica desarrollada por el American Petroleum Institute (API) para medir la densidad relativa de varios petróleos líquidos, expresada en grados.</a:t>
          </a: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Los colores del petróleo pueden variar por la reflexión de la luz desde amarillos pálidos, amarillos con tonos azules, verdes, rojos y marrones, hasta llegar al negro.</a:t>
          </a: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Sistema Petrolero en 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Historia del Petróleo en Ecuador</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En 1890, el Congreso reformó el Código de Minería e introdujo una enmienda que permitió el arrendamiento de las minas hasta por 50 años, disposición que fue derogada por el Congreso de 1901. En 1902, se concedió a Salvatore Viggiani derechos sobre los yacimientos Carolina, Las Conchas y Santa Paula, cuya extensión era de 1 200 hectáreas. Estos yacimientos se otorgaron más tarde al Dr. Francisco Illescas, quien traspasó el dominio a la empresa Carolina Oil Company.</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En 1909, se firmó el contrato para la exploración y la explotación de minas y yacimientos de petróleo, asfalto y gas natural, a favor de Carlton Granville Dunne. En ese mismo año, se obtuvieron los derechos para explorar y explotar el petróleo de 23 yacimientos repartidos en una superficie de 8 900 hectáreas. Para ello, se fundó la empresa Concepción Ecuador Oil Limited. . </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En 1911, llegaron a Ecuador los primeros equipos manuales de perforación a percusión, importados desde Inglaterra por el geólogo francés Carlos Van Isschot. En este mismo año, se descubrió el primer pozo petrolero denominado Ancón 1 en Santa Elena, cuyo crudo liviano era de entre 30° y 40° API. Con ese acontecimiento se inició la explotación de petróleo en Ecuador.</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En 1916 se formó en Guayaquil la compañía Mine Williamson y Co., para explotar el petróleo de la Península. En 1919, se fundó en Londres la Anglo Ecuadorian Oilfields Limited para explotar yacimientos de Santa Elena. Esa compañía se instaló en Guayaquil en 1923 y obtuvo, por traspaso, los derechos de la expresa Mine Williamson.</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5428038C-ECA6-44C6-863E-CD033DD77EDD}">
      <dgm:prSet custT="1"/>
      <dgm:spPr>
        <a:solidFill>
          <a:srgbClr val="FFCC99"/>
        </a:solidFill>
      </dgm:spPr>
      <dgm:t>
        <a:bodyPr/>
        <a:lstStyle/>
        <a:p>
          <a:r>
            <a:rPr lang="es-EC" sz="1100">
              <a:latin typeface="Century Gothic" panose="020B0502020202020204" pitchFamily="34" charset="0"/>
              <a:cs typeface="Calibri Light" panose="020F0302020204030204" pitchFamily="34" charset="0"/>
            </a:rPr>
            <a:t>En 1921, el presidente José Luis Tamayo expidió la primera ley sobre yacimientos de hidrocarburos, inspirado por un abogado extranjero que entonces estaba de paso por el país. El pozo Ancón 4, en Santa Elena, de la compañía Anglo, resultó productivo, con 30 mil barriles diarios. </a:t>
          </a:r>
        </a:p>
      </dgm:t>
    </dgm:pt>
    <dgm:pt modelId="{0B0E38F6-5829-4EE1-99EE-A203651A92CD}" type="parTrans" cxnId="{0616FAEC-CDFE-4FE3-80BF-20F5C92AF868}">
      <dgm:prSet/>
      <dgm:spPr/>
      <dgm:t>
        <a:bodyPr/>
        <a:lstStyle/>
        <a:p>
          <a:endParaRPr lang="es-EC"/>
        </a:p>
      </dgm:t>
    </dgm:pt>
    <dgm:pt modelId="{28BB2229-2F95-4CAF-94C9-232C6DCF43DC}" type="sibTrans" cxnId="{0616FAEC-CDFE-4FE3-80BF-20F5C92AF868}">
      <dgm:prSet/>
      <dgm:spPr/>
      <dgm:t>
        <a:bodyPr/>
        <a:lstStyle/>
        <a:p>
          <a:endParaRPr lang="es-EC"/>
        </a:p>
      </dgm:t>
    </dgm:pt>
    <dgm:pt modelId="{E0C6CEAA-2528-4366-BC5D-CAEDC73BEEF2}">
      <dgm:prSet custT="1"/>
      <dgm:spPr>
        <a:solidFill>
          <a:srgbClr val="FFCC99"/>
        </a:solidFill>
      </dgm:spPr>
      <dgm:t>
        <a:bodyPr/>
        <a:lstStyle/>
        <a:p>
          <a:r>
            <a:rPr lang="es-EC" sz="1100">
              <a:latin typeface="Century Gothic" panose="020B0502020202020204" pitchFamily="34" charset="0"/>
              <a:cs typeface="Calibri Light" panose="020F0302020204030204" pitchFamily="34" charset="0"/>
            </a:rPr>
            <a:t>En 1929, la empresa Petrópolis Oil Company obtuvo una concesión de 1 200 hectáreas en la misma península. Sus estructuras resultaron positivas y acrecentaron el interés por otras áreas de la región.</a:t>
          </a:r>
        </a:p>
      </dgm:t>
    </dgm:pt>
    <dgm:pt modelId="{897F97A8-C46B-4CA3-BC68-2E8801CA6256}" type="parTrans" cxnId="{9BD97072-7751-4853-94B2-D650223F5144}">
      <dgm:prSet/>
      <dgm:spPr/>
      <dgm:t>
        <a:bodyPr/>
        <a:lstStyle/>
        <a:p>
          <a:endParaRPr lang="es-EC"/>
        </a:p>
      </dgm:t>
    </dgm:pt>
    <dgm:pt modelId="{B44CBAEB-2991-4F75-ACAA-FC1964EDEC2E}" type="sibTrans" cxnId="{9BD97072-7751-4853-94B2-D650223F5144}">
      <dgm:prSet/>
      <dgm:spPr/>
      <dgm:t>
        <a:bodyPr/>
        <a:lstStyle/>
        <a:p>
          <a:endParaRPr lang="es-EC"/>
        </a:p>
      </dgm:t>
    </dgm:pt>
    <dgm:pt modelId="{806C287C-6052-4A15-B023-1B2EDCF70005}">
      <dgm:prSet custT="1"/>
      <dgm:spPr>
        <a:solidFill>
          <a:srgbClr val="FFCC99"/>
        </a:solidFill>
      </dgm:spPr>
      <dgm:t>
        <a:bodyPr/>
        <a:lstStyle/>
        <a:p>
          <a:r>
            <a:rPr lang="es-EC" sz="1100">
              <a:latin typeface="Century Gothic" panose="020B0502020202020204" pitchFamily="34" charset="0"/>
              <a:cs typeface="Calibri Light" panose="020F0302020204030204" pitchFamily="34" charset="0"/>
            </a:rPr>
            <a:t>Desde 1927, se produjo un incremento sustancial en la producción petrolera de la compañía Anglo en esa región: de 3 000 barriles diarios de promedio, continuó su crecimiento consistentemente hasta 1955 cuando alcanzó su máximo nivel con cerca de 10 000 barriles por día (Gordillo, 2003). </a:t>
          </a:r>
        </a:p>
      </dgm:t>
    </dgm:pt>
    <dgm:pt modelId="{A1634B3B-42DC-4C99-A623-452E04410756}" type="parTrans" cxnId="{9FFF455E-E0B1-4402-9C87-8E32C56BECD1}">
      <dgm:prSet/>
      <dgm:spPr/>
      <dgm:t>
        <a:bodyPr/>
        <a:lstStyle/>
        <a:p>
          <a:endParaRPr lang="es-EC"/>
        </a:p>
      </dgm:t>
    </dgm:pt>
    <dgm:pt modelId="{229D6468-B601-42CF-912F-2FB7EBA888D8}" type="sibTrans" cxnId="{9FFF455E-E0B1-4402-9C87-8E32C56BECD1}">
      <dgm:prSet/>
      <dgm:spPr/>
      <dgm:t>
        <a:bodyPr/>
        <a:lstStyle/>
        <a:p>
          <a:endParaRPr lang="es-EC"/>
        </a:p>
      </dgm:t>
    </dgm:pt>
    <dgm:pt modelId="{29A91D84-12D6-42FE-A840-B449AC56E030}">
      <dgm:prSet custT="1"/>
      <dgm:spPr>
        <a:solidFill>
          <a:srgbClr val="FFCC99"/>
        </a:solidFill>
      </dgm:spPr>
      <dgm:t>
        <a:bodyPr/>
        <a:lstStyle/>
        <a:p>
          <a:r>
            <a:rPr lang="es-EC" sz="1100">
              <a:latin typeface="Century Gothic" panose="020B0502020202020204" pitchFamily="34" charset="0"/>
              <a:cs typeface="Calibri Light" panose="020F0302020204030204" pitchFamily="34" charset="0"/>
            </a:rPr>
            <a:t>En 1933, se creó la Dirección General de Minas y Petróleos, adscrita al Ministerio de Obras Públicas, y se nombró a su primer director, justamente a quien fuera gerente vitalicio de Anglo, Enrique Coloma Silva</a:t>
          </a:r>
          <a:r>
            <a:rPr lang="es-EC" sz="900">
              <a:latin typeface="Century Gothic" panose="020B0502020202020204" pitchFamily="34" charset="0"/>
              <a:cs typeface="Calibri Light" panose="020F0302020204030204" pitchFamily="34" charset="0"/>
            </a:rPr>
            <a:t>.</a:t>
          </a:r>
        </a:p>
      </dgm:t>
    </dgm:pt>
    <dgm:pt modelId="{EC35866A-8A29-4AB1-8F2B-DB22CBF6E717}" type="parTrans" cxnId="{A9F891DF-77AF-4D85-8110-C84CA5E68A4F}">
      <dgm:prSet/>
      <dgm:spPr/>
      <dgm:t>
        <a:bodyPr/>
        <a:lstStyle/>
        <a:p>
          <a:endParaRPr lang="es-EC"/>
        </a:p>
      </dgm:t>
    </dgm:pt>
    <dgm:pt modelId="{68E0911E-4E1E-4EB8-851D-A7B2818B937D}" type="sibTrans" cxnId="{A9F891DF-77AF-4D85-8110-C84CA5E68A4F}">
      <dgm:prSet/>
      <dgm:spPr/>
      <dgm:t>
        <a:bodyPr/>
        <a:lstStyle/>
        <a:p>
          <a:endParaRPr lang="es-EC"/>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63AB262D-D083-436A-AEF9-B6E7043D8A69}" type="pres">
      <dgm:prSet presAssocID="{1483546E-349B-428E-8C4D-9F5D863C045A}" presName="conn2-1" presStyleLbl="parChTrans1D2" presStyleIdx="0" presStyleCnt="1"/>
      <dgm:spPr/>
    </dgm:pt>
    <dgm:pt modelId="{8023ED88-32B5-49D4-8A31-0C85F3141256}" type="pres">
      <dgm:prSet presAssocID="{1483546E-349B-428E-8C4D-9F5D863C045A}" presName="connTx" presStyleLbl="parChTrans1D2" presStyleIdx="0" presStyleCnt="1"/>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0" presStyleCnt="1"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0" presStyleCnt="8"/>
      <dgm:spPr/>
    </dgm:pt>
    <dgm:pt modelId="{DB5CA62B-AF24-438A-B27A-DAA809F20666}" type="pres">
      <dgm:prSet presAssocID="{70092659-BD25-42EA-AA59-29DABF9DB05F}" presName="connTx" presStyleLbl="parChTrans1D3" presStyleIdx="0" presStyleCnt="8"/>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0" presStyleCnt="8"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1" presStyleCnt="8"/>
      <dgm:spPr/>
    </dgm:pt>
    <dgm:pt modelId="{6302177F-9099-4EAA-AE2B-DA7EF0D122E2}" type="pres">
      <dgm:prSet presAssocID="{E6939F63-6B86-481D-B95F-6703CE83C5BB}" presName="connTx" presStyleLbl="parChTrans1D3" presStyleIdx="1" presStyleCnt="8"/>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1" presStyleCnt="8"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2" presStyleCnt="8"/>
      <dgm:spPr/>
    </dgm:pt>
    <dgm:pt modelId="{C80B5B48-63DA-49DA-8ED8-333E8EA90362}" type="pres">
      <dgm:prSet presAssocID="{308DB894-3C31-4930-915A-671AD8DFA706}" presName="connTx" presStyleLbl="parChTrans1D3" presStyleIdx="2" presStyleCnt="8"/>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2" presStyleCnt="8"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3" presStyleCnt="8"/>
      <dgm:spPr/>
    </dgm:pt>
    <dgm:pt modelId="{1ABD4F96-0852-4B0B-A00E-FFB6FC65A57A}" type="pres">
      <dgm:prSet presAssocID="{1A50D84C-48C4-46A0-B1FF-CF8BDB237367}" presName="connTx" presStyleLbl="parChTrans1D3" presStyleIdx="3" presStyleCnt="8"/>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3" presStyleCnt="8" custScaleX="408424">
        <dgm:presLayoutVars>
          <dgm:chPref val="3"/>
        </dgm:presLayoutVars>
      </dgm:prSet>
      <dgm:spPr/>
    </dgm:pt>
    <dgm:pt modelId="{6906A7B1-A844-486A-BC2D-72BA4D61E577}" type="pres">
      <dgm:prSet presAssocID="{7136E52A-8D5D-4F6C-A6A4-5F13E9060E95}" presName="level3hierChild" presStyleCnt="0"/>
      <dgm:spPr/>
    </dgm:pt>
    <dgm:pt modelId="{3374E512-8747-49AC-93F1-B40FDD90903B}" type="pres">
      <dgm:prSet presAssocID="{0B0E38F6-5829-4EE1-99EE-A203651A92CD}" presName="conn2-1" presStyleLbl="parChTrans1D3" presStyleIdx="4" presStyleCnt="8"/>
      <dgm:spPr/>
    </dgm:pt>
    <dgm:pt modelId="{FC5A569A-AB38-46F9-8551-3B19464AA0F2}" type="pres">
      <dgm:prSet presAssocID="{0B0E38F6-5829-4EE1-99EE-A203651A92CD}" presName="connTx" presStyleLbl="parChTrans1D3" presStyleIdx="4" presStyleCnt="8"/>
      <dgm:spPr/>
    </dgm:pt>
    <dgm:pt modelId="{17A5CD52-5E0E-41EF-B68C-1A678ADE9B85}" type="pres">
      <dgm:prSet presAssocID="{5428038C-ECA6-44C6-863E-CD033DD77EDD}" presName="root2" presStyleCnt="0"/>
      <dgm:spPr/>
    </dgm:pt>
    <dgm:pt modelId="{EFC3ABE4-3B87-4E88-8E92-7E751A7D8FFC}" type="pres">
      <dgm:prSet presAssocID="{5428038C-ECA6-44C6-863E-CD033DD77EDD}" presName="LevelTwoTextNode" presStyleLbl="node3" presStyleIdx="4" presStyleCnt="8" custScaleX="408424">
        <dgm:presLayoutVars>
          <dgm:chPref val="3"/>
        </dgm:presLayoutVars>
      </dgm:prSet>
      <dgm:spPr/>
    </dgm:pt>
    <dgm:pt modelId="{3DEA2F2C-1211-4AD9-A50C-91699C74B3EB}" type="pres">
      <dgm:prSet presAssocID="{5428038C-ECA6-44C6-863E-CD033DD77EDD}" presName="level3hierChild" presStyleCnt="0"/>
      <dgm:spPr/>
    </dgm:pt>
    <dgm:pt modelId="{D0BFA20A-FDF2-4885-9C21-1E258793E165}" type="pres">
      <dgm:prSet presAssocID="{897F97A8-C46B-4CA3-BC68-2E8801CA6256}" presName="conn2-1" presStyleLbl="parChTrans1D3" presStyleIdx="5" presStyleCnt="8"/>
      <dgm:spPr/>
    </dgm:pt>
    <dgm:pt modelId="{DC4C30CC-6422-4441-A5A2-CB72C369DD9E}" type="pres">
      <dgm:prSet presAssocID="{897F97A8-C46B-4CA3-BC68-2E8801CA6256}" presName="connTx" presStyleLbl="parChTrans1D3" presStyleIdx="5" presStyleCnt="8"/>
      <dgm:spPr/>
    </dgm:pt>
    <dgm:pt modelId="{A4284995-6936-4324-8596-D349D3650861}" type="pres">
      <dgm:prSet presAssocID="{E0C6CEAA-2528-4366-BC5D-CAEDC73BEEF2}" presName="root2" presStyleCnt="0"/>
      <dgm:spPr/>
    </dgm:pt>
    <dgm:pt modelId="{9641F0C6-5E96-4BDB-9695-9B67E92C64FD}" type="pres">
      <dgm:prSet presAssocID="{E0C6CEAA-2528-4366-BC5D-CAEDC73BEEF2}" presName="LevelTwoTextNode" presStyleLbl="node3" presStyleIdx="5" presStyleCnt="8" custScaleX="408424">
        <dgm:presLayoutVars>
          <dgm:chPref val="3"/>
        </dgm:presLayoutVars>
      </dgm:prSet>
      <dgm:spPr/>
    </dgm:pt>
    <dgm:pt modelId="{DF027FF0-76CA-4F24-B350-7F77629A0EF8}" type="pres">
      <dgm:prSet presAssocID="{E0C6CEAA-2528-4366-BC5D-CAEDC73BEEF2}" presName="level3hierChild" presStyleCnt="0"/>
      <dgm:spPr/>
    </dgm:pt>
    <dgm:pt modelId="{3FAA5EC0-FCD3-4060-AF0E-244741FA5806}" type="pres">
      <dgm:prSet presAssocID="{A1634B3B-42DC-4C99-A623-452E04410756}" presName="conn2-1" presStyleLbl="parChTrans1D3" presStyleIdx="6" presStyleCnt="8"/>
      <dgm:spPr/>
    </dgm:pt>
    <dgm:pt modelId="{016A0540-0F21-4BAF-BC1C-0BD90CB790CF}" type="pres">
      <dgm:prSet presAssocID="{A1634B3B-42DC-4C99-A623-452E04410756}" presName="connTx" presStyleLbl="parChTrans1D3" presStyleIdx="6" presStyleCnt="8"/>
      <dgm:spPr/>
    </dgm:pt>
    <dgm:pt modelId="{8D317E4D-ED67-4C35-937C-51F0DCED85C3}" type="pres">
      <dgm:prSet presAssocID="{806C287C-6052-4A15-B023-1B2EDCF70005}" presName="root2" presStyleCnt="0"/>
      <dgm:spPr/>
    </dgm:pt>
    <dgm:pt modelId="{59164D5C-90C4-4E1D-AEEA-E158413D4452}" type="pres">
      <dgm:prSet presAssocID="{806C287C-6052-4A15-B023-1B2EDCF70005}" presName="LevelTwoTextNode" presStyleLbl="node3" presStyleIdx="6" presStyleCnt="8" custScaleX="408424">
        <dgm:presLayoutVars>
          <dgm:chPref val="3"/>
        </dgm:presLayoutVars>
      </dgm:prSet>
      <dgm:spPr/>
    </dgm:pt>
    <dgm:pt modelId="{6115770B-485D-40A3-A009-03FD8062CB58}" type="pres">
      <dgm:prSet presAssocID="{806C287C-6052-4A15-B023-1B2EDCF70005}" presName="level3hierChild" presStyleCnt="0"/>
      <dgm:spPr/>
    </dgm:pt>
    <dgm:pt modelId="{D35C6DD3-150E-4FB3-9749-CB547F4BAB2D}" type="pres">
      <dgm:prSet presAssocID="{EC35866A-8A29-4AB1-8F2B-DB22CBF6E717}" presName="conn2-1" presStyleLbl="parChTrans1D3" presStyleIdx="7" presStyleCnt="8"/>
      <dgm:spPr/>
    </dgm:pt>
    <dgm:pt modelId="{D59EE079-2B92-4E9B-BDA1-70D11068835F}" type="pres">
      <dgm:prSet presAssocID="{EC35866A-8A29-4AB1-8F2B-DB22CBF6E717}" presName="connTx" presStyleLbl="parChTrans1D3" presStyleIdx="7" presStyleCnt="8"/>
      <dgm:spPr/>
    </dgm:pt>
    <dgm:pt modelId="{9EBB1CBD-A425-4E6F-98A9-ECB74B277238}" type="pres">
      <dgm:prSet presAssocID="{29A91D84-12D6-42FE-A840-B449AC56E030}" presName="root2" presStyleCnt="0"/>
      <dgm:spPr/>
    </dgm:pt>
    <dgm:pt modelId="{12CF4048-3C2C-4046-AFE0-2DB310928216}" type="pres">
      <dgm:prSet presAssocID="{29A91D84-12D6-42FE-A840-B449AC56E030}" presName="LevelTwoTextNode" presStyleLbl="node3" presStyleIdx="7" presStyleCnt="8" custScaleX="408424">
        <dgm:presLayoutVars>
          <dgm:chPref val="3"/>
        </dgm:presLayoutVars>
      </dgm:prSet>
      <dgm:spPr/>
    </dgm:pt>
    <dgm:pt modelId="{5E274CCF-7327-4268-B9F5-0831F22DBBC4}" type="pres">
      <dgm:prSet presAssocID="{29A91D84-12D6-42FE-A840-B449AC56E030}" presName="level3hierChild" presStyleCnt="0"/>
      <dgm:spPr/>
    </dgm:pt>
  </dgm:ptLst>
  <dgm:cxnLst>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8EEEF517-739A-427D-860B-94CBDAA1CB43}" type="presOf" srcId="{E0C6CEAA-2528-4366-BC5D-CAEDC73BEEF2}" destId="{9641F0C6-5E96-4BDB-9695-9B67E92C64FD}" srcOrd="0"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1361641C-16B6-4F95-870B-0C666F1EA28E}" type="presOf" srcId="{A1634B3B-42DC-4C99-A623-452E04410756}" destId="{3FAA5EC0-FCD3-4060-AF0E-244741FA5806}" srcOrd="0" destOrd="0" presId="urn:microsoft.com/office/officeart/2008/layout/HorizontalMultiLevelHierarchy"/>
    <dgm:cxn modelId="{8973541E-9D8A-4488-9B0D-7BCA1574113B}" type="presOf" srcId="{0B0E38F6-5829-4EE1-99EE-A203651A92CD}" destId="{FC5A569A-AB38-46F9-8551-3B19464AA0F2}"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C77A973C-09FD-4914-B29D-465A0406978F}" type="presOf" srcId="{7F0BE114-AA13-4278-887D-20353060DB36}" destId="{AAF9F1C5-E9A6-43B4-9623-76727025512E}" srcOrd="0" destOrd="0" presId="urn:microsoft.com/office/officeart/2008/layout/HorizontalMultiLevelHierarchy"/>
    <dgm:cxn modelId="{1D1B3040-F1A2-4739-A3C4-EE37FE80D00C}" type="presOf" srcId="{29A91D84-12D6-42FE-A840-B449AC56E030}" destId="{12CF4048-3C2C-4046-AFE0-2DB310928216}" srcOrd="0" destOrd="0" presId="urn:microsoft.com/office/officeart/2008/layout/HorizontalMultiLevelHierarchy"/>
    <dgm:cxn modelId="{63550A5C-915F-4146-84CE-1087562CD04F}" type="presOf" srcId="{EC35866A-8A29-4AB1-8F2B-DB22CBF6E717}" destId="{D59EE079-2B92-4E9B-BDA1-70D11068835F}" srcOrd="1" destOrd="0" presId="urn:microsoft.com/office/officeart/2008/layout/HorizontalMultiLevelHierarchy"/>
    <dgm:cxn modelId="{11673A5D-202C-4C31-A63A-FFF9626260E2}" type="presOf" srcId="{A1634B3B-42DC-4C99-A623-452E04410756}" destId="{016A0540-0F21-4BAF-BC1C-0BD90CB790CF}" srcOrd="1" destOrd="0" presId="urn:microsoft.com/office/officeart/2008/layout/HorizontalMultiLevelHierarchy"/>
    <dgm:cxn modelId="{9FFF455E-E0B1-4402-9C87-8E32C56BECD1}" srcId="{3917C36D-2AF9-49AB-941B-1DFA5AED13D0}" destId="{806C287C-6052-4A15-B023-1B2EDCF70005}" srcOrd="6" destOrd="0" parTransId="{A1634B3B-42DC-4C99-A623-452E04410756}" sibTransId="{229D6468-B601-42CF-912F-2FB7EBA888D8}"/>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14C694B-5C9F-490E-AC2F-09E9BFE26814}" type="presOf" srcId="{897F97A8-C46B-4CA3-BC68-2E8801CA6256}" destId="{DC4C30CC-6422-4441-A5A2-CB72C369DD9E}" srcOrd="1" destOrd="0" presId="urn:microsoft.com/office/officeart/2008/layout/HorizontalMultiLevelHierarchy"/>
    <dgm:cxn modelId="{9F998F6B-F57D-4E49-BB09-37B6F43449DD}" srcId="{7F0BE114-AA13-4278-887D-20353060DB36}" destId="{3917C36D-2AF9-49AB-941B-1DFA5AED13D0}" srcOrd="0" destOrd="0" parTransId="{1483546E-349B-428E-8C4D-9F5D863C045A}" sibTransId="{06E0C752-A0FF-477A-86A7-A429BB7D7733}"/>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9BD97072-7751-4853-94B2-D650223F5144}" srcId="{3917C36D-2AF9-49AB-941B-1DFA5AED13D0}" destId="{E0C6CEAA-2528-4366-BC5D-CAEDC73BEEF2}" srcOrd="5" destOrd="0" parTransId="{897F97A8-C46B-4CA3-BC68-2E8801CA6256}" sibTransId="{B44CBAEB-2991-4F75-ACAA-FC1964EDEC2E}"/>
    <dgm:cxn modelId="{0EA41F75-23AF-44B4-ACB5-B9587112F216}" type="presOf" srcId="{3917C36D-2AF9-49AB-941B-1DFA5AED13D0}" destId="{2099127A-58BB-44CC-9EC7-5A6B1F9A20B5}"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CC8265A5-C29D-4EAC-830E-A6EA4BDF787C}" type="presOf" srcId="{1A50D84C-48C4-46A0-B1FF-CF8BDB237367}" destId="{1ABD4F96-0852-4B0B-A00E-FFB6FC65A57A}" srcOrd="1" destOrd="0" presId="urn:microsoft.com/office/officeart/2008/layout/HorizontalMultiLevelHierarchy"/>
    <dgm:cxn modelId="{99F02AB0-43CB-4299-A9DF-263EBC0E089D}" type="presOf" srcId="{0B0E38F6-5829-4EE1-99EE-A203651A92CD}" destId="{3374E512-8747-49AC-93F1-B40FDD90903B}" srcOrd="0"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444DD6BA-89EF-4FD3-A683-3C1BF622225F}" type="presOf" srcId="{5428038C-ECA6-44C6-863E-CD033DD77EDD}" destId="{EFC3ABE4-3B87-4E88-8E92-7E751A7D8FFC}" srcOrd="0" destOrd="0" presId="urn:microsoft.com/office/officeart/2008/layout/HorizontalMultiLevelHierarchy"/>
    <dgm:cxn modelId="{CD1B3BC1-6EBD-47AE-BBA0-14815E671818}" type="presOf" srcId="{EC35866A-8A29-4AB1-8F2B-DB22CBF6E717}" destId="{D35C6DD3-150E-4FB3-9749-CB547F4BAB2D}" srcOrd="0" destOrd="0" presId="urn:microsoft.com/office/officeart/2008/layout/HorizontalMultiLevelHierarchy"/>
    <dgm:cxn modelId="{70FF75CE-1BF4-4E68-83FA-A02931726C4A}" type="presOf" srcId="{897F97A8-C46B-4CA3-BC68-2E8801CA6256}" destId="{D0BFA20A-FDF2-4885-9C21-1E258793E165}" srcOrd="0" destOrd="0" presId="urn:microsoft.com/office/officeart/2008/layout/HorizontalMultiLevelHierarchy"/>
    <dgm:cxn modelId="{A9F891DF-77AF-4D85-8110-C84CA5E68A4F}" srcId="{3917C36D-2AF9-49AB-941B-1DFA5AED13D0}" destId="{29A91D84-12D6-42FE-A840-B449AC56E030}" srcOrd="7" destOrd="0" parTransId="{EC35866A-8A29-4AB1-8F2B-DB22CBF6E717}" sibTransId="{68E0911E-4E1E-4EB8-851D-A7B2818B937D}"/>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9C11A8EC-3FD1-4799-B942-0ECB9EFF0138}" type="presOf" srcId="{806C287C-6052-4A15-B023-1B2EDCF70005}" destId="{59164D5C-90C4-4E1D-AEEA-E158413D4452}" srcOrd="0" destOrd="0" presId="urn:microsoft.com/office/officeart/2008/layout/HorizontalMultiLevelHierarchy"/>
    <dgm:cxn modelId="{0616FAEC-CDFE-4FE3-80BF-20F5C92AF868}" srcId="{3917C36D-2AF9-49AB-941B-1DFA5AED13D0}" destId="{5428038C-ECA6-44C6-863E-CD033DD77EDD}" srcOrd="4" destOrd="0" parTransId="{0B0E38F6-5829-4EE1-99EE-A203651A92CD}" sibTransId="{28BB2229-2F95-4CAF-94C9-232C6DCF43DC}"/>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6F111994-706A-4426-97B8-BB1D6AD1A678}" type="presParOf" srcId="{6647F69F-0D75-49FC-9478-BC6C4E033B14}" destId="{63AB262D-D083-436A-AEF9-B6E7043D8A69}" srcOrd="0"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1"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 modelId="{6992F149-C76C-4232-B362-E2E3ADC099A3}" type="presParOf" srcId="{609A49CC-3A41-466B-8016-7AE12AFDDE99}" destId="{3374E512-8747-49AC-93F1-B40FDD90903B}" srcOrd="8" destOrd="0" presId="urn:microsoft.com/office/officeart/2008/layout/HorizontalMultiLevelHierarchy"/>
    <dgm:cxn modelId="{EB870E5D-B852-4117-AFFE-78C505C4E75F}" type="presParOf" srcId="{3374E512-8747-49AC-93F1-B40FDD90903B}" destId="{FC5A569A-AB38-46F9-8551-3B19464AA0F2}" srcOrd="0" destOrd="0" presId="urn:microsoft.com/office/officeart/2008/layout/HorizontalMultiLevelHierarchy"/>
    <dgm:cxn modelId="{A29C63B5-2965-4E8D-9CDE-D78E80E5CF5D}" type="presParOf" srcId="{609A49CC-3A41-466B-8016-7AE12AFDDE99}" destId="{17A5CD52-5E0E-41EF-B68C-1A678ADE9B85}" srcOrd="9" destOrd="0" presId="urn:microsoft.com/office/officeart/2008/layout/HorizontalMultiLevelHierarchy"/>
    <dgm:cxn modelId="{A245AFF7-6F32-4A6A-945D-3970118DBFB5}" type="presParOf" srcId="{17A5CD52-5E0E-41EF-B68C-1A678ADE9B85}" destId="{EFC3ABE4-3B87-4E88-8E92-7E751A7D8FFC}" srcOrd="0" destOrd="0" presId="urn:microsoft.com/office/officeart/2008/layout/HorizontalMultiLevelHierarchy"/>
    <dgm:cxn modelId="{5555B1F1-6A1D-4E8B-9600-D01AEC7A795D}" type="presParOf" srcId="{17A5CD52-5E0E-41EF-B68C-1A678ADE9B85}" destId="{3DEA2F2C-1211-4AD9-A50C-91699C74B3EB}" srcOrd="1" destOrd="0" presId="urn:microsoft.com/office/officeart/2008/layout/HorizontalMultiLevelHierarchy"/>
    <dgm:cxn modelId="{B3343EB8-C98F-4A48-ACF4-D6563D2C21DC}" type="presParOf" srcId="{609A49CC-3A41-466B-8016-7AE12AFDDE99}" destId="{D0BFA20A-FDF2-4885-9C21-1E258793E165}" srcOrd="10" destOrd="0" presId="urn:microsoft.com/office/officeart/2008/layout/HorizontalMultiLevelHierarchy"/>
    <dgm:cxn modelId="{82DEEEDC-6597-47C1-9345-BE65BCE26681}" type="presParOf" srcId="{D0BFA20A-FDF2-4885-9C21-1E258793E165}" destId="{DC4C30CC-6422-4441-A5A2-CB72C369DD9E}" srcOrd="0" destOrd="0" presId="urn:microsoft.com/office/officeart/2008/layout/HorizontalMultiLevelHierarchy"/>
    <dgm:cxn modelId="{2231C22C-2E48-4D6E-A933-A3461E94010A}" type="presParOf" srcId="{609A49CC-3A41-466B-8016-7AE12AFDDE99}" destId="{A4284995-6936-4324-8596-D349D3650861}" srcOrd="11" destOrd="0" presId="urn:microsoft.com/office/officeart/2008/layout/HorizontalMultiLevelHierarchy"/>
    <dgm:cxn modelId="{E61B4249-87F6-4F3F-82D3-9B62F6BECCD0}" type="presParOf" srcId="{A4284995-6936-4324-8596-D349D3650861}" destId="{9641F0C6-5E96-4BDB-9695-9B67E92C64FD}" srcOrd="0" destOrd="0" presId="urn:microsoft.com/office/officeart/2008/layout/HorizontalMultiLevelHierarchy"/>
    <dgm:cxn modelId="{F84B840C-DB5F-4794-AD45-2C5976A89045}" type="presParOf" srcId="{A4284995-6936-4324-8596-D349D3650861}" destId="{DF027FF0-76CA-4F24-B350-7F77629A0EF8}" srcOrd="1" destOrd="0" presId="urn:microsoft.com/office/officeart/2008/layout/HorizontalMultiLevelHierarchy"/>
    <dgm:cxn modelId="{3A1C9BE3-2DB9-4292-841C-C18C736C9E35}" type="presParOf" srcId="{609A49CC-3A41-466B-8016-7AE12AFDDE99}" destId="{3FAA5EC0-FCD3-4060-AF0E-244741FA5806}" srcOrd="12" destOrd="0" presId="urn:microsoft.com/office/officeart/2008/layout/HorizontalMultiLevelHierarchy"/>
    <dgm:cxn modelId="{AFE7A6FB-516C-44A2-B280-22F4E77CC864}" type="presParOf" srcId="{3FAA5EC0-FCD3-4060-AF0E-244741FA5806}" destId="{016A0540-0F21-4BAF-BC1C-0BD90CB790CF}" srcOrd="0" destOrd="0" presId="urn:microsoft.com/office/officeart/2008/layout/HorizontalMultiLevelHierarchy"/>
    <dgm:cxn modelId="{4F9B6411-76D3-4845-A060-4F8A9101C4DD}" type="presParOf" srcId="{609A49CC-3A41-466B-8016-7AE12AFDDE99}" destId="{8D317E4D-ED67-4C35-937C-51F0DCED85C3}" srcOrd="13" destOrd="0" presId="urn:microsoft.com/office/officeart/2008/layout/HorizontalMultiLevelHierarchy"/>
    <dgm:cxn modelId="{6EA962DA-684C-40C9-8940-E729C775835E}" type="presParOf" srcId="{8D317E4D-ED67-4C35-937C-51F0DCED85C3}" destId="{59164D5C-90C4-4E1D-AEEA-E158413D4452}" srcOrd="0" destOrd="0" presId="urn:microsoft.com/office/officeart/2008/layout/HorizontalMultiLevelHierarchy"/>
    <dgm:cxn modelId="{6FACF923-898B-43C5-B0C6-D994C413237A}" type="presParOf" srcId="{8D317E4D-ED67-4C35-937C-51F0DCED85C3}" destId="{6115770B-485D-40A3-A009-03FD8062CB58}" srcOrd="1" destOrd="0" presId="urn:microsoft.com/office/officeart/2008/layout/HorizontalMultiLevelHierarchy"/>
    <dgm:cxn modelId="{87F9517D-F40A-4044-8A59-E8E85D1CF749}" type="presParOf" srcId="{609A49CC-3A41-466B-8016-7AE12AFDDE99}" destId="{D35C6DD3-150E-4FB3-9749-CB547F4BAB2D}" srcOrd="14" destOrd="0" presId="urn:microsoft.com/office/officeart/2008/layout/HorizontalMultiLevelHierarchy"/>
    <dgm:cxn modelId="{8D497D74-3552-4C01-B917-756FF467AD8A}" type="presParOf" srcId="{D35C6DD3-150E-4FB3-9749-CB547F4BAB2D}" destId="{D59EE079-2B92-4E9B-BDA1-70D11068835F}" srcOrd="0" destOrd="0" presId="urn:microsoft.com/office/officeart/2008/layout/HorizontalMultiLevelHierarchy"/>
    <dgm:cxn modelId="{E635A701-6120-4B23-A6BB-9530810EA5E0}" type="presParOf" srcId="{609A49CC-3A41-466B-8016-7AE12AFDDE99}" destId="{9EBB1CBD-A425-4E6F-98A9-ECB74B277238}" srcOrd="15" destOrd="0" presId="urn:microsoft.com/office/officeart/2008/layout/HorizontalMultiLevelHierarchy"/>
    <dgm:cxn modelId="{034399FE-3AAE-4749-9D35-D81213C7FAB9}" type="presParOf" srcId="{9EBB1CBD-A425-4E6F-98A9-ECB74B277238}" destId="{12CF4048-3C2C-4046-AFE0-2DB310928216}" srcOrd="0" destOrd="0" presId="urn:microsoft.com/office/officeart/2008/layout/HorizontalMultiLevelHierarchy"/>
    <dgm:cxn modelId="{60F0079B-21CD-43BA-BABC-77C3AC8D83C2}" type="presParOf" srcId="{9EBB1CBD-A425-4E6F-98A9-ECB74B277238}" destId="{5E274CCF-7327-4268-B9F5-0831F22DBBC4}"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929"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468" y="5647923"/>
        <a:ext cx="61019" cy="61019"/>
      </dsp:txXfrm>
    </dsp:sp>
    <dsp:sp modelId="{EEFD19DE-170C-4E99-A243-B0ABE7C62AEE}">
      <dsp:nvSpPr>
        <dsp:cNvPr id="0" name=""/>
        <dsp:cNvSpPr/>
      </dsp:nvSpPr>
      <dsp:spPr>
        <a:xfrm>
          <a:off x="2205929"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87" y="5284037"/>
        <a:ext cx="26982" cy="26982"/>
      </dsp:txXfrm>
    </dsp:sp>
    <dsp:sp modelId="{325BB8DC-3CE1-4558-BB98-C4D583999692}">
      <dsp:nvSpPr>
        <dsp:cNvPr id="0" name=""/>
        <dsp:cNvSpPr/>
      </dsp:nvSpPr>
      <dsp:spPr>
        <a:xfrm>
          <a:off x="2205929"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83" y="4904029"/>
        <a:ext cx="25188" cy="25188"/>
      </dsp:txXfrm>
    </dsp:sp>
    <dsp:sp modelId="{2A863B77-1442-4413-B1FF-DD0CD8838FE0}">
      <dsp:nvSpPr>
        <dsp:cNvPr id="0" name=""/>
        <dsp:cNvSpPr/>
      </dsp:nvSpPr>
      <dsp:spPr>
        <a:xfrm>
          <a:off x="2205929" y="4003238"/>
          <a:ext cx="356097" cy="1091553"/>
        </a:xfrm>
        <a:custGeom>
          <a:avLst/>
          <a:gdLst/>
          <a:ahLst/>
          <a:cxnLst/>
          <a:rect l="0" t="0" r="0" b="0"/>
          <a:pathLst>
            <a:path>
              <a:moveTo>
                <a:pt x="0" y="1091553"/>
              </a:moveTo>
              <a:lnTo>
                <a:pt x="178048" y="10915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5273" y="4520311"/>
        <a:ext cx="57408" cy="57408"/>
      </dsp:txXfrm>
    </dsp:sp>
    <dsp:sp modelId="{63AB262D-D083-436A-AEF9-B6E7043D8A69}">
      <dsp:nvSpPr>
        <dsp:cNvPr id="0" name=""/>
        <dsp:cNvSpPr/>
      </dsp:nvSpPr>
      <dsp:spPr>
        <a:xfrm>
          <a:off x="590759"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4218938"/>
        <a:ext cx="85206" cy="85206"/>
      </dsp:txXfrm>
    </dsp:sp>
    <dsp:sp modelId="{4AE987B6-A6F7-4609-89E3-9F7F1630AD4F}">
      <dsp:nvSpPr>
        <dsp:cNvPr id="0" name=""/>
        <dsp:cNvSpPr/>
      </dsp:nvSpPr>
      <dsp:spPr>
        <a:xfrm>
          <a:off x="2199946"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765" y="2467149"/>
        <a:ext cx="76460" cy="76460"/>
      </dsp:txXfrm>
    </dsp:sp>
    <dsp:sp modelId="{60C9CCC6-EFB0-494A-B0FC-C3625B12EB9C}">
      <dsp:nvSpPr>
        <dsp:cNvPr id="0" name=""/>
        <dsp:cNvSpPr/>
      </dsp:nvSpPr>
      <dsp:spPr>
        <a:xfrm>
          <a:off x="2199946"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179" y="2117299"/>
        <a:ext cx="41631" cy="41631"/>
      </dsp:txXfrm>
    </dsp:sp>
    <dsp:sp modelId="{D06CE1E1-D1E4-46FC-9EBE-05BAAF783A35}">
      <dsp:nvSpPr>
        <dsp:cNvPr id="0" name=""/>
        <dsp:cNvSpPr/>
      </dsp:nvSpPr>
      <dsp:spPr>
        <a:xfrm>
          <a:off x="2199946"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9016" y="1705952"/>
        <a:ext cx="17958" cy="17958"/>
      </dsp:txXfrm>
    </dsp:sp>
    <dsp:sp modelId="{8BC96C93-2ED3-414C-B92A-A32F782F876E}">
      <dsp:nvSpPr>
        <dsp:cNvPr id="0" name=""/>
        <dsp:cNvSpPr/>
      </dsp:nvSpPr>
      <dsp:spPr>
        <a:xfrm>
          <a:off x="2199946"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421" y="1370240"/>
        <a:ext cx="41149" cy="41149"/>
      </dsp:txXfrm>
    </dsp:sp>
    <dsp:sp modelId="{EF982812-30B8-4BB0-81F5-51D2991568DE}">
      <dsp:nvSpPr>
        <dsp:cNvPr id="0" name=""/>
        <dsp:cNvSpPr/>
      </dsp:nvSpPr>
      <dsp:spPr>
        <a:xfrm>
          <a:off x="2199946"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163" y="1010147"/>
        <a:ext cx="73665" cy="73665"/>
      </dsp:txXfrm>
    </dsp:sp>
    <dsp:sp modelId="{47C36343-1146-48F8-B459-C1EB104C12DD}">
      <dsp:nvSpPr>
        <dsp:cNvPr id="0" name=""/>
        <dsp:cNvSpPr/>
      </dsp:nvSpPr>
      <dsp:spPr>
        <a:xfrm>
          <a:off x="590759"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2552438"/>
        <a:ext cx="85206" cy="85206"/>
      </dsp:txXfrm>
    </dsp:sp>
    <dsp:sp modelId="{AAF9F1C5-E9A6-43B4-9623-76727025512E}">
      <dsp:nvSpPr>
        <dsp:cNvPr id="0" name=""/>
        <dsp:cNvSpPr/>
      </dsp:nvSpPr>
      <dsp:spPr>
        <a:xfrm rot="16200000">
          <a:off x="-1109160"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Sistema Petrolero en el Ecuador</a:t>
          </a:r>
        </a:p>
      </dsp:txBody>
      <dsp:txXfrm>
        <a:off x="-1109160" y="3156875"/>
        <a:ext cx="2857009" cy="542831"/>
      </dsp:txXfrm>
    </dsp:sp>
    <dsp:sp modelId="{4B517238-DEF7-4448-B952-8DDC191DD952}">
      <dsp:nvSpPr>
        <dsp:cNvPr id="0" name=""/>
        <dsp:cNvSpPr/>
      </dsp:nvSpPr>
      <dsp:spPr>
        <a:xfrm>
          <a:off x="946857"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Reseña: </a:t>
          </a:r>
        </a:p>
      </dsp:txBody>
      <dsp:txXfrm>
        <a:off x="946857" y="1490375"/>
        <a:ext cx="1253089" cy="542831"/>
      </dsp:txXfrm>
    </dsp:sp>
    <dsp:sp modelId="{FCB70305-DDA2-42C7-9742-323526EE5EDC}">
      <dsp:nvSpPr>
        <dsp:cNvPr id="0" name=""/>
        <dsp:cNvSpPr/>
      </dsp:nvSpPr>
      <dsp:spPr>
        <a:xfrm>
          <a:off x="2556044"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el Ecuador, el primer pozo petrolero lo descubrió en Ancón, península de Santa Elena, la empresa inglesa Anglo. Sin embargo, la producción a niveles comerciales no se dio sino en 1925 y la exportación en 1928, aunque en cantidades marginales.</a:t>
          </a:r>
        </a:p>
        <a:p>
          <a:pPr marL="0" lvl="0" indent="0"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556044" y="3198"/>
        <a:ext cx="7279329" cy="657939"/>
      </dsp:txXfrm>
    </dsp:sp>
    <dsp:sp modelId="{97971C83-1791-4F88-8DB4-7EACFFB63050}">
      <dsp:nvSpPr>
        <dsp:cNvPr id="0" name=""/>
        <dsp:cNvSpPr/>
      </dsp:nvSpPr>
      <dsp:spPr>
        <a:xfrm>
          <a:off x="2556044"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Hasta 1971, la exportaciones petroleras no superaban el 6% del total de las exportaciones totales del Ecuador, según datos del Banco Central.</a:t>
          </a:r>
        </a:p>
      </dsp:txBody>
      <dsp:txXfrm>
        <a:off x="2556044" y="796845"/>
        <a:ext cx="7265370" cy="445985"/>
      </dsp:txXfrm>
    </dsp:sp>
    <dsp:sp modelId="{BE2227D3-EE82-4042-99B9-42242F8D3E5D}">
      <dsp:nvSpPr>
        <dsp:cNvPr id="0" name=""/>
        <dsp:cNvSpPr/>
      </dsp:nvSpPr>
      <dsp:spPr>
        <a:xfrm>
          <a:off x="2556044"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Entre 1928 y 1957, el país exportó 42 millones de barriles de crudo, igual al volumen exportado solo en 1972, año en que se inaugura la era del ‘boom’ petrolero.</a:t>
          </a:r>
        </a:p>
      </dsp:txBody>
      <dsp:txXfrm>
        <a:off x="2556044" y="1378538"/>
        <a:ext cx="7239215" cy="672785"/>
      </dsp:txXfrm>
    </dsp:sp>
    <dsp:sp modelId="{FDA855D5-CA5F-4B5D-82FC-8557FE5CC238}">
      <dsp:nvSpPr>
        <dsp:cNvPr id="0" name=""/>
        <dsp:cNvSpPr/>
      </dsp:nvSpPr>
      <dsp:spPr>
        <a:xfrm>
          <a:off x="2556044"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Durante cerca de cuarenta años, desde 1928 hasta 1959, la explotación de crudo se concentró en la península de Santa Elena.</a:t>
          </a:r>
        </a:p>
      </dsp:txBody>
      <dsp:txXfrm>
        <a:off x="2556044" y="2187032"/>
        <a:ext cx="7236366" cy="654812"/>
      </dsp:txXfrm>
    </dsp:sp>
    <dsp:sp modelId="{CDB1E5A8-A105-4DE4-AFE5-C79ECD035231}">
      <dsp:nvSpPr>
        <dsp:cNvPr id="0" name=""/>
        <dsp:cNvSpPr/>
      </dsp:nvSpPr>
      <dsp:spPr>
        <a:xfrm>
          <a:off x="2556044"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Sin embargo, en esos años varias compañías extranjeras como Shell, Standar Oil, California Oil, Tennesse, y la Western Geophysical Co, obtuvieron más de 5 millones de hectáreas en nuevas concesiones para realizar exploraciones petroleras tanto en el litoral ecuatoriano como en la región Amazónica.</a:t>
          </a:r>
        </a:p>
      </dsp:txBody>
      <dsp:txXfrm>
        <a:off x="2556044" y="2977552"/>
        <a:ext cx="7254954" cy="542831"/>
      </dsp:txXfrm>
    </dsp:sp>
    <dsp:sp modelId="{2099127A-58BB-44CC-9EC7-5A6B1F9A20B5}">
      <dsp:nvSpPr>
        <dsp:cNvPr id="0" name=""/>
        <dsp:cNvSpPr/>
      </dsp:nvSpPr>
      <dsp:spPr>
        <a:xfrm>
          <a:off x="946857"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Origen y formación del petróleo</a:t>
          </a:r>
        </a:p>
      </dsp:txBody>
      <dsp:txXfrm>
        <a:off x="946857" y="4823376"/>
        <a:ext cx="1259072" cy="542831"/>
      </dsp:txXfrm>
    </dsp:sp>
    <dsp:sp modelId="{023976C9-E14F-42A4-AC74-A2A84FDB575F}">
      <dsp:nvSpPr>
        <dsp:cNvPr id="0" name=""/>
        <dsp:cNvSpPr/>
      </dsp:nvSpPr>
      <dsp:spPr>
        <a:xfrm>
          <a:off x="2562026" y="3665619"/>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Etimológicamente, la palabra petróleo viene de las voces latinas petro (roca) y oleum (aceite): aceite de roca. El petróleo1 es una compleja mezcla natural de compuestos hidrocarburíferos que se encuentran en una roca.</a:t>
          </a:r>
        </a:p>
      </dsp:txBody>
      <dsp:txXfrm>
        <a:off x="2562026" y="3665619"/>
        <a:ext cx="7263785" cy="675239"/>
      </dsp:txXfrm>
    </dsp:sp>
    <dsp:sp modelId="{14367208-B8D3-482D-87D1-374619F8B441}">
      <dsp:nvSpPr>
        <dsp:cNvPr id="0" name=""/>
        <dsp:cNvSpPr/>
      </dsp:nvSpPr>
      <dsp:spPr>
        <a:xfrm>
          <a:off x="2562026"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 originó por la descomposición de la materia orgánica durante largos periodos, cuando la Tierra era muy inestable y estaba poblada por dinosaurios, plantas y árboles que fueron enterrados y se transformaron en hidrocarburo por la presión y el calor.</a:t>
          </a:r>
        </a:p>
      </dsp:txBody>
      <dsp:txXfrm>
        <a:off x="2562026" y="4467039"/>
        <a:ext cx="7269465" cy="542831"/>
      </dsp:txXfrm>
    </dsp:sp>
    <dsp:sp modelId="{D4858497-C08D-4D54-A8C3-F3F97969FD00}">
      <dsp:nvSpPr>
        <dsp:cNvPr id="0" name=""/>
        <dsp:cNvSpPr/>
      </dsp:nvSpPr>
      <dsp:spPr>
        <a:xfrm>
          <a:off x="2562026"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Este término hace referencia a todos aquellos componentes geológicos y procesos necesarios para generar y almacenar hidrocarburos: la roca madre madura (source rock), el camino de migración (migration path), la roca reservorio (reservoir rock), la trampa petrolífera (trap) y el sello (seal).</a:t>
          </a:r>
        </a:p>
      </dsp:txBody>
      <dsp:txXfrm>
        <a:off x="2562026" y="5145579"/>
        <a:ext cx="7270818" cy="709372"/>
      </dsp:txXfrm>
    </dsp:sp>
    <dsp:sp modelId="{B11D7EB0-A5AF-4781-A073-D7A8FEB50EE0}">
      <dsp:nvSpPr>
        <dsp:cNvPr id="0" name=""/>
        <dsp:cNvSpPr/>
      </dsp:nvSpPr>
      <dsp:spPr>
        <a:xfrm>
          <a:off x="2562026"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Para que los hidrocarburos puedan acumularse y preservarse es necesaria una apropiada correlación en los tiempos de formación, generación, migración y acumulación de estos elementos. </a:t>
          </a:r>
        </a:p>
      </dsp:txBody>
      <dsp:txXfrm>
        <a:off x="2562026" y="5990659"/>
        <a:ext cx="7271940" cy="5428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848"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387" y="5647923"/>
        <a:ext cx="61019" cy="61019"/>
      </dsp:txXfrm>
    </dsp:sp>
    <dsp:sp modelId="{EEFD19DE-170C-4E99-A243-B0ABE7C62AEE}">
      <dsp:nvSpPr>
        <dsp:cNvPr id="0" name=""/>
        <dsp:cNvSpPr/>
      </dsp:nvSpPr>
      <dsp:spPr>
        <a:xfrm>
          <a:off x="2205848"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06" y="5284037"/>
        <a:ext cx="26982" cy="26982"/>
      </dsp:txXfrm>
    </dsp:sp>
    <dsp:sp modelId="{325BB8DC-3CE1-4558-BB98-C4D583999692}">
      <dsp:nvSpPr>
        <dsp:cNvPr id="0" name=""/>
        <dsp:cNvSpPr/>
      </dsp:nvSpPr>
      <dsp:spPr>
        <a:xfrm>
          <a:off x="2205848"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02" y="4904029"/>
        <a:ext cx="25188" cy="25188"/>
      </dsp:txXfrm>
    </dsp:sp>
    <dsp:sp modelId="{2A863B77-1442-4413-B1FF-DD0CD8838FE0}">
      <dsp:nvSpPr>
        <dsp:cNvPr id="0" name=""/>
        <dsp:cNvSpPr/>
      </dsp:nvSpPr>
      <dsp:spPr>
        <a:xfrm>
          <a:off x="2205848"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4966" y="4515321"/>
        <a:ext cx="57861" cy="57861"/>
      </dsp:txXfrm>
    </dsp:sp>
    <dsp:sp modelId="{63AB262D-D083-436A-AEF9-B6E7043D8A69}">
      <dsp:nvSpPr>
        <dsp:cNvPr id="0" name=""/>
        <dsp:cNvSpPr/>
      </dsp:nvSpPr>
      <dsp:spPr>
        <a:xfrm>
          <a:off x="590678"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124" y="4218938"/>
        <a:ext cx="85206" cy="85206"/>
      </dsp:txXfrm>
    </dsp:sp>
    <dsp:sp modelId="{4AE987B6-A6F7-4609-89E3-9F7F1630AD4F}">
      <dsp:nvSpPr>
        <dsp:cNvPr id="0" name=""/>
        <dsp:cNvSpPr/>
      </dsp:nvSpPr>
      <dsp:spPr>
        <a:xfrm>
          <a:off x="2199865"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684" y="2467149"/>
        <a:ext cx="76460" cy="76460"/>
      </dsp:txXfrm>
    </dsp:sp>
    <dsp:sp modelId="{60C9CCC6-EFB0-494A-B0FC-C3625B12EB9C}">
      <dsp:nvSpPr>
        <dsp:cNvPr id="0" name=""/>
        <dsp:cNvSpPr/>
      </dsp:nvSpPr>
      <dsp:spPr>
        <a:xfrm>
          <a:off x="2199865"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098" y="2117299"/>
        <a:ext cx="41631" cy="41631"/>
      </dsp:txXfrm>
    </dsp:sp>
    <dsp:sp modelId="{D06CE1E1-D1E4-46FC-9EBE-05BAAF783A35}">
      <dsp:nvSpPr>
        <dsp:cNvPr id="0" name=""/>
        <dsp:cNvSpPr/>
      </dsp:nvSpPr>
      <dsp:spPr>
        <a:xfrm>
          <a:off x="2199865"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8935" y="1705952"/>
        <a:ext cx="17958" cy="17958"/>
      </dsp:txXfrm>
    </dsp:sp>
    <dsp:sp modelId="{8BC96C93-2ED3-414C-B92A-A32F782F876E}">
      <dsp:nvSpPr>
        <dsp:cNvPr id="0" name=""/>
        <dsp:cNvSpPr/>
      </dsp:nvSpPr>
      <dsp:spPr>
        <a:xfrm>
          <a:off x="2199865"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340" y="1370240"/>
        <a:ext cx="41149" cy="41149"/>
      </dsp:txXfrm>
    </dsp:sp>
    <dsp:sp modelId="{EF982812-30B8-4BB0-81F5-51D2991568DE}">
      <dsp:nvSpPr>
        <dsp:cNvPr id="0" name=""/>
        <dsp:cNvSpPr/>
      </dsp:nvSpPr>
      <dsp:spPr>
        <a:xfrm>
          <a:off x="2199865"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082" y="1010147"/>
        <a:ext cx="73665" cy="73665"/>
      </dsp:txXfrm>
    </dsp:sp>
    <dsp:sp modelId="{47C36343-1146-48F8-B459-C1EB104C12DD}">
      <dsp:nvSpPr>
        <dsp:cNvPr id="0" name=""/>
        <dsp:cNvSpPr/>
      </dsp:nvSpPr>
      <dsp:spPr>
        <a:xfrm>
          <a:off x="590678"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124" y="2552438"/>
        <a:ext cx="85206" cy="85206"/>
      </dsp:txXfrm>
    </dsp:sp>
    <dsp:sp modelId="{AAF9F1C5-E9A6-43B4-9623-76727025512E}">
      <dsp:nvSpPr>
        <dsp:cNvPr id="0" name=""/>
        <dsp:cNvSpPr/>
      </dsp:nvSpPr>
      <dsp:spPr>
        <a:xfrm rot="16200000">
          <a:off x="-1109241"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Sistema Petrolero en el Ecuador</a:t>
          </a:r>
        </a:p>
      </dsp:txBody>
      <dsp:txXfrm>
        <a:off x="-1109241" y="3156875"/>
        <a:ext cx="2857009" cy="542831"/>
      </dsp:txXfrm>
    </dsp:sp>
    <dsp:sp modelId="{4B517238-DEF7-4448-B952-8DDC191DD952}">
      <dsp:nvSpPr>
        <dsp:cNvPr id="0" name=""/>
        <dsp:cNvSpPr/>
      </dsp:nvSpPr>
      <dsp:spPr>
        <a:xfrm>
          <a:off x="946776"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Características físico-químicas</a:t>
          </a:r>
        </a:p>
      </dsp:txBody>
      <dsp:txXfrm>
        <a:off x="946776" y="1490375"/>
        <a:ext cx="1253089" cy="542831"/>
      </dsp:txXfrm>
    </dsp:sp>
    <dsp:sp modelId="{FCB70305-DDA2-42C7-9742-323526EE5EDC}">
      <dsp:nvSpPr>
        <dsp:cNvPr id="0" name=""/>
        <dsp:cNvSpPr/>
      </dsp:nvSpPr>
      <dsp:spPr>
        <a:xfrm>
          <a:off x="2555963"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diferentes clases de petróleo tienen características físicas y químicas que las distinguen entre sí. Estas pueden ser: color, olor, densidad, sabor, índice de refracción, coeficiente de expansión, punto de ebullición, punto de congelación, punto de deflagración, punto de quema, poder calorífico, calor específico, calor latente  de vaporización y viscosidad.</a:t>
          </a:r>
        </a:p>
      </dsp:txBody>
      <dsp:txXfrm>
        <a:off x="2555963" y="3198"/>
        <a:ext cx="7279329" cy="657939"/>
      </dsp:txXfrm>
    </dsp:sp>
    <dsp:sp modelId="{97971C83-1791-4F88-8DB4-7EACFFB63050}">
      <dsp:nvSpPr>
        <dsp:cNvPr id="0" name=""/>
        <dsp:cNvSpPr/>
      </dsp:nvSpPr>
      <dsp:spPr>
        <a:xfrm>
          <a:off x="2555963"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Los colores del petróleo pueden variar por la reflexión de la luz desde amarillos pálidos, amarillos con tonos azules, verdes, rojos y marrones, hasta llegar al negro.</a:t>
          </a:r>
        </a:p>
      </dsp:txBody>
      <dsp:txXfrm>
        <a:off x="2555963" y="796845"/>
        <a:ext cx="7265370" cy="445985"/>
      </dsp:txXfrm>
    </dsp:sp>
    <dsp:sp modelId="{BE2227D3-EE82-4042-99B9-42242F8D3E5D}">
      <dsp:nvSpPr>
        <dsp:cNvPr id="0" name=""/>
        <dsp:cNvSpPr/>
      </dsp:nvSpPr>
      <dsp:spPr>
        <a:xfrm>
          <a:off x="2555963"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densidad es la relación que existe entre la masa de una sustancia y el volumen que ocupa. Los grados API son una escala de gravedad específica desarrollada por el American Petroleum Institute (API) para medir la densidad relativa de varios petróleos líquidos, expresada en grados.</a:t>
          </a:r>
        </a:p>
      </dsp:txBody>
      <dsp:txXfrm>
        <a:off x="2555963" y="1378538"/>
        <a:ext cx="7239215" cy="672785"/>
      </dsp:txXfrm>
    </dsp:sp>
    <dsp:sp modelId="{FDA855D5-CA5F-4B5D-82FC-8557FE5CC238}">
      <dsp:nvSpPr>
        <dsp:cNvPr id="0" name=""/>
        <dsp:cNvSpPr/>
      </dsp:nvSpPr>
      <dsp:spPr>
        <a:xfrm>
          <a:off x="2555963"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Esta escala ha sido diseñada de tal forma que la mayoría de valores se encuentran entre 10° y 70° API6. La densidad API del agua es 10°.</a:t>
          </a:r>
        </a:p>
      </dsp:txBody>
      <dsp:txXfrm>
        <a:off x="2555963" y="2187032"/>
        <a:ext cx="7236366" cy="654812"/>
      </dsp:txXfrm>
    </dsp:sp>
    <dsp:sp modelId="{CDB1E5A8-A105-4DE4-AFE5-C79ECD035231}">
      <dsp:nvSpPr>
        <dsp:cNvPr id="0" name=""/>
        <dsp:cNvSpPr/>
      </dsp:nvSpPr>
      <dsp:spPr>
        <a:xfrm>
          <a:off x="2555963"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El olor de los crudos es aromático, como el de la gasolina o de otros derivados. Si el crudo contiene azufre, su olor será fuerte; si contiene sulfuro de hidrógeno, los vapores serán irritantes, tóxicos y hasta mortíferos.</a:t>
          </a:r>
        </a:p>
      </dsp:txBody>
      <dsp:txXfrm>
        <a:off x="2555963" y="2977552"/>
        <a:ext cx="7254954" cy="542831"/>
      </dsp:txXfrm>
    </dsp:sp>
    <dsp:sp modelId="{2099127A-58BB-44CC-9EC7-5A6B1F9A20B5}">
      <dsp:nvSpPr>
        <dsp:cNvPr id="0" name=""/>
        <dsp:cNvSpPr/>
      </dsp:nvSpPr>
      <dsp:spPr>
        <a:xfrm>
          <a:off x="946776"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Historia del Petróleo en Ecuador</a:t>
          </a:r>
        </a:p>
      </dsp:txBody>
      <dsp:txXfrm>
        <a:off x="946776" y="4823376"/>
        <a:ext cx="1259072" cy="542831"/>
      </dsp:txXfrm>
    </dsp:sp>
    <dsp:sp modelId="{023976C9-E14F-42A4-AC74-A2A84FDB575F}">
      <dsp:nvSpPr>
        <dsp:cNvPr id="0" name=""/>
        <dsp:cNvSpPr/>
      </dsp:nvSpPr>
      <dsp:spPr>
        <a:xfrm>
          <a:off x="2561945"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En Ecuador se explota petróleo en dos zonas: en la península de Santa Elena y en la Amazonía ecuatoriana. La historiadora Jenny Estrada, en su libro Ancón, señala que el petróleo de la península se conocía desde antes de la llegada de los españoles a estas costas. Los nativos lo llamaban copey o copé. Luego esos yacimientos fueron explotados primitivamente y la producción se exportaba a Perú para la fabricación de brea.</a:t>
          </a:r>
        </a:p>
      </dsp:txBody>
      <dsp:txXfrm>
        <a:off x="2561945" y="3656092"/>
        <a:ext cx="7263785" cy="675239"/>
      </dsp:txXfrm>
    </dsp:sp>
    <dsp:sp modelId="{14367208-B8D3-482D-87D1-374619F8B441}">
      <dsp:nvSpPr>
        <dsp:cNvPr id="0" name=""/>
        <dsp:cNvSpPr/>
      </dsp:nvSpPr>
      <dsp:spPr>
        <a:xfrm>
          <a:off x="2561945"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Sin embargo, recién a mediados del siglo XIX se conocen datos ciertos sobre la existencia del petróleo en el país. En 1858, el geógrafo ecuatoriano Manuel Villavicencio, en su libro Geografía sobre el Ecuador relata que encontró asfalto y alquitrán en el río Hollín y en los manantiales salitrosos de la cordillera del Cutucú, provincia de Morona Santiago. </a:t>
          </a:r>
        </a:p>
      </dsp:txBody>
      <dsp:txXfrm>
        <a:off x="2561945" y="4467039"/>
        <a:ext cx="7269465" cy="542831"/>
      </dsp:txXfrm>
    </dsp:sp>
    <dsp:sp modelId="{D4858497-C08D-4D54-A8C3-F3F97969FD00}">
      <dsp:nvSpPr>
        <dsp:cNvPr id="0" name=""/>
        <dsp:cNvSpPr/>
      </dsp:nvSpPr>
      <dsp:spPr>
        <a:xfrm>
          <a:off x="2561945"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Como hemos dicho, los primeros descubrimientos fueron hechos por los indígenas en la costa sur ecuatoriana, en la actual provincia de Santa Elena, donde el petróleo se encuentra almacenado en areniscas de edad neogénica, y las trampas petrolíferas son principalmente de fallas y estratigráficas (Paladines, 2005; 171).</a:t>
          </a:r>
        </a:p>
      </dsp:txBody>
      <dsp:txXfrm>
        <a:off x="2561945" y="5145579"/>
        <a:ext cx="7270818" cy="709372"/>
      </dsp:txXfrm>
    </dsp:sp>
    <dsp:sp modelId="{B11D7EB0-A5AF-4781-A073-D7A8FEB50EE0}">
      <dsp:nvSpPr>
        <dsp:cNvPr id="0" name=""/>
        <dsp:cNvSpPr/>
      </dsp:nvSpPr>
      <dsp:spPr>
        <a:xfrm>
          <a:off x="2561945"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1878, se otorgó la primera concesión, a favor del ciudadano colombiano M. G. Mier, para que pudiera extraer de los terrenos comprendidos en la jurisdicción de la parroquia Santa Elena toda especie de sustancias bituminosas (petróleo, brea y kerosene) que en ellos se encotraran. </a:t>
          </a:r>
        </a:p>
      </dsp:txBody>
      <dsp:txXfrm>
        <a:off x="2561945" y="5990659"/>
        <a:ext cx="7271940" cy="5428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5C6DD3-150E-4FB3-9749-CB547F4BAB2D}">
      <dsp:nvSpPr>
        <dsp:cNvPr id="0" name=""/>
        <dsp:cNvSpPr/>
      </dsp:nvSpPr>
      <dsp:spPr>
        <a:xfrm>
          <a:off x="2182131" y="3268345"/>
          <a:ext cx="359277" cy="2546901"/>
        </a:xfrm>
        <a:custGeom>
          <a:avLst/>
          <a:gdLst/>
          <a:ahLst/>
          <a:cxnLst/>
          <a:rect l="0" t="0" r="0" b="0"/>
          <a:pathLst>
            <a:path>
              <a:moveTo>
                <a:pt x="0" y="0"/>
              </a:moveTo>
              <a:lnTo>
                <a:pt x="179638" y="0"/>
              </a:lnTo>
              <a:lnTo>
                <a:pt x="179638" y="2546901"/>
              </a:lnTo>
              <a:lnTo>
                <a:pt x="359277" y="2546901"/>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C" sz="900" kern="1200"/>
        </a:p>
      </dsp:txBody>
      <dsp:txXfrm>
        <a:off x="2297467" y="4477493"/>
        <a:ext cx="128605" cy="128605"/>
      </dsp:txXfrm>
    </dsp:sp>
    <dsp:sp modelId="{3FAA5EC0-FCD3-4060-AF0E-244741FA5806}">
      <dsp:nvSpPr>
        <dsp:cNvPr id="0" name=""/>
        <dsp:cNvSpPr/>
      </dsp:nvSpPr>
      <dsp:spPr>
        <a:xfrm>
          <a:off x="2182131" y="3268345"/>
          <a:ext cx="359277" cy="1862303"/>
        </a:xfrm>
        <a:custGeom>
          <a:avLst/>
          <a:gdLst/>
          <a:ahLst/>
          <a:cxnLst/>
          <a:rect l="0" t="0" r="0" b="0"/>
          <a:pathLst>
            <a:path>
              <a:moveTo>
                <a:pt x="0" y="0"/>
              </a:moveTo>
              <a:lnTo>
                <a:pt x="179638" y="0"/>
              </a:lnTo>
              <a:lnTo>
                <a:pt x="179638" y="1862303"/>
              </a:lnTo>
              <a:lnTo>
                <a:pt x="359277" y="186230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C" sz="600" kern="1200"/>
        </a:p>
      </dsp:txBody>
      <dsp:txXfrm>
        <a:off x="2314354" y="4152080"/>
        <a:ext cx="94832" cy="94832"/>
      </dsp:txXfrm>
    </dsp:sp>
    <dsp:sp modelId="{D0BFA20A-FDF2-4885-9C21-1E258793E165}">
      <dsp:nvSpPr>
        <dsp:cNvPr id="0" name=""/>
        <dsp:cNvSpPr/>
      </dsp:nvSpPr>
      <dsp:spPr>
        <a:xfrm>
          <a:off x="2182131" y="3268345"/>
          <a:ext cx="359277" cy="1177705"/>
        </a:xfrm>
        <a:custGeom>
          <a:avLst/>
          <a:gdLst/>
          <a:ahLst/>
          <a:cxnLst/>
          <a:rect l="0" t="0" r="0" b="0"/>
          <a:pathLst>
            <a:path>
              <a:moveTo>
                <a:pt x="0" y="0"/>
              </a:moveTo>
              <a:lnTo>
                <a:pt x="179638" y="0"/>
              </a:lnTo>
              <a:lnTo>
                <a:pt x="179638" y="1177705"/>
              </a:lnTo>
              <a:lnTo>
                <a:pt x="359277" y="1177705"/>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30988" y="3826415"/>
        <a:ext cx="61564" cy="61564"/>
      </dsp:txXfrm>
    </dsp:sp>
    <dsp:sp modelId="{3374E512-8747-49AC-93F1-B40FDD90903B}">
      <dsp:nvSpPr>
        <dsp:cNvPr id="0" name=""/>
        <dsp:cNvSpPr/>
      </dsp:nvSpPr>
      <dsp:spPr>
        <a:xfrm>
          <a:off x="2182131" y="3268345"/>
          <a:ext cx="359277" cy="493107"/>
        </a:xfrm>
        <a:custGeom>
          <a:avLst/>
          <a:gdLst/>
          <a:ahLst/>
          <a:cxnLst/>
          <a:rect l="0" t="0" r="0" b="0"/>
          <a:pathLst>
            <a:path>
              <a:moveTo>
                <a:pt x="0" y="0"/>
              </a:moveTo>
              <a:lnTo>
                <a:pt x="179638" y="0"/>
              </a:lnTo>
              <a:lnTo>
                <a:pt x="179638" y="493107"/>
              </a:lnTo>
              <a:lnTo>
                <a:pt x="359277" y="49310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46517" y="3499646"/>
        <a:ext cx="30505" cy="30505"/>
      </dsp:txXfrm>
    </dsp:sp>
    <dsp:sp modelId="{19BFD612-7C40-4CAE-B033-17F720A831CB}">
      <dsp:nvSpPr>
        <dsp:cNvPr id="0" name=""/>
        <dsp:cNvSpPr/>
      </dsp:nvSpPr>
      <dsp:spPr>
        <a:xfrm>
          <a:off x="2182131" y="3076854"/>
          <a:ext cx="359277" cy="191490"/>
        </a:xfrm>
        <a:custGeom>
          <a:avLst/>
          <a:gdLst/>
          <a:ahLst/>
          <a:cxnLst/>
          <a:rect l="0" t="0" r="0" b="0"/>
          <a:pathLst>
            <a:path>
              <a:moveTo>
                <a:pt x="0" y="191490"/>
              </a:moveTo>
              <a:lnTo>
                <a:pt x="179638" y="191490"/>
              </a:lnTo>
              <a:lnTo>
                <a:pt x="179638" y="0"/>
              </a:lnTo>
              <a:lnTo>
                <a:pt x="35927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1592" y="3162421"/>
        <a:ext cx="20356" cy="20356"/>
      </dsp:txXfrm>
    </dsp:sp>
    <dsp:sp modelId="{EEFD19DE-170C-4E99-A243-B0ABE7C62AEE}">
      <dsp:nvSpPr>
        <dsp:cNvPr id="0" name=""/>
        <dsp:cNvSpPr/>
      </dsp:nvSpPr>
      <dsp:spPr>
        <a:xfrm>
          <a:off x="2182131" y="2308242"/>
          <a:ext cx="359277" cy="960102"/>
        </a:xfrm>
        <a:custGeom>
          <a:avLst/>
          <a:gdLst/>
          <a:ahLst/>
          <a:cxnLst/>
          <a:rect l="0" t="0" r="0" b="0"/>
          <a:pathLst>
            <a:path>
              <a:moveTo>
                <a:pt x="0" y="960102"/>
              </a:moveTo>
              <a:lnTo>
                <a:pt x="179638" y="960102"/>
              </a:lnTo>
              <a:lnTo>
                <a:pt x="179638" y="0"/>
              </a:lnTo>
              <a:lnTo>
                <a:pt x="35927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6142" y="2762665"/>
        <a:ext cx="51256" cy="51256"/>
      </dsp:txXfrm>
    </dsp:sp>
    <dsp:sp modelId="{325BB8DC-3CE1-4558-BB98-C4D583999692}">
      <dsp:nvSpPr>
        <dsp:cNvPr id="0" name=""/>
        <dsp:cNvSpPr/>
      </dsp:nvSpPr>
      <dsp:spPr>
        <a:xfrm>
          <a:off x="2182131" y="1539630"/>
          <a:ext cx="359277" cy="1728714"/>
        </a:xfrm>
        <a:custGeom>
          <a:avLst/>
          <a:gdLst/>
          <a:ahLst/>
          <a:cxnLst/>
          <a:rect l="0" t="0" r="0" b="0"/>
          <a:pathLst>
            <a:path>
              <a:moveTo>
                <a:pt x="0" y="1728714"/>
              </a:moveTo>
              <a:lnTo>
                <a:pt x="179638" y="1728714"/>
              </a:lnTo>
              <a:lnTo>
                <a:pt x="179638" y="0"/>
              </a:lnTo>
              <a:lnTo>
                <a:pt x="35927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17629" y="2359846"/>
        <a:ext cx="88282" cy="88282"/>
      </dsp:txXfrm>
    </dsp:sp>
    <dsp:sp modelId="{2A863B77-1442-4413-B1FF-DD0CD8838FE0}">
      <dsp:nvSpPr>
        <dsp:cNvPr id="0" name=""/>
        <dsp:cNvSpPr/>
      </dsp:nvSpPr>
      <dsp:spPr>
        <a:xfrm>
          <a:off x="2182131" y="788237"/>
          <a:ext cx="359277" cy="2480107"/>
        </a:xfrm>
        <a:custGeom>
          <a:avLst/>
          <a:gdLst/>
          <a:ahLst/>
          <a:cxnLst/>
          <a:rect l="0" t="0" r="0" b="0"/>
          <a:pathLst>
            <a:path>
              <a:moveTo>
                <a:pt x="0" y="2480107"/>
              </a:moveTo>
              <a:lnTo>
                <a:pt x="179638" y="2480107"/>
              </a:lnTo>
              <a:lnTo>
                <a:pt x="179638" y="0"/>
              </a:lnTo>
              <a:lnTo>
                <a:pt x="35927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299120" y="1965641"/>
        <a:ext cx="125299" cy="125299"/>
      </dsp:txXfrm>
    </dsp:sp>
    <dsp:sp modelId="{63AB262D-D083-436A-AEF9-B6E7043D8A69}">
      <dsp:nvSpPr>
        <dsp:cNvPr id="0" name=""/>
        <dsp:cNvSpPr/>
      </dsp:nvSpPr>
      <dsp:spPr>
        <a:xfrm>
          <a:off x="552540" y="3222624"/>
          <a:ext cx="359277" cy="91440"/>
        </a:xfrm>
        <a:custGeom>
          <a:avLst/>
          <a:gdLst/>
          <a:ahLst/>
          <a:cxnLst/>
          <a:rect l="0" t="0" r="0" b="0"/>
          <a:pathLst>
            <a:path>
              <a:moveTo>
                <a:pt x="0" y="45720"/>
              </a:moveTo>
              <a:lnTo>
                <a:pt x="359277" y="4572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3197" y="3259363"/>
        <a:ext cx="17963" cy="17963"/>
      </dsp:txXfrm>
    </dsp:sp>
    <dsp:sp modelId="{AAF9F1C5-E9A6-43B4-9623-76727025512E}">
      <dsp:nvSpPr>
        <dsp:cNvPr id="0" name=""/>
        <dsp:cNvSpPr/>
      </dsp:nvSpPr>
      <dsp:spPr>
        <a:xfrm rot="16200000">
          <a:off x="-1162557" y="2994505"/>
          <a:ext cx="2882518" cy="547678"/>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Sistema Petrolero en el Ecuador</a:t>
          </a:r>
        </a:p>
      </dsp:txBody>
      <dsp:txXfrm>
        <a:off x="-1162557" y="2994505"/>
        <a:ext cx="2882518" cy="547678"/>
      </dsp:txXfrm>
    </dsp:sp>
    <dsp:sp modelId="{2099127A-58BB-44CC-9EC7-5A6B1F9A20B5}">
      <dsp:nvSpPr>
        <dsp:cNvPr id="0" name=""/>
        <dsp:cNvSpPr/>
      </dsp:nvSpPr>
      <dsp:spPr>
        <a:xfrm>
          <a:off x="911817" y="2994505"/>
          <a:ext cx="1270313" cy="547678"/>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Historia del Petróleo en Ecuador</a:t>
          </a:r>
        </a:p>
      </dsp:txBody>
      <dsp:txXfrm>
        <a:off x="911817" y="2994505"/>
        <a:ext cx="1270313" cy="547678"/>
      </dsp:txXfrm>
    </dsp:sp>
    <dsp:sp modelId="{023976C9-E14F-42A4-AC74-A2A84FDB575F}">
      <dsp:nvSpPr>
        <dsp:cNvPr id="0" name=""/>
        <dsp:cNvSpPr/>
      </dsp:nvSpPr>
      <dsp:spPr>
        <a:xfrm>
          <a:off x="2541408" y="447603"/>
          <a:ext cx="7328641" cy="68126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En 1890, el Congreso reformó el Código de Minería e introdujo una enmienda que permitió el arrendamiento de las minas hasta por 50 años, disposición que fue derogada por el Congreso de 1901. En 1902, se concedió a Salvatore Viggiani derechos sobre los yacimientos Carolina, Las Conchas y Santa Paula, cuya extensión era de 1 200 hectáreas. Estos yacimientos se otorgaron más tarde al Dr. Francisco Illescas, quien traspasó el dominio a la empresa Carolina Oil Company.</a:t>
          </a:r>
        </a:p>
      </dsp:txBody>
      <dsp:txXfrm>
        <a:off x="2541408" y="447603"/>
        <a:ext cx="7328641" cy="681268"/>
      </dsp:txXfrm>
    </dsp:sp>
    <dsp:sp modelId="{14367208-B8D3-482D-87D1-374619F8B441}">
      <dsp:nvSpPr>
        <dsp:cNvPr id="0" name=""/>
        <dsp:cNvSpPr/>
      </dsp:nvSpPr>
      <dsp:spPr>
        <a:xfrm>
          <a:off x="2541408" y="1265791"/>
          <a:ext cx="7334371" cy="54767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1909, se firmó el contrato para la exploración y la explotación de minas y yacimientos de petróleo, asfalto y gas natural, a favor de Carlton Granville Dunne. En ese mismo año, se obtuvieron los derechos para explorar y explotar el petróleo de 23 yacimientos repartidos en una superficie de 8 900 hectáreas. Para ello, se fundó la empresa Concepción Ecuador Oil Limited. . </a:t>
          </a:r>
        </a:p>
      </dsp:txBody>
      <dsp:txXfrm>
        <a:off x="2541408" y="1265791"/>
        <a:ext cx="7334371" cy="547678"/>
      </dsp:txXfrm>
    </dsp:sp>
    <dsp:sp modelId="{D4858497-C08D-4D54-A8C3-F3F97969FD00}">
      <dsp:nvSpPr>
        <dsp:cNvPr id="0" name=""/>
        <dsp:cNvSpPr/>
      </dsp:nvSpPr>
      <dsp:spPr>
        <a:xfrm>
          <a:off x="2541408" y="1950389"/>
          <a:ext cx="7335736" cy="715706"/>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1911, llegaron a Ecuador los primeros equipos manuales de perforación a percusión, importados desde Inglaterra por el geólogo francés Carlos Van Isschot. En este mismo año, se descubrió el primer pozo petrolero denominado Ancón 1 en Santa Elena, cuyo crudo liviano era de entre 30° y 40° API. Con ese acontecimiento se inició la explotación de petróleo en Ecuador.</a:t>
          </a:r>
        </a:p>
      </dsp:txBody>
      <dsp:txXfrm>
        <a:off x="2541408" y="1950389"/>
        <a:ext cx="7335736" cy="715706"/>
      </dsp:txXfrm>
    </dsp:sp>
    <dsp:sp modelId="{B11D7EB0-A5AF-4781-A073-D7A8FEB50EE0}">
      <dsp:nvSpPr>
        <dsp:cNvPr id="0" name=""/>
        <dsp:cNvSpPr/>
      </dsp:nvSpPr>
      <dsp:spPr>
        <a:xfrm>
          <a:off x="2541408" y="2803015"/>
          <a:ext cx="7336868" cy="54767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1916 se formó en Guayaquil la compañía Mine Williamson y Co., para explotar el petróleo de la Península. En 1919, se fundó en Londres la Anglo Ecuadorian Oilfields Limited para explotar yacimientos de Santa Elena. Esa compañía se instaló en Guayaquil en 1923 y obtuvo, por traspaso, los derechos de la expresa Mine Williamson.</a:t>
          </a:r>
        </a:p>
      </dsp:txBody>
      <dsp:txXfrm>
        <a:off x="2541408" y="2803015"/>
        <a:ext cx="7336868" cy="547678"/>
      </dsp:txXfrm>
    </dsp:sp>
    <dsp:sp modelId="{EFC3ABE4-3B87-4E88-8E92-7E751A7D8FFC}">
      <dsp:nvSpPr>
        <dsp:cNvPr id="0" name=""/>
        <dsp:cNvSpPr/>
      </dsp:nvSpPr>
      <dsp:spPr>
        <a:xfrm>
          <a:off x="2541408" y="3487613"/>
          <a:ext cx="7336868" cy="54767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1921, el presidente José Luis Tamayo expidió la primera ley sobre yacimientos de hidrocarburos, inspirado por un abogado extranjero que entonces estaba de paso por el país. El pozo Ancón 4, en Santa Elena, de la compañía Anglo, resultó productivo, con 30 mil barriles diarios. </a:t>
          </a:r>
        </a:p>
      </dsp:txBody>
      <dsp:txXfrm>
        <a:off x="2541408" y="3487613"/>
        <a:ext cx="7336868" cy="547678"/>
      </dsp:txXfrm>
    </dsp:sp>
    <dsp:sp modelId="{9641F0C6-5E96-4BDB-9695-9B67E92C64FD}">
      <dsp:nvSpPr>
        <dsp:cNvPr id="0" name=""/>
        <dsp:cNvSpPr/>
      </dsp:nvSpPr>
      <dsp:spPr>
        <a:xfrm>
          <a:off x="2541408" y="4172211"/>
          <a:ext cx="7336868" cy="54767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1929, la empresa Petrópolis Oil Company obtuvo una concesión de 1 200 hectáreas en la misma península. Sus estructuras resultaron positivas y acrecentaron el interés por otras áreas de la región.</a:t>
          </a:r>
        </a:p>
      </dsp:txBody>
      <dsp:txXfrm>
        <a:off x="2541408" y="4172211"/>
        <a:ext cx="7336868" cy="547678"/>
      </dsp:txXfrm>
    </dsp:sp>
    <dsp:sp modelId="{59164D5C-90C4-4E1D-AEEA-E158413D4452}">
      <dsp:nvSpPr>
        <dsp:cNvPr id="0" name=""/>
        <dsp:cNvSpPr/>
      </dsp:nvSpPr>
      <dsp:spPr>
        <a:xfrm>
          <a:off x="2541408" y="4856809"/>
          <a:ext cx="7336868" cy="54767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Desde 1927, se produjo un incremento sustancial en la producción petrolera de la compañía Anglo en esa región: de 3 000 barriles diarios de promedio, continuó su crecimiento consistentemente hasta 1955 cuando alcanzó su máximo nivel con cerca de 10 000 barriles por día (Gordillo, 2003). </a:t>
          </a:r>
        </a:p>
      </dsp:txBody>
      <dsp:txXfrm>
        <a:off x="2541408" y="4856809"/>
        <a:ext cx="7336868" cy="547678"/>
      </dsp:txXfrm>
    </dsp:sp>
    <dsp:sp modelId="{12CF4048-3C2C-4046-AFE0-2DB310928216}">
      <dsp:nvSpPr>
        <dsp:cNvPr id="0" name=""/>
        <dsp:cNvSpPr/>
      </dsp:nvSpPr>
      <dsp:spPr>
        <a:xfrm>
          <a:off x="2541408" y="5541407"/>
          <a:ext cx="7336868" cy="547678"/>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1933, se creó la Dirección General de Minas y Petróleos, adscrita al Ministerio de Obras Públicas, y se nombró a su primer director, justamente a quien fuera gerente vitalicio de Anglo, Enrique Coloma Silva</a:t>
          </a:r>
          <a:r>
            <a:rPr lang="es-EC" sz="900" kern="1200">
              <a:latin typeface="Century Gothic" panose="020B0502020202020204" pitchFamily="34" charset="0"/>
              <a:cs typeface="Calibri Light" panose="020F0302020204030204" pitchFamily="34" charset="0"/>
            </a:rPr>
            <a:t>.</a:t>
          </a:r>
        </a:p>
      </dsp:txBody>
      <dsp:txXfrm>
        <a:off x="2541408" y="5541407"/>
        <a:ext cx="7336868" cy="54767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1E3B-CCD8-468E-8EC4-02040737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3</cp:revision>
  <dcterms:created xsi:type="dcterms:W3CDTF">2021-01-28T20:21:00Z</dcterms:created>
  <dcterms:modified xsi:type="dcterms:W3CDTF">2021-01-28T20:23:00Z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52aeeb73-2f5b-39d3-9674-b2882dd2393b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