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8064"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70528" behindDoc="1" locked="0" layoutInCell="1" allowOverlap="1" wp14:anchorId="732D458F" wp14:editId="2AD2781C">
            <wp:simplePos x="0" y="0"/>
            <wp:positionH relativeFrom="margin">
              <wp:posOffset>-609600</wp:posOffset>
            </wp:positionH>
            <wp:positionV relativeFrom="paragraph">
              <wp:posOffset>-410210</wp:posOffset>
            </wp:positionV>
            <wp:extent cx="7007420" cy="197167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43365A37" w14:textId="77777777" w:rsidR="00ED6422" w:rsidRDefault="00ED6422" w:rsidP="00ED6422">
      <w:pPr>
        <w:tabs>
          <w:tab w:val="left" w:pos="5730"/>
        </w:tabs>
        <w:spacing w:after="0" w:line="600" w:lineRule="auto"/>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172FBA50"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1D0B49BC"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55186D63"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p>
    <w:p w14:paraId="252962BB" w14:textId="77777777" w:rsidR="00ED6422" w:rsidRPr="00ED6422" w:rsidRDefault="00ED6422" w:rsidP="00ED642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3FBD6BC3" w14:textId="29488DAF" w:rsidR="00ED6422" w:rsidRPr="00ED6422" w:rsidRDefault="008D5C04"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 del Ecuador</w:t>
      </w:r>
    </w:p>
    <w:p w14:paraId="60DBEAC9"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 xml:space="preserve">PROFESOR: </w:t>
      </w:r>
    </w:p>
    <w:p w14:paraId="6FCAFDC7" w14:textId="1EB64EED" w:rsidR="00ED6422" w:rsidRPr="00ED6422" w:rsidRDefault="008D5C04"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Dr. Telmo Wilfrido </w:t>
      </w:r>
    </w:p>
    <w:p w14:paraId="5976B68C" w14:textId="77777777" w:rsidR="00ED6422" w:rsidRPr="00ED6422" w:rsidRDefault="00ED6422" w:rsidP="00ED6422">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43A3928A" w14:textId="77777777" w:rsidR="008D5C04" w:rsidRDefault="008D5C04"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Páez Bolaños Freddy Jaír</w:t>
      </w:r>
    </w:p>
    <w:p w14:paraId="2D1719AD" w14:textId="65FC6DCE" w:rsidR="00ED6422" w:rsidRPr="00ED6422" w:rsidRDefault="008D5C04" w:rsidP="00ED6422">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T</w:t>
      </w:r>
      <w:r w:rsidR="00ED6422" w:rsidRPr="00ED6422">
        <w:rPr>
          <w:rFonts w:ascii="Century Gothic" w:eastAsia="Times New Roman" w:hAnsi="Century Gothic" w:cs="Times New Roman"/>
          <w:b/>
          <w:bCs/>
          <w:color w:val="000000"/>
          <w:sz w:val="24"/>
          <w:szCs w:val="24"/>
          <w:lang w:eastAsia="es-EC"/>
        </w:rPr>
        <w:t>EMA:</w:t>
      </w:r>
    </w:p>
    <w:p w14:paraId="6A40D996" w14:textId="35918B1C" w:rsidR="00ED6422" w:rsidRPr="008D5C04" w:rsidRDefault="008D5C04" w:rsidP="00ED6422">
      <w:pPr>
        <w:spacing w:after="0" w:line="600" w:lineRule="auto"/>
        <w:jc w:val="center"/>
        <w:rPr>
          <w:rFonts w:ascii="Century Gothic" w:eastAsia="Times New Roman" w:hAnsi="Century Gothic" w:cs="Times New Roman"/>
          <w:color w:val="000000"/>
          <w:sz w:val="24"/>
          <w:szCs w:val="24"/>
          <w:lang w:eastAsia="es-EC"/>
        </w:rPr>
      </w:pPr>
      <w:r w:rsidRPr="008D5C04">
        <w:rPr>
          <w:rFonts w:ascii="Century Gothic" w:eastAsia="Times New Roman" w:hAnsi="Century Gothic" w:cs="Times New Roman"/>
          <w:color w:val="000000"/>
          <w:sz w:val="24"/>
          <w:szCs w:val="24"/>
          <w:lang w:eastAsia="es-EC"/>
        </w:rPr>
        <w:t>EXPORTACIONES E IMPORTACIONES DEL E</w:t>
      </w:r>
      <w:r>
        <w:rPr>
          <w:rFonts w:ascii="Century Gothic" w:eastAsia="Times New Roman" w:hAnsi="Century Gothic" w:cs="Times New Roman"/>
          <w:color w:val="000000"/>
          <w:sz w:val="24"/>
          <w:szCs w:val="24"/>
          <w:lang w:eastAsia="es-EC"/>
        </w:rPr>
        <w:t>CUADOR</w:t>
      </w:r>
    </w:p>
    <w:p w14:paraId="54E8443B" w14:textId="50144B9B" w:rsidR="00ED6422" w:rsidRPr="008D5C04" w:rsidRDefault="008D5C04" w:rsidP="00ED6422">
      <w:pPr>
        <w:spacing w:after="0" w:line="600" w:lineRule="auto"/>
        <w:jc w:val="center"/>
        <w:rPr>
          <w:rFonts w:ascii="Century Gothic" w:eastAsia="Times New Roman" w:hAnsi="Century Gothic" w:cs="Times New Roman"/>
          <w:b/>
          <w:bCs/>
          <w:sz w:val="24"/>
          <w:szCs w:val="24"/>
          <w:lang w:eastAsia="es-EC"/>
        </w:rPr>
      </w:pPr>
      <w:r w:rsidRPr="008D5C04">
        <w:rPr>
          <w:rFonts w:ascii="Century Gothic" w:eastAsia="Times New Roman" w:hAnsi="Century Gothic" w:cs="Times New Roman"/>
          <w:b/>
          <w:bCs/>
          <w:color w:val="000000"/>
          <w:sz w:val="24"/>
          <w:szCs w:val="24"/>
          <w:lang w:eastAsia="es-EC"/>
        </w:rPr>
        <w:t>PERÍODO ACADÉMICO</w:t>
      </w:r>
      <w:r w:rsidR="00ED6422" w:rsidRPr="008D5C04">
        <w:rPr>
          <w:rFonts w:ascii="Century Gothic" w:eastAsia="Times New Roman" w:hAnsi="Century Gothic" w:cs="Times New Roman"/>
          <w:b/>
          <w:bCs/>
          <w:color w:val="000000"/>
          <w:sz w:val="24"/>
          <w:szCs w:val="24"/>
          <w:lang w:eastAsia="es-EC"/>
        </w:rPr>
        <w:t>: </w:t>
      </w:r>
    </w:p>
    <w:p w14:paraId="6A792BB7" w14:textId="77777777" w:rsidR="008D5C04" w:rsidRDefault="008D5C04"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w:t>
      </w:r>
      <w:r w:rsidR="00ED6422" w:rsidRPr="00ED6422">
        <w:rPr>
          <w:rFonts w:ascii="Century Gothic" w:eastAsia="Times New Roman" w:hAnsi="Century Gothic" w:cs="Times New Roman"/>
          <w:color w:val="000000"/>
          <w:sz w:val="24"/>
          <w:szCs w:val="24"/>
          <w:lang w:eastAsia="es-EC"/>
        </w:rPr>
        <w:t>020</w:t>
      </w:r>
      <w:r>
        <w:rPr>
          <w:rFonts w:ascii="Century Gothic" w:eastAsia="Times New Roman" w:hAnsi="Century Gothic" w:cs="Times New Roman"/>
          <w:color w:val="000000"/>
          <w:sz w:val="24"/>
          <w:szCs w:val="24"/>
          <w:lang w:eastAsia="es-EC"/>
        </w:rPr>
        <w:t xml:space="preserve"> – Abril 2021 </w:t>
      </w:r>
    </w:p>
    <w:p w14:paraId="0ACA405D" w14:textId="78F502CB"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NRC:</w:t>
      </w:r>
    </w:p>
    <w:p w14:paraId="0C13EB0F" w14:textId="0EACC8AF" w:rsidR="00ED6422" w:rsidRPr="00ED6422" w:rsidRDefault="008D5C04"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05069EDF" w14:textId="77777777" w:rsidR="002B22A7" w:rsidRDefault="002B22A7">
      <w:pPr>
        <w:sectPr w:rsidR="002B22A7" w:rsidSect="008D5C04">
          <w:pgSz w:w="11906" w:h="16838"/>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382F961F" w14:textId="0D736874" w:rsidR="002B22A7" w:rsidRDefault="00B90692">
      <w:r>
        <w:rPr>
          <w:noProof/>
        </w:rPr>
        <w:lastRenderedPageBreak/>
        <w:drawing>
          <wp:anchor distT="0" distB="0" distL="114300" distR="114300" simplePos="0" relativeHeight="251658240" behindDoc="0" locked="0" layoutInCell="1" allowOverlap="1" wp14:anchorId="440231EA" wp14:editId="4F6C6D1C">
            <wp:simplePos x="0" y="0"/>
            <wp:positionH relativeFrom="column">
              <wp:posOffset>-345953</wp:posOffset>
            </wp:positionH>
            <wp:positionV relativeFrom="paragraph">
              <wp:posOffset>-507419</wp:posOffset>
            </wp:positionV>
            <wp:extent cx="9883302" cy="6536690"/>
            <wp:effectExtent l="0" t="57150" r="3810" b="5461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530E92F" w14:textId="190A4F73" w:rsidR="00FD4C0F" w:rsidRDefault="00FD4C0F"/>
    <w:p w14:paraId="1CD44FCF" w14:textId="64967A9C" w:rsidR="00B90692" w:rsidRDefault="00B90692"/>
    <w:p w14:paraId="7BEA9307" w14:textId="71176402" w:rsidR="00B90692" w:rsidRDefault="00B90692"/>
    <w:p w14:paraId="2964934B" w14:textId="127373C0" w:rsidR="00B90692" w:rsidRDefault="00B90692"/>
    <w:p w14:paraId="722C3582" w14:textId="47CC4413" w:rsidR="00B90692" w:rsidRDefault="00B90692"/>
    <w:p w14:paraId="19EEA620" w14:textId="7367DF9B" w:rsidR="00B90692" w:rsidRDefault="00B90692"/>
    <w:p w14:paraId="72FA302C" w14:textId="0316F35C" w:rsidR="00B90692" w:rsidRDefault="00B90692"/>
    <w:p w14:paraId="2282CF24" w14:textId="59A11BA7" w:rsidR="00B90692" w:rsidRDefault="00B90692"/>
    <w:p w14:paraId="3CFD4D10" w14:textId="6DE077D1" w:rsidR="00B90692" w:rsidRDefault="00B90692"/>
    <w:p w14:paraId="0A56F542" w14:textId="450B9B26" w:rsidR="00B90692" w:rsidRDefault="00B90692"/>
    <w:p w14:paraId="694BE728" w14:textId="1FEFC805" w:rsidR="00B90692" w:rsidRDefault="00B90692"/>
    <w:p w14:paraId="4CD91D2A" w14:textId="1EB81642" w:rsidR="00B90692" w:rsidRDefault="00B90692"/>
    <w:p w14:paraId="0E46B108" w14:textId="229F6062" w:rsidR="00B90692" w:rsidRDefault="00B90692"/>
    <w:p w14:paraId="7423CC26" w14:textId="4E679844" w:rsidR="00B90692" w:rsidRDefault="00B90692"/>
    <w:p w14:paraId="0A316682" w14:textId="66C3737D" w:rsidR="00B90692" w:rsidRDefault="00B90692"/>
    <w:p w14:paraId="5308116E" w14:textId="77917862" w:rsidR="00B90692" w:rsidRDefault="00B90692"/>
    <w:p w14:paraId="22C4361F" w14:textId="5C5D1A1A" w:rsidR="00B90692" w:rsidRDefault="00B90692"/>
    <w:p w14:paraId="133C9513" w14:textId="2C43642F" w:rsidR="00B90692" w:rsidRDefault="00B90692"/>
    <w:p w14:paraId="30673970" w14:textId="715D922F" w:rsidR="000234FB" w:rsidRDefault="00EE6092">
      <w:r>
        <w:rPr>
          <w:noProof/>
        </w:rPr>
        <w:lastRenderedPageBreak/>
        <w:drawing>
          <wp:anchor distT="0" distB="0" distL="114300" distR="114300" simplePos="0" relativeHeight="251672576" behindDoc="0" locked="0" layoutInCell="1" allowOverlap="1" wp14:anchorId="2DBE05C5" wp14:editId="09A948A0">
            <wp:simplePos x="0" y="0"/>
            <wp:positionH relativeFrom="margin">
              <wp:align>center</wp:align>
            </wp:positionH>
            <wp:positionV relativeFrom="paragraph">
              <wp:posOffset>-574040</wp:posOffset>
            </wp:positionV>
            <wp:extent cx="9883302" cy="6536690"/>
            <wp:effectExtent l="0" t="57150" r="3810" b="5461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0E6F3B5" w14:textId="5869399F" w:rsidR="00B90692" w:rsidRDefault="00B90692"/>
    <w:p w14:paraId="2CBC68FC" w14:textId="5468B15B" w:rsidR="00B90692" w:rsidRDefault="00B90692"/>
    <w:p w14:paraId="4F3AA761" w14:textId="670C3CEC" w:rsidR="00B90692" w:rsidRDefault="00B90692"/>
    <w:p w14:paraId="2165D76C" w14:textId="3BAE0CC3" w:rsidR="00B90692" w:rsidRDefault="00B90692"/>
    <w:p w14:paraId="1072BA53" w14:textId="46AE6A19" w:rsidR="00B90692" w:rsidRDefault="00B90692"/>
    <w:p w14:paraId="156B0A4C" w14:textId="41AF8DC0" w:rsidR="00B90692" w:rsidRDefault="00B90692"/>
    <w:p w14:paraId="53E68FD1" w14:textId="1EA2D8EA" w:rsidR="00B90692" w:rsidRDefault="00595209">
      <w:r>
        <w:t xml:space="preserve">                                                                                                                                                                                                                                                           </w:t>
      </w:r>
    </w:p>
    <w:p w14:paraId="78920028" w14:textId="6584BD7C" w:rsidR="006826D8" w:rsidRDefault="006826D8"/>
    <w:p w14:paraId="0CF73648" w14:textId="0B2CC0B9" w:rsidR="006826D8" w:rsidRDefault="006826D8"/>
    <w:p w14:paraId="6B387BC1" w14:textId="54236F14" w:rsidR="006826D8" w:rsidRDefault="006826D8"/>
    <w:p w14:paraId="54FCEF4B" w14:textId="76A799CE" w:rsidR="006826D8" w:rsidRDefault="006826D8"/>
    <w:p w14:paraId="440D558D" w14:textId="5BE1F20F" w:rsidR="006826D8" w:rsidRDefault="006826D8"/>
    <w:p w14:paraId="32CB2485" w14:textId="055604B9" w:rsidR="006826D8" w:rsidRDefault="006826D8"/>
    <w:p w14:paraId="09DE864B" w14:textId="38D2ACCF" w:rsidR="006826D8" w:rsidRDefault="006826D8"/>
    <w:p w14:paraId="053C5892" w14:textId="6DE63372" w:rsidR="006826D8" w:rsidRDefault="006826D8"/>
    <w:p w14:paraId="68D0C355" w14:textId="77AC2B20" w:rsidR="006826D8" w:rsidRDefault="006826D8"/>
    <w:p w14:paraId="2ABFE4B0" w14:textId="0840184E" w:rsidR="006826D8" w:rsidRDefault="006826D8"/>
    <w:p w14:paraId="1F354721" w14:textId="2D4851D2" w:rsidR="006826D8" w:rsidRDefault="006826D8"/>
    <w:p w14:paraId="76BC0FF7" w14:textId="34170041" w:rsidR="009120ED" w:rsidRDefault="009120ED">
      <w:pPr>
        <w:rPr>
          <w:b/>
          <w:bCs/>
          <w:u w:val="single"/>
        </w:rPr>
      </w:pPr>
      <w:r>
        <w:rPr>
          <w:b/>
          <w:bCs/>
          <w:u w:val="single"/>
        </w:rPr>
        <w:lastRenderedPageBreak/>
        <w:t>ALGUNOS DATOS SOBRE LAS IMPORTACIONES Y EXPORTACIONES DEL ECUADOR:</w:t>
      </w:r>
    </w:p>
    <w:bookmarkStart w:id="0" w:name="_MON_1674319243"/>
    <w:bookmarkEnd w:id="0"/>
    <w:p w14:paraId="27F0E61B" w14:textId="3F5D3B63" w:rsidR="009120ED" w:rsidRDefault="009120ED">
      <w:pPr>
        <w:rPr>
          <w:b/>
          <w:bCs/>
          <w:u w:val="single"/>
        </w:rPr>
      </w:pPr>
      <w:r>
        <w:rPr>
          <w:b/>
          <w:bCs/>
          <w:u w:val="single"/>
        </w:rPr>
        <w:object w:dxaOrig="14097" w:dyaOrig="6304" w14:anchorId="0A75D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47pt;height:315pt" o:ole="">
            <v:imagedata r:id="rId19" o:title=""/>
          </v:shape>
          <o:OLEObject Type="Embed" ProgID="Excel.Sheet.12" ShapeID="_x0000_i1034" DrawAspect="Content" ObjectID="_1674319674" r:id="rId20"/>
        </w:object>
      </w:r>
    </w:p>
    <w:p w14:paraId="7B5BCC20" w14:textId="0BB2E595" w:rsidR="009120ED" w:rsidRDefault="009120ED">
      <w:pPr>
        <w:rPr>
          <w:b/>
          <w:bCs/>
          <w:u w:val="single"/>
        </w:rPr>
      </w:pPr>
    </w:p>
    <w:p w14:paraId="691E45A4" w14:textId="49628D7A" w:rsidR="009120ED" w:rsidRDefault="009120ED">
      <w:pPr>
        <w:rPr>
          <w:b/>
          <w:bCs/>
          <w:u w:val="single"/>
        </w:rPr>
      </w:pPr>
    </w:p>
    <w:p w14:paraId="4E634C8D" w14:textId="77777777" w:rsidR="009120ED" w:rsidRDefault="009120ED">
      <w:pPr>
        <w:rPr>
          <w:b/>
          <w:bCs/>
          <w:u w:val="single"/>
        </w:rPr>
      </w:pPr>
    </w:p>
    <w:p w14:paraId="7320A6BC" w14:textId="6AE0D549" w:rsidR="006826D8" w:rsidRPr="002B35CA" w:rsidRDefault="002B35CA">
      <w:pPr>
        <w:rPr>
          <w:b/>
          <w:bCs/>
          <w:u w:val="single"/>
        </w:rPr>
      </w:pPr>
      <w:r w:rsidRPr="002B35CA">
        <w:rPr>
          <w:b/>
          <w:bCs/>
          <w:u w:val="single"/>
        </w:rPr>
        <w:lastRenderedPageBreak/>
        <w:t xml:space="preserve">RECOMENDACIONES: </w:t>
      </w:r>
    </w:p>
    <w:p w14:paraId="0E69E362" w14:textId="1265F552" w:rsidR="002B35CA" w:rsidRDefault="009120ED" w:rsidP="009120ED">
      <w:pPr>
        <w:pStyle w:val="Prrafodelista"/>
        <w:numPr>
          <w:ilvl w:val="0"/>
          <w:numId w:val="3"/>
        </w:numPr>
        <w:jc w:val="both"/>
      </w:pPr>
      <w:r w:rsidRPr="009120ED">
        <w:t>El gobierno debería tomar medidas en cuanto a las importaciones/exportaciones del país y promover acciones que resguarden la economía nacional, apoyando especialmente a las pequeñas y medianas industrias que importan o utilizan bienes de capital e insumos importados para producir sus productos y comercializarlos en el país, para abastecer la industria nacional además de generar empleo.</w:t>
      </w:r>
    </w:p>
    <w:p w14:paraId="6051FBCB" w14:textId="2045B12A" w:rsidR="002B35CA" w:rsidRDefault="002B35CA" w:rsidP="002B35CA">
      <w:pPr>
        <w:jc w:val="both"/>
        <w:rPr>
          <w:b/>
          <w:bCs/>
          <w:u w:val="single"/>
        </w:rPr>
      </w:pPr>
      <w:r>
        <w:rPr>
          <w:b/>
          <w:bCs/>
          <w:u w:val="single"/>
        </w:rPr>
        <w:t>CONCLUSIONES:</w:t>
      </w:r>
    </w:p>
    <w:p w14:paraId="2CE13DC1" w14:textId="1D6A0138" w:rsidR="006826D8" w:rsidRDefault="009120ED" w:rsidP="009120ED">
      <w:pPr>
        <w:pStyle w:val="Prrafodelista"/>
        <w:numPr>
          <w:ilvl w:val="0"/>
          <w:numId w:val="3"/>
        </w:numPr>
      </w:pPr>
      <w:r w:rsidRPr="009120ED">
        <w:t>La pandemia que se ha presentado este año ha afectado no solo la salud de las personas sino también otros ámbitos como el comercio internacional, desencadenando la disminución de operaciones y ralentización de los procesos, lo que se traduce como una disminución de ingresos para el país, debido a que, si se reduce la importación de bienes de capital e insumos para producir, significa menos bienes de consumo producidos en el país y la posible demanda internacional de los mismos. Si bien es cierto que es los últimos meses se registra un superávit en la balanza comercial no significa que la economía este del todo bien, ya que las proyecciones realizadas muestran un escenario negativo.</w:t>
      </w:r>
    </w:p>
    <w:p w14:paraId="31A6F00E" w14:textId="6C540793" w:rsidR="006826D8" w:rsidRDefault="006826D8"/>
    <w:p w14:paraId="5195E768" w14:textId="18D99635" w:rsidR="009120ED" w:rsidRDefault="005B29C6" w:rsidP="009120ED">
      <w:pPr>
        <w:widowControl w:val="0"/>
        <w:autoSpaceDE w:val="0"/>
        <w:autoSpaceDN w:val="0"/>
        <w:adjustRightInd w:val="0"/>
        <w:spacing w:line="240" w:lineRule="auto"/>
        <w:rPr>
          <w:rFonts w:ascii="Century Gothic" w:hAnsi="Century Gothic"/>
          <w:b/>
          <w:bCs/>
          <w:sz w:val="24"/>
          <w:szCs w:val="24"/>
        </w:rPr>
      </w:pPr>
      <w:r w:rsidRPr="005B29C6">
        <w:rPr>
          <w:rFonts w:ascii="Century Gothic" w:hAnsi="Century Gothic"/>
          <w:b/>
          <w:bCs/>
          <w:sz w:val="24"/>
          <w:szCs w:val="24"/>
        </w:rPr>
        <w:t>BIBLIOGRAFIAS:</w:t>
      </w:r>
    </w:p>
    <w:p w14:paraId="25624AD2" w14:textId="57486F57" w:rsidR="009120ED" w:rsidRPr="008D5C04" w:rsidRDefault="009120ED" w:rsidP="009120ED">
      <w:pPr>
        <w:pStyle w:val="Prrafodelista"/>
        <w:widowControl w:val="0"/>
        <w:numPr>
          <w:ilvl w:val="0"/>
          <w:numId w:val="4"/>
        </w:numPr>
        <w:autoSpaceDE w:val="0"/>
        <w:autoSpaceDN w:val="0"/>
        <w:adjustRightInd w:val="0"/>
        <w:spacing w:line="240" w:lineRule="auto"/>
        <w:rPr>
          <w:rFonts w:ascii="Century Gothic" w:hAnsi="Century Gothic"/>
          <w:b/>
          <w:bCs/>
          <w:sz w:val="24"/>
          <w:szCs w:val="24"/>
        </w:rPr>
      </w:pPr>
      <w:r w:rsidRPr="009120ED">
        <w:rPr>
          <w:rFonts w:ascii="Century Gothic" w:hAnsi="Century Gothic"/>
          <w:b/>
          <w:bCs/>
          <w:sz w:val="24"/>
          <w:szCs w:val="24"/>
        </w:rPr>
        <w:t xml:space="preserve">Información Recuperada de: </w:t>
      </w:r>
      <w:hyperlink r:id="rId21" w:history="1">
        <w:r w:rsidRPr="009120ED">
          <w:rPr>
            <w:rStyle w:val="Hipervnculo"/>
            <w:rFonts w:ascii="Century Gothic" w:hAnsi="Century Gothic"/>
            <w:b/>
            <w:bCs/>
            <w:sz w:val="24"/>
            <w:szCs w:val="24"/>
          </w:rPr>
          <w:t>https://contenido.bce.fin.ec/home1/estadisticas/bolmensual/IEMensual.jsp</w:t>
        </w:r>
      </w:hyperlink>
      <w:r w:rsidR="008D5C04">
        <w:rPr>
          <w:rFonts w:ascii="Century Gothic" w:hAnsi="Century Gothic"/>
          <w:b/>
          <w:bCs/>
          <w:sz w:val="24"/>
          <w:szCs w:val="24"/>
        </w:rPr>
        <w:br/>
      </w:r>
      <w:r w:rsidR="008D5C04">
        <w:rPr>
          <w:rFonts w:ascii="Century Gothic" w:hAnsi="Century Gothic"/>
          <w:b/>
          <w:bCs/>
          <w:sz w:val="24"/>
          <w:szCs w:val="24"/>
        </w:rPr>
        <w:br/>
      </w:r>
    </w:p>
    <w:p w14:paraId="5FE61099" w14:textId="1FF7EED8" w:rsidR="009120ED" w:rsidRPr="008D5C04" w:rsidRDefault="009120ED" w:rsidP="009120ED">
      <w:pPr>
        <w:pStyle w:val="Prrafodelista"/>
        <w:widowControl w:val="0"/>
        <w:numPr>
          <w:ilvl w:val="0"/>
          <w:numId w:val="4"/>
        </w:numPr>
        <w:autoSpaceDE w:val="0"/>
        <w:autoSpaceDN w:val="0"/>
        <w:adjustRightInd w:val="0"/>
        <w:spacing w:line="240" w:lineRule="auto"/>
        <w:rPr>
          <w:rFonts w:ascii="Century Gothic" w:hAnsi="Century Gothic"/>
          <w:b/>
          <w:bCs/>
          <w:sz w:val="24"/>
          <w:szCs w:val="24"/>
        </w:rPr>
      </w:pPr>
      <w:hyperlink r:id="rId22" w:history="1">
        <w:r w:rsidRPr="004E5D78">
          <w:rPr>
            <w:rStyle w:val="Hipervnculo"/>
            <w:rFonts w:ascii="Century Gothic" w:hAnsi="Century Gothic"/>
            <w:b/>
            <w:bCs/>
            <w:sz w:val="24"/>
            <w:szCs w:val="24"/>
          </w:rPr>
          <w:t>https://economipedia.com/definiciones/producto-interior-bruto-pib.html</w:t>
        </w:r>
      </w:hyperlink>
      <w:r w:rsidR="008D5C04">
        <w:rPr>
          <w:rFonts w:ascii="Century Gothic" w:hAnsi="Century Gothic"/>
          <w:b/>
          <w:bCs/>
          <w:sz w:val="24"/>
          <w:szCs w:val="24"/>
        </w:rPr>
        <w:br/>
      </w:r>
    </w:p>
    <w:p w14:paraId="6D7C87B2" w14:textId="10E44356" w:rsidR="009120ED" w:rsidRDefault="009120ED" w:rsidP="009120ED">
      <w:pPr>
        <w:pStyle w:val="Prrafodelista"/>
        <w:widowControl w:val="0"/>
        <w:numPr>
          <w:ilvl w:val="0"/>
          <w:numId w:val="3"/>
        </w:numPr>
        <w:autoSpaceDE w:val="0"/>
        <w:autoSpaceDN w:val="0"/>
        <w:adjustRightInd w:val="0"/>
        <w:spacing w:line="240" w:lineRule="auto"/>
        <w:rPr>
          <w:rFonts w:ascii="Century Gothic" w:hAnsi="Century Gothic"/>
          <w:b/>
          <w:bCs/>
          <w:sz w:val="24"/>
          <w:szCs w:val="24"/>
        </w:rPr>
      </w:pPr>
      <w:r>
        <w:rPr>
          <w:rFonts w:ascii="Century Gothic" w:hAnsi="Century Gothic"/>
          <w:b/>
          <w:bCs/>
          <w:sz w:val="24"/>
          <w:szCs w:val="24"/>
        </w:rPr>
        <w:t xml:space="preserve">Robalino, Alejandro (2020), </w:t>
      </w:r>
      <w:r w:rsidRPr="009120ED">
        <w:rPr>
          <w:rFonts w:ascii="Century Gothic" w:hAnsi="Century Gothic"/>
          <w:b/>
          <w:bCs/>
          <w:sz w:val="24"/>
          <w:szCs w:val="24"/>
        </w:rPr>
        <w:t>Las importaciones en la Balanza Comercial 2020</w:t>
      </w:r>
      <w:r>
        <w:rPr>
          <w:rFonts w:ascii="Century Gothic" w:hAnsi="Century Gothic"/>
          <w:b/>
          <w:bCs/>
          <w:sz w:val="24"/>
          <w:szCs w:val="24"/>
        </w:rPr>
        <w:t xml:space="preserve">. </w:t>
      </w:r>
      <w:hyperlink r:id="rId23" w:history="1">
        <w:r w:rsidRPr="004E5D78">
          <w:rPr>
            <w:rStyle w:val="Hipervnculo"/>
            <w:rFonts w:ascii="Century Gothic" w:hAnsi="Century Gothic"/>
            <w:b/>
            <w:bCs/>
            <w:sz w:val="24"/>
            <w:szCs w:val="24"/>
          </w:rPr>
          <w:t>http://comunidad.todocomercioexterior.com.ec/profiles/blogs/las-importaciones-en-la-balanza-comercial-2020</w:t>
        </w:r>
      </w:hyperlink>
      <w:r w:rsidR="008D5C04">
        <w:rPr>
          <w:rFonts w:ascii="Century Gothic" w:hAnsi="Century Gothic"/>
          <w:b/>
          <w:bCs/>
          <w:sz w:val="24"/>
          <w:szCs w:val="24"/>
        </w:rPr>
        <w:br/>
      </w:r>
    </w:p>
    <w:p w14:paraId="09F20CA0" w14:textId="42826799" w:rsidR="009120ED" w:rsidRDefault="008D5C04" w:rsidP="008D5C04">
      <w:pPr>
        <w:pStyle w:val="Prrafodelista"/>
        <w:widowControl w:val="0"/>
        <w:numPr>
          <w:ilvl w:val="0"/>
          <w:numId w:val="3"/>
        </w:numPr>
        <w:autoSpaceDE w:val="0"/>
        <w:autoSpaceDN w:val="0"/>
        <w:adjustRightInd w:val="0"/>
        <w:spacing w:line="240" w:lineRule="auto"/>
        <w:rPr>
          <w:rFonts w:ascii="Century Gothic" w:hAnsi="Century Gothic"/>
          <w:b/>
          <w:bCs/>
          <w:sz w:val="24"/>
          <w:szCs w:val="24"/>
        </w:rPr>
      </w:pPr>
      <w:r>
        <w:rPr>
          <w:rFonts w:ascii="Century Gothic" w:hAnsi="Century Gothic"/>
          <w:b/>
          <w:bCs/>
          <w:sz w:val="24"/>
          <w:szCs w:val="24"/>
        </w:rPr>
        <w:t xml:space="preserve">Coba, Gabriela, (2020), </w:t>
      </w:r>
      <w:r w:rsidRPr="008D5C04">
        <w:rPr>
          <w:rFonts w:ascii="Century Gothic" w:hAnsi="Century Gothic"/>
          <w:b/>
          <w:bCs/>
          <w:sz w:val="24"/>
          <w:szCs w:val="24"/>
        </w:rPr>
        <w:t>Las exportaciones crecieron en el primer trimestre del año</w:t>
      </w:r>
      <w:r>
        <w:rPr>
          <w:rFonts w:ascii="Century Gothic" w:hAnsi="Century Gothic"/>
          <w:b/>
          <w:bCs/>
          <w:sz w:val="24"/>
          <w:szCs w:val="24"/>
        </w:rPr>
        <w:t xml:space="preserve"> </w:t>
      </w:r>
      <w:hyperlink r:id="rId24" w:history="1">
        <w:r w:rsidRPr="004E5D78">
          <w:rPr>
            <w:rStyle w:val="Hipervnculo"/>
            <w:rFonts w:ascii="Century Gothic" w:hAnsi="Century Gothic"/>
            <w:b/>
            <w:bCs/>
            <w:sz w:val="24"/>
            <w:szCs w:val="24"/>
          </w:rPr>
          <w:t>https://www.primicias.ec/noticias/economia/exportaciones-resistencia-crisis-pandemia-covid/</w:t>
        </w:r>
      </w:hyperlink>
    </w:p>
    <w:p w14:paraId="77A23BC7" w14:textId="77777777" w:rsidR="008D5C04" w:rsidRPr="008D5C04" w:rsidRDefault="008D5C04" w:rsidP="008D5C04">
      <w:pPr>
        <w:pStyle w:val="Prrafodelista"/>
        <w:widowControl w:val="0"/>
        <w:autoSpaceDE w:val="0"/>
        <w:autoSpaceDN w:val="0"/>
        <w:adjustRightInd w:val="0"/>
        <w:spacing w:line="240" w:lineRule="auto"/>
        <w:rPr>
          <w:rFonts w:ascii="Century Gothic" w:hAnsi="Century Gothic"/>
          <w:b/>
          <w:bCs/>
          <w:sz w:val="24"/>
          <w:szCs w:val="24"/>
        </w:rPr>
      </w:pPr>
    </w:p>
    <w:p w14:paraId="3B1C3D35" w14:textId="77777777" w:rsidR="009120ED" w:rsidRPr="009120ED" w:rsidRDefault="009120ED" w:rsidP="009120ED">
      <w:pPr>
        <w:widowControl w:val="0"/>
        <w:autoSpaceDE w:val="0"/>
        <w:autoSpaceDN w:val="0"/>
        <w:adjustRightInd w:val="0"/>
        <w:spacing w:line="240" w:lineRule="auto"/>
        <w:rPr>
          <w:rFonts w:ascii="Century Gothic" w:hAnsi="Century Gothic"/>
          <w:b/>
          <w:bCs/>
          <w:sz w:val="24"/>
          <w:szCs w:val="24"/>
        </w:rPr>
      </w:pPr>
    </w:p>
    <w:sectPr w:rsidR="009120ED" w:rsidRPr="009120ED" w:rsidSect="008D5C04">
      <w:pgSz w:w="16838" w:h="11906" w:orient="landscape"/>
      <w:pgMar w:top="1701" w:right="1418" w:bottom="1701" w:left="1418"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CB7CB" w14:textId="77777777" w:rsidR="0092032A" w:rsidRDefault="0092032A" w:rsidP="005B29C6">
      <w:pPr>
        <w:spacing w:after="0" w:line="240" w:lineRule="auto"/>
      </w:pPr>
      <w:r>
        <w:separator/>
      </w:r>
    </w:p>
  </w:endnote>
  <w:endnote w:type="continuationSeparator" w:id="0">
    <w:p w14:paraId="455CD106" w14:textId="77777777" w:rsidR="0092032A" w:rsidRDefault="0092032A" w:rsidP="005B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EACC2" w14:textId="77777777" w:rsidR="0092032A" w:rsidRDefault="0092032A" w:rsidP="005B29C6">
      <w:pPr>
        <w:spacing w:after="0" w:line="240" w:lineRule="auto"/>
      </w:pPr>
      <w:r>
        <w:separator/>
      </w:r>
    </w:p>
  </w:footnote>
  <w:footnote w:type="continuationSeparator" w:id="0">
    <w:p w14:paraId="349B504D" w14:textId="77777777" w:rsidR="0092032A" w:rsidRDefault="0092032A" w:rsidP="005B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67CD"/>
    <w:multiLevelType w:val="hybridMultilevel"/>
    <w:tmpl w:val="020245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6EA556B"/>
    <w:multiLevelType w:val="hybridMultilevel"/>
    <w:tmpl w:val="028641B6"/>
    <w:lvl w:ilvl="0" w:tplc="380A4052">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41B655F"/>
    <w:multiLevelType w:val="hybridMultilevel"/>
    <w:tmpl w:val="793A4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C802E78"/>
    <w:multiLevelType w:val="hybridMultilevel"/>
    <w:tmpl w:val="BADCF8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0F"/>
    <w:rsid w:val="000234FB"/>
    <w:rsid w:val="00071C7A"/>
    <w:rsid w:val="000A3DDC"/>
    <w:rsid w:val="0015752F"/>
    <w:rsid w:val="001F3800"/>
    <w:rsid w:val="00281E5B"/>
    <w:rsid w:val="002B22A7"/>
    <w:rsid w:val="002B35CA"/>
    <w:rsid w:val="003C1277"/>
    <w:rsid w:val="004C3FF7"/>
    <w:rsid w:val="00595209"/>
    <w:rsid w:val="005B29C6"/>
    <w:rsid w:val="005E00F2"/>
    <w:rsid w:val="006826D8"/>
    <w:rsid w:val="00694B72"/>
    <w:rsid w:val="00781AEB"/>
    <w:rsid w:val="008D12CE"/>
    <w:rsid w:val="008D5C04"/>
    <w:rsid w:val="009120ED"/>
    <w:rsid w:val="0092032A"/>
    <w:rsid w:val="00987AB0"/>
    <w:rsid w:val="00B266E7"/>
    <w:rsid w:val="00B40204"/>
    <w:rsid w:val="00B90692"/>
    <w:rsid w:val="00BC351C"/>
    <w:rsid w:val="00BD05C4"/>
    <w:rsid w:val="00CE49DC"/>
    <w:rsid w:val="00E6412E"/>
    <w:rsid w:val="00E7110E"/>
    <w:rsid w:val="00ED6422"/>
    <w:rsid w:val="00EE6092"/>
    <w:rsid w:val="00FD4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E5A"/>
  <w15:chartTrackingRefBased/>
  <w15:docId w15:val="{E47C0703-D616-4280-BA39-84493A85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C6"/>
  </w:style>
  <w:style w:type="paragraph" w:styleId="Piedepgina">
    <w:name w:val="footer"/>
    <w:basedOn w:val="Normal"/>
    <w:link w:val="PiedepginaCar"/>
    <w:uiPriority w:val="99"/>
    <w:unhideWhenUsed/>
    <w:rsid w:val="005B2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C6"/>
  </w:style>
  <w:style w:type="paragraph" w:styleId="Prrafodelista">
    <w:name w:val="List Paragraph"/>
    <w:basedOn w:val="Normal"/>
    <w:uiPriority w:val="34"/>
    <w:qFormat/>
    <w:rsid w:val="002B35CA"/>
    <w:pPr>
      <w:ind w:left="720"/>
      <w:contextualSpacing/>
    </w:pPr>
  </w:style>
  <w:style w:type="character" w:styleId="Hipervnculo">
    <w:name w:val="Hyperlink"/>
    <w:basedOn w:val="Fuentedeprrafopredeter"/>
    <w:uiPriority w:val="99"/>
    <w:unhideWhenUsed/>
    <w:rsid w:val="009120ED"/>
    <w:rPr>
      <w:color w:val="0563C1" w:themeColor="hyperlink"/>
      <w:u w:val="single"/>
    </w:rPr>
  </w:style>
  <w:style w:type="character" w:styleId="Mencinsinresolver">
    <w:name w:val="Unresolved Mention"/>
    <w:basedOn w:val="Fuentedeprrafopredeter"/>
    <w:uiPriority w:val="99"/>
    <w:semiHidden/>
    <w:unhideWhenUsed/>
    <w:rsid w:val="00912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2471">
      <w:bodyDiv w:val="1"/>
      <w:marLeft w:val="0"/>
      <w:marRight w:val="0"/>
      <w:marTop w:val="0"/>
      <w:marBottom w:val="0"/>
      <w:divBdr>
        <w:top w:val="none" w:sz="0" w:space="0" w:color="auto"/>
        <w:left w:val="none" w:sz="0" w:space="0" w:color="auto"/>
        <w:bottom w:val="none" w:sz="0" w:space="0" w:color="auto"/>
        <w:right w:val="none" w:sz="0" w:space="0" w:color="auto"/>
      </w:divBdr>
    </w:div>
    <w:div w:id="1653751988">
      <w:bodyDiv w:val="1"/>
      <w:marLeft w:val="0"/>
      <w:marRight w:val="0"/>
      <w:marTop w:val="0"/>
      <w:marBottom w:val="0"/>
      <w:divBdr>
        <w:top w:val="none" w:sz="0" w:space="0" w:color="auto"/>
        <w:left w:val="none" w:sz="0" w:space="0" w:color="auto"/>
        <w:bottom w:val="none" w:sz="0" w:space="0" w:color="auto"/>
        <w:right w:val="none" w:sz="0" w:space="0" w:color="auto"/>
      </w:divBdr>
      <w:divsChild>
        <w:div w:id="2067295539">
          <w:marLeft w:val="547"/>
          <w:marRight w:val="0"/>
          <w:marTop w:val="0"/>
          <w:marBottom w:val="0"/>
          <w:divBdr>
            <w:top w:val="none" w:sz="0" w:space="0" w:color="auto"/>
            <w:left w:val="none" w:sz="0" w:space="0" w:color="auto"/>
            <w:bottom w:val="none" w:sz="0" w:space="0" w:color="auto"/>
            <w:right w:val="none" w:sz="0" w:space="0" w:color="auto"/>
          </w:divBdr>
        </w:div>
      </w:divsChild>
    </w:div>
    <w:div w:id="17122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ntenido.bce.fin.ec/home1/estadisticas/bolmensual/IEMensual.jsp"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primicias.ec/noticias/economia/exportaciones-resistencia-crisis-pandemia-covid/"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comunidad.todocomercioexterior.com.ec/profiles/blogs/las-importaciones-en-la-balanza-comercial-2020" TargetMode="External"/><Relationship Id="rId10" Type="http://schemas.openxmlformats.org/officeDocument/2006/relationships/diagramLayout" Target="diagrams/layout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economipedia.com/definiciones/producto-interior-bruto-pib.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EXPOACIONES E IMPORTACIONES DEL ECUADOR EN ESTE AÑO ()</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EXPORTACIONES</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IMPORTACIONES</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Las exportaciones no petroleras llegaron a USD 3.815 millones entre enero y marzo de 2020, lo que significó un crecimiento interanual de 18%.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En el primer trimestre de 2020, la balanza comercial del país registró un superávit de USD 604 millones, de los cuales USD 590 millones fueron en balanza petrolera y USD 14 millones en la balanza no petrolera</a:t>
          </a: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El superávit en la balanza responde a dos factores: incremento de exportaciones y caída en las importaciones por la pandemia de Covid-19, que obligó a los mercados de Asia y Europa a cerrar. El riesgo país sube 99 puntos, contenido por el petróleo.</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Solo los envíos a la Unión Europea (UE), uno de los principales socios comerciales de Ecuador, aumentaron 23% en comparación con el mismo período de 2019, según el Banco Central.</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“En marzo y abril las cifras seguramente van a mostrar una baja en las exportaciones al bloque comercial, por la crisis. Aunque esperamos que la caída no sea tan fuerte porque los productos ecuatorianos son de calidad y de alta demanda, además los mercados se están abriendo”, dice Marianne Van Steen, embajadora de la UE en Ecuador.</a:t>
          </a: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Desde el 12 de marzo del 2020 Ecuador entro a cuarentena obligatoria dictaminada por el presidente Lenín Moreno, como medida para evitar la propagación y contagio del Covid 19, desde entonces varias actividades que considerábamos habituales cambiaron totalmente dentro y fuera del país.</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A nivel internacional varios países cerraron sus fronteras, el comercio se detuvo, las operaciones se volvieron más lentas, y en poco tiempo se pudo evidenciar las consecuencias que todo esto trajo consigo.</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Las importaciones totales entre enero y abril, comparado con el mismo período en el 2019 se redujeron un 19.1% y como consecuencia de esta profunda caída la balanza comercial del Ecuador registro cifras positivas con un saldo a favor de $ 560 millones.</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El BCE también genera estimaciones y en cuanto a las importaciones por destino, se espera una contracción en bienes de consumo (USD 1.637 millones), materias primas (USD 2.135 millones), bienes de capital (USD 1.818 millones) y combustibles y lubricantes por (USD 1.608 millones), como consecuencia de la desaceleración económica interna.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EXPOACIONES E IMPORTACIONES DEL ECUADOR EN ESTE AÑO ()</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EXPORTACIONES</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IMPORTACIONES</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El desempeño positivo en las exportaciones durante el primer trimestre responde al crecimiento en los dos primeros meses del año. A partir de marzo, cuando se declaró el estado de excepción en el país, el sector exportador comenzó a sentir los estragos de la crisis.</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Según el BCE, entre febrero y marzo se presenta una caída de 6,8%.</a:t>
          </a: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“En marzo se comienza a entender lo que va a pasar este año. En ese mes el sector camaronero no pudo exportar 20 millones de libras, lo que significó que el país dejó de recibir USD 70 millones“, explica José Antonio Camposano, presidente Ejecutivo de la Cámara Nacional de Acuacultura.</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A pesar de los problemas, el sector exportador se mantiene fuerte y sus representantes consideran que la crisis puede ser una oportunidad.</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““Debemos concentrar nuestros esfuerzos en convertirnos en los proveedores alimenticios del mundo que sufre las consecuencias de esta pandemia y que, seguro, va a demandar fuertemente alimentos”, dice Felipe Ribadeneira, presidente de la Federación de Exportadores de Ecuador (Fedexpor). Los cinco principales productos de exportación no petroleros del país son precisamente alimentos.</a:t>
          </a: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Cabe indicar que se espera una caída en el volumen importado de derivados de petróleo en 12% (respecto al año 2019) y una caída en su precio del 30%. En términos generales se asegura que este año la proyección más grave planteada por el Banco Central es una contracción cercana al 10 % de la economía.</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Para 2021 se prevé una reducción en la inversión pública de USD 171,2 millones, mientras que la privada subiría en USD 114 millones.</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Desde el inicio de la crisis sanitaria en el Ecuador, el área de carga del Aeropuerto Internacional Mariscal Sucre de Quito ha recibido unas 634 toneladas de medicinas e insumos médicos importados, de los cuales 540 toneladas corresponden a medicinas y 94 toneladas a insumos médicos, en general.</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“Mantener la operación de carga nos permite tener la posibilidad de seguir importando directamente a la ciudad medicinas, insumos y material médico para enfrentar la crisis sanitaria”, dijo el presidente y director general de Quiport, Andrew O’Brian. MÁS SOBRE LA EMERGENCIA SA.</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929"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468" y="5647923"/>
        <a:ext cx="61019" cy="61019"/>
      </dsp:txXfrm>
    </dsp:sp>
    <dsp:sp modelId="{EEFD19DE-170C-4E99-A243-B0ABE7C62AEE}">
      <dsp:nvSpPr>
        <dsp:cNvPr id="0" name=""/>
        <dsp:cNvSpPr/>
      </dsp:nvSpPr>
      <dsp:spPr>
        <a:xfrm>
          <a:off x="2205929"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87" y="5284037"/>
        <a:ext cx="26982" cy="26982"/>
      </dsp:txXfrm>
    </dsp:sp>
    <dsp:sp modelId="{325BB8DC-3CE1-4558-BB98-C4D583999692}">
      <dsp:nvSpPr>
        <dsp:cNvPr id="0" name=""/>
        <dsp:cNvSpPr/>
      </dsp:nvSpPr>
      <dsp:spPr>
        <a:xfrm>
          <a:off x="2205929"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83" y="4904029"/>
        <a:ext cx="25188" cy="25188"/>
      </dsp:txXfrm>
    </dsp:sp>
    <dsp:sp modelId="{2A863B77-1442-4413-B1FF-DD0CD8838FE0}">
      <dsp:nvSpPr>
        <dsp:cNvPr id="0" name=""/>
        <dsp:cNvSpPr/>
      </dsp:nvSpPr>
      <dsp:spPr>
        <a:xfrm>
          <a:off x="2205929"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5047" y="4515321"/>
        <a:ext cx="57861" cy="57861"/>
      </dsp:txXfrm>
    </dsp:sp>
    <dsp:sp modelId="{63AB262D-D083-436A-AEF9-B6E7043D8A69}">
      <dsp:nvSpPr>
        <dsp:cNvPr id="0" name=""/>
        <dsp:cNvSpPr/>
      </dsp:nvSpPr>
      <dsp:spPr>
        <a:xfrm>
          <a:off x="590759"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4218938"/>
        <a:ext cx="85206" cy="85206"/>
      </dsp:txXfrm>
    </dsp:sp>
    <dsp:sp modelId="{4AE987B6-A6F7-4609-89E3-9F7F1630AD4F}">
      <dsp:nvSpPr>
        <dsp:cNvPr id="0" name=""/>
        <dsp:cNvSpPr/>
      </dsp:nvSpPr>
      <dsp:spPr>
        <a:xfrm>
          <a:off x="2199946"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765" y="2467149"/>
        <a:ext cx="76460" cy="76460"/>
      </dsp:txXfrm>
    </dsp:sp>
    <dsp:sp modelId="{60C9CCC6-EFB0-494A-B0FC-C3625B12EB9C}">
      <dsp:nvSpPr>
        <dsp:cNvPr id="0" name=""/>
        <dsp:cNvSpPr/>
      </dsp:nvSpPr>
      <dsp:spPr>
        <a:xfrm>
          <a:off x="2199946"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179" y="2117299"/>
        <a:ext cx="41631" cy="41631"/>
      </dsp:txXfrm>
    </dsp:sp>
    <dsp:sp modelId="{D06CE1E1-D1E4-46FC-9EBE-05BAAF783A35}">
      <dsp:nvSpPr>
        <dsp:cNvPr id="0" name=""/>
        <dsp:cNvSpPr/>
      </dsp:nvSpPr>
      <dsp:spPr>
        <a:xfrm>
          <a:off x="2199946"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9016" y="1705952"/>
        <a:ext cx="17958" cy="17958"/>
      </dsp:txXfrm>
    </dsp:sp>
    <dsp:sp modelId="{8BC96C93-2ED3-414C-B92A-A32F782F876E}">
      <dsp:nvSpPr>
        <dsp:cNvPr id="0" name=""/>
        <dsp:cNvSpPr/>
      </dsp:nvSpPr>
      <dsp:spPr>
        <a:xfrm>
          <a:off x="2199946"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421" y="1370240"/>
        <a:ext cx="41149" cy="41149"/>
      </dsp:txXfrm>
    </dsp:sp>
    <dsp:sp modelId="{EF982812-30B8-4BB0-81F5-51D2991568DE}">
      <dsp:nvSpPr>
        <dsp:cNvPr id="0" name=""/>
        <dsp:cNvSpPr/>
      </dsp:nvSpPr>
      <dsp:spPr>
        <a:xfrm>
          <a:off x="2199946"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163" y="1010147"/>
        <a:ext cx="73665" cy="73665"/>
      </dsp:txXfrm>
    </dsp:sp>
    <dsp:sp modelId="{47C36343-1146-48F8-B459-C1EB104C12DD}">
      <dsp:nvSpPr>
        <dsp:cNvPr id="0" name=""/>
        <dsp:cNvSpPr/>
      </dsp:nvSpPr>
      <dsp:spPr>
        <a:xfrm>
          <a:off x="590759"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2552438"/>
        <a:ext cx="85206" cy="85206"/>
      </dsp:txXfrm>
    </dsp:sp>
    <dsp:sp modelId="{AAF9F1C5-E9A6-43B4-9623-76727025512E}">
      <dsp:nvSpPr>
        <dsp:cNvPr id="0" name=""/>
        <dsp:cNvSpPr/>
      </dsp:nvSpPr>
      <dsp:spPr>
        <a:xfrm rot="16200000">
          <a:off x="-1109160"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EXPOACIONES E IMPORTACIONES DEL ECUADOR EN ESTE AÑO ()</a:t>
          </a:r>
        </a:p>
      </dsp:txBody>
      <dsp:txXfrm>
        <a:off x="-1109160" y="3156875"/>
        <a:ext cx="2857009" cy="542831"/>
      </dsp:txXfrm>
    </dsp:sp>
    <dsp:sp modelId="{4B517238-DEF7-4448-B952-8DDC191DD952}">
      <dsp:nvSpPr>
        <dsp:cNvPr id="0" name=""/>
        <dsp:cNvSpPr/>
      </dsp:nvSpPr>
      <dsp:spPr>
        <a:xfrm>
          <a:off x="946857"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EXPORTACIONES</a:t>
          </a:r>
        </a:p>
      </dsp:txBody>
      <dsp:txXfrm>
        <a:off x="946857" y="1490375"/>
        <a:ext cx="1253089" cy="542831"/>
      </dsp:txXfrm>
    </dsp:sp>
    <dsp:sp modelId="{FCB70305-DDA2-42C7-9742-323526EE5EDC}">
      <dsp:nvSpPr>
        <dsp:cNvPr id="0" name=""/>
        <dsp:cNvSpPr/>
      </dsp:nvSpPr>
      <dsp:spPr>
        <a:xfrm>
          <a:off x="2556044"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exportaciones no petroleras llegaron a USD 3.815 millones entre enero y marzo de 2020, lo que significó un crecimiento interanual de 18%. </a:t>
          </a:r>
        </a:p>
      </dsp:txBody>
      <dsp:txXfrm>
        <a:off x="2556044" y="3198"/>
        <a:ext cx="7279329" cy="657939"/>
      </dsp:txXfrm>
    </dsp:sp>
    <dsp:sp modelId="{97971C83-1791-4F88-8DB4-7EACFFB63050}">
      <dsp:nvSpPr>
        <dsp:cNvPr id="0" name=""/>
        <dsp:cNvSpPr/>
      </dsp:nvSpPr>
      <dsp:spPr>
        <a:xfrm>
          <a:off x="2556044"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el primer trimestre de 2020, la balanza comercial del país registró un superávit de USD 604 millones, de los cuales USD 590 millones fueron en balanza petrolera y USD 14 millones en la balanza no petrolera</a:t>
          </a:r>
        </a:p>
      </dsp:txBody>
      <dsp:txXfrm>
        <a:off x="2556044" y="796845"/>
        <a:ext cx="7265370" cy="445985"/>
      </dsp:txXfrm>
    </dsp:sp>
    <dsp:sp modelId="{BE2227D3-EE82-4042-99B9-42242F8D3E5D}">
      <dsp:nvSpPr>
        <dsp:cNvPr id="0" name=""/>
        <dsp:cNvSpPr/>
      </dsp:nvSpPr>
      <dsp:spPr>
        <a:xfrm>
          <a:off x="2556044"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El superávit en la balanza responde a dos factores: incremento de exportaciones y caída en las importaciones por la pandemia de Covid-19, que obligó a los mercados de Asia y Europa a cerrar. El riesgo país sube 99 puntos, contenido por el petróleo.</a:t>
          </a:r>
        </a:p>
      </dsp:txBody>
      <dsp:txXfrm>
        <a:off x="2556044" y="1378538"/>
        <a:ext cx="7239215" cy="672785"/>
      </dsp:txXfrm>
    </dsp:sp>
    <dsp:sp modelId="{FDA855D5-CA5F-4B5D-82FC-8557FE5CC238}">
      <dsp:nvSpPr>
        <dsp:cNvPr id="0" name=""/>
        <dsp:cNvSpPr/>
      </dsp:nvSpPr>
      <dsp:spPr>
        <a:xfrm>
          <a:off x="2556044"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Solo los envíos a la Unión Europea (UE), uno de los principales socios comerciales de Ecuador, aumentaron 23% en comparación con el mismo período de 2019, según el Banco Central.</a:t>
          </a:r>
        </a:p>
      </dsp:txBody>
      <dsp:txXfrm>
        <a:off x="2556044" y="2187032"/>
        <a:ext cx="7236366" cy="654812"/>
      </dsp:txXfrm>
    </dsp:sp>
    <dsp:sp modelId="{CDB1E5A8-A105-4DE4-AFE5-C79ECD035231}">
      <dsp:nvSpPr>
        <dsp:cNvPr id="0" name=""/>
        <dsp:cNvSpPr/>
      </dsp:nvSpPr>
      <dsp:spPr>
        <a:xfrm>
          <a:off x="2556044"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marzo y abril las cifras seguramente van a mostrar una baja en las exportaciones al bloque comercial, por la crisis. Aunque esperamos que la caída no sea tan fuerte porque los productos ecuatorianos son de calidad y de alta demanda, además los mercados se están abriendo”, dice Marianne Van Steen, embajadora de la UE en Ecuador.</a:t>
          </a:r>
        </a:p>
      </dsp:txBody>
      <dsp:txXfrm>
        <a:off x="2556044" y="2977552"/>
        <a:ext cx="7254954" cy="542831"/>
      </dsp:txXfrm>
    </dsp:sp>
    <dsp:sp modelId="{2099127A-58BB-44CC-9EC7-5A6B1F9A20B5}">
      <dsp:nvSpPr>
        <dsp:cNvPr id="0" name=""/>
        <dsp:cNvSpPr/>
      </dsp:nvSpPr>
      <dsp:spPr>
        <a:xfrm>
          <a:off x="946857"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IMPORTACIONES</a:t>
          </a:r>
        </a:p>
      </dsp:txBody>
      <dsp:txXfrm>
        <a:off x="946857" y="4823376"/>
        <a:ext cx="1259072" cy="542831"/>
      </dsp:txXfrm>
    </dsp:sp>
    <dsp:sp modelId="{023976C9-E14F-42A4-AC74-A2A84FDB575F}">
      <dsp:nvSpPr>
        <dsp:cNvPr id="0" name=""/>
        <dsp:cNvSpPr/>
      </dsp:nvSpPr>
      <dsp:spPr>
        <a:xfrm>
          <a:off x="2562026"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Desde el 12 de marzo del 2020 Ecuador entro a cuarentena obligatoria dictaminada por el presidente Lenín Moreno, como medida para evitar la propagación y contagio del Covid 19, desde entonces varias actividades que considerábamos habituales cambiaron totalmente dentro y fuera del país.</a:t>
          </a:r>
        </a:p>
      </dsp:txBody>
      <dsp:txXfrm>
        <a:off x="2562026" y="3656092"/>
        <a:ext cx="7263785" cy="675239"/>
      </dsp:txXfrm>
    </dsp:sp>
    <dsp:sp modelId="{14367208-B8D3-482D-87D1-374619F8B441}">
      <dsp:nvSpPr>
        <dsp:cNvPr id="0" name=""/>
        <dsp:cNvSpPr/>
      </dsp:nvSpPr>
      <dsp:spPr>
        <a:xfrm>
          <a:off x="2562026"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 nivel internacional varios países cerraron sus fronteras, el comercio se detuvo, las operaciones se volvieron más lentas, y en poco tiempo se pudo evidenciar las consecuencias que todo esto trajo consigo.</a:t>
          </a:r>
        </a:p>
      </dsp:txBody>
      <dsp:txXfrm>
        <a:off x="2562026" y="4467039"/>
        <a:ext cx="7269465" cy="542831"/>
      </dsp:txXfrm>
    </dsp:sp>
    <dsp:sp modelId="{D4858497-C08D-4D54-A8C3-F3F97969FD00}">
      <dsp:nvSpPr>
        <dsp:cNvPr id="0" name=""/>
        <dsp:cNvSpPr/>
      </dsp:nvSpPr>
      <dsp:spPr>
        <a:xfrm>
          <a:off x="2562026"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importaciones totales entre enero y abril, comparado con el mismo período en el 2019 se redujeron un 19.1% y como consecuencia de esta profunda caída la balanza comercial del Ecuador registro cifras positivas con un saldo a favor de $ 560 millones.</a:t>
          </a:r>
        </a:p>
      </dsp:txBody>
      <dsp:txXfrm>
        <a:off x="2562026" y="5145579"/>
        <a:ext cx="7270818" cy="709372"/>
      </dsp:txXfrm>
    </dsp:sp>
    <dsp:sp modelId="{B11D7EB0-A5AF-4781-A073-D7A8FEB50EE0}">
      <dsp:nvSpPr>
        <dsp:cNvPr id="0" name=""/>
        <dsp:cNvSpPr/>
      </dsp:nvSpPr>
      <dsp:spPr>
        <a:xfrm>
          <a:off x="2562026"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El BCE también genera estimaciones y en cuanto a las importaciones por destino, se espera una contracción en bienes de consumo (USD 1.637 millones), materias primas (USD 2.135 millones), bienes de capital (USD 1.818 millones) y combustibles y lubricantes por (USD 1.608 millones), como consecuencia de la desaceleración económica interna. </a:t>
          </a:r>
        </a:p>
      </dsp:txBody>
      <dsp:txXfrm>
        <a:off x="2562026" y="5990659"/>
        <a:ext cx="7271940" cy="5428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929"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468" y="5647923"/>
        <a:ext cx="61019" cy="61019"/>
      </dsp:txXfrm>
    </dsp:sp>
    <dsp:sp modelId="{EEFD19DE-170C-4E99-A243-B0ABE7C62AEE}">
      <dsp:nvSpPr>
        <dsp:cNvPr id="0" name=""/>
        <dsp:cNvSpPr/>
      </dsp:nvSpPr>
      <dsp:spPr>
        <a:xfrm>
          <a:off x="2205929"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87" y="5284037"/>
        <a:ext cx="26982" cy="26982"/>
      </dsp:txXfrm>
    </dsp:sp>
    <dsp:sp modelId="{325BB8DC-3CE1-4558-BB98-C4D583999692}">
      <dsp:nvSpPr>
        <dsp:cNvPr id="0" name=""/>
        <dsp:cNvSpPr/>
      </dsp:nvSpPr>
      <dsp:spPr>
        <a:xfrm>
          <a:off x="2205929"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83" y="4904029"/>
        <a:ext cx="25188" cy="25188"/>
      </dsp:txXfrm>
    </dsp:sp>
    <dsp:sp modelId="{2A863B77-1442-4413-B1FF-DD0CD8838FE0}">
      <dsp:nvSpPr>
        <dsp:cNvPr id="0" name=""/>
        <dsp:cNvSpPr/>
      </dsp:nvSpPr>
      <dsp:spPr>
        <a:xfrm>
          <a:off x="2205929"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5047" y="4515321"/>
        <a:ext cx="57861" cy="57861"/>
      </dsp:txXfrm>
    </dsp:sp>
    <dsp:sp modelId="{63AB262D-D083-436A-AEF9-B6E7043D8A69}">
      <dsp:nvSpPr>
        <dsp:cNvPr id="0" name=""/>
        <dsp:cNvSpPr/>
      </dsp:nvSpPr>
      <dsp:spPr>
        <a:xfrm>
          <a:off x="590759"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4218938"/>
        <a:ext cx="85206" cy="85206"/>
      </dsp:txXfrm>
    </dsp:sp>
    <dsp:sp modelId="{4AE987B6-A6F7-4609-89E3-9F7F1630AD4F}">
      <dsp:nvSpPr>
        <dsp:cNvPr id="0" name=""/>
        <dsp:cNvSpPr/>
      </dsp:nvSpPr>
      <dsp:spPr>
        <a:xfrm>
          <a:off x="2199946"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765" y="2467149"/>
        <a:ext cx="76460" cy="76460"/>
      </dsp:txXfrm>
    </dsp:sp>
    <dsp:sp modelId="{60C9CCC6-EFB0-494A-B0FC-C3625B12EB9C}">
      <dsp:nvSpPr>
        <dsp:cNvPr id="0" name=""/>
        <dsp:cNvSpPr/>
      </dsp:nvSpPr>
      <dsp:spPr>
        <a:xfrm>
          <a:off x="2199946"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179" y="2117299"/>
        <a:ext cx="41631" cy="41631"/>
      </dsp:txXfrm>
    </dsp:sp>
    <dsp:sp modelId="{D06CE1E1-D1E4-46FC-9EBE-05BAAF783A35}">
      <dsp:nvSpPr>
        <dsp:cNvPr id="0" name=""/>
        <dsp:cNvSpPr/>
      </dsp:nvSpPr>
      <dsp:spPr>
        <a:xfrm>
          <a:off x="2199946"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9016" y="1705952"/>
        <a:ext cx="17958" cy="17958"/>
      </dsp:txXfrm>
    </dsp:sp>
    <dsp:sp modelId="{8BC96C93-2ED3-414C-B92A-A32F782F876E}">
      <dsp:nvSpPr>
        <dsp:cNvPr id="0" name=""/>
        <dsp:cNvSpPr/>
      </dsp:nvSpPr>
      <dsp:spPr>
        <a:xfrm>
          <a:off x="2199946"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421" y="1370240"/>
        <a:ext cx="41149" cy="41149"/>
      </dsp:txXfrm>
    </dsp:sp>
    <dsp:sp modelId="{EF982812-30B8-4BB0-81F5-51D2991568DE}">
      <dsp:nvSpPr>
        <dsp:cNvPr id="0" name=""/>
        <dsp:cNvSpPr/>
      </dsp:nvSpPr>
      <dsp:spPr>
        <a:xfrm>
          <a:off x="2199946"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163" y="1010147"/>
        <a:ext cx="73665" cy="73665"/>
      </dsp:txXfrm>
    </dsp:sp>
    <dsp:sp modelId="{47C36343-1146-48F8-B459-C1EB104C12DD}">
      <dsp:nvSpPr>
        <dsp:cNvPr id="0" name=""/>
        <dsp:cNvSpPr/>
      </dsp:nvSpPr>
      <dsp:spPr>
        <a:xfrm>
          <a:off x="590759"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2552438"/>
        <a:ext cx="85206" cy="85206"/>
      </dsp:txXfrm>
    </dsp:sp>
    <dsp:sp modelId="{AAF9F1C5-E9A6-43B4-9623-76727025512E}">
      <dsp:nvSpPr>
        <dsp:cNvPr id="0" name=""/>
        <dsp:cNvSpPr/>
      </dsp:nvSpPr>
      <dsp:spPr>
        <a:xfrm rot="16200000">
          <a:off x="-1109160"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EXPOACIONES E IMPORTACIONES DEL ECUADOR EN ESTE AÑO ()</a:t>
          </a:r>
        </a:p>
      </dsp:txBody>
      <dsp:txXfrm>
        <a:off x="-1109160" y="3156875"/>
        <a:ext cx="2857009" cy="542831"/>
      </dsp:txXfrm>
    </dsp:sp>
    <dsp:sp modelId="{4B517238-DEF7-4448-B952-8DDC191DD952}">
      <dsp:nvSpPr>
        <dsp:cNvPr id="0" name=""/>
        <dsp:cNvSpPr/>
      </dsp:nvSpPr>
      <dsp:spPr>
        <a:xfrm>
          <a:off x="946857"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EXPORTACIONES</a:t>
          </a:r>
        </a:p>
      </dsp:txBody>
      <dsp:txXfrm>
        <a:off x="946857" y="1490375"/>
        <a:ext cx="1253089" cy="542831"/>
      </dsp:txXfrm>
    </dsp:sp>
    <dsp:sp modelId="{FCB70305-DDA2-42C7-9742-323526EE5EDC}">
      <dsp:nvSpPr>
        <dsp:cNvPr id="0" name=""/>
        <dsp:cNvSpPr/>
      </dsp:nvSpPr>
      <dsp:spPr>
        <a:xfrm>
          <a:off x="2556044"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El desempeño positivo en las exportaciones durante el primer trimestre responde al crecimiento en los dos primeros meses del año. A partir de marzo, cuando se declaró el estado de excepción en el país, el sector exportador comenzó a sentir los estragos de la crisis.</a:t>
          </a:r>
        </a:p>
      </dsp:txBody>
      <dsp:txXfrm>
        <a:off x="2556044" y="3198"/>
        <a:ext cx="7279329" cy="657939"/>
      </dsp:txXfrm>
    </dsp:sp>
    <dsp:sp modelId="{97971C83-1791-4F88-8DB4-7EACFFB63050}">
      <dsp:nvSpPr>
        <dsp:cNvPr id="0" name=""/>
        <dsp:cNvSpPr/>
      </dsp:nvSpPr>
      <dsp:spPr>
        <a:xfrm>
          <a:off x="2556044"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Según el BCE, entre febrero y marzo se presenta una caída de 6,8%.</a:t>
          </a:r>
        </a:p>
      </dsp:txBody>
      <dsp:txXfrm>
        <a:off x="2556044" y="796845"/>
        <a:ext cx="7265370" cy="445985"/>
      </dsp:txXfrm>
    </dsp:sp>
    <dsp:sp modelId="{BE2227D3-EE82-4042-99B9-42242F8D3E5D}">
      <dsp:nvSpPr>
        <dsp:cNvPr id="0" name=""/>
        <dsp:cNvSpPr/>
      </dsp:nvSpPr>
      <dsp:spPr>
        <a:xfrm>
          <a:off x="2556044"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marzo se comienza a entender lo que va a pasar este año. En ese mes el sector camaronero no pudo exportar 20 millones de libras, lo que significó que el país dejó de recibir USD 70 millones“, explica José Antonio Camposano, presidente Ejecutivo de la Cámara Nacional de Acuacultura.</a:t>
          </a:r>
        </a:p>
      </dsp:txBody>
      <dsp:txXfrm>
        <a:off x="2556044" y="1378538"/>
        <a:ext cx="7239215" cy="672785"/>
      </dsp:txXfrm>
    </dsp:sp>
    <dsp:sp modelId="{FDA855D5-CA5F-4B5D-82FC-8557FE5CC238}">
      <dsp:nvSpPr>
        <dsp:cNvPr id="0" name=""/>
        <dsp:cNvSpPr/>
      </dsp:nvSpPr>
      <dsp:spPr>
        <a:xfrm>
          <a:off x="2556044"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 pesar de los problemas, el sector exportador se mantiene fuerte y sus representantes consideran que la crisis puede ser una oportunidad.</a:t>
          </a:r>
        </a:p>
      </dsp:txBody>
      <dsp:txXfrm>
        <a:off x="2556044" y="2187032"/>
        <a:ext cx="7236366" cy="654812"/>
      </dsp:txXfrm>
    </dsp:sp>
    <dsp:sp modelId="{CDB1E5A8-A105-4DE4-AFE5-C79ECD035231}">
      <dsp:nvSpPr>
        <dsp:cNvPr id="0" name=""/>
        <dsp:cNvSpPr/>
      </dsp:nvSpPr>
      <dsp:spPr>
        <a:xfrm>
          <a:off x="2556044"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““Debemos concentrar nuestros esfuerzos en convertirnos en los proveedores alimenticios del mundo que sufre las consecuencias de esta pandemia y que, seguro, va a demandar fuertemente alimentos”, dice Felipe Ribadeneira, presidente de la Federación de Exportadores de Ecuador (Fedexpor). Los cinco principales productos de exportación no petroleros del país son precisamente alimentos.</a:t>
          </a:r>
        </a:p>
      </dsp:txBody>
      <dsp:txXfrm>
        <a:off x="2556044" y="2977552"/>
        <a:ext cx="7254954" cy="542831"/>
      </dsp:txXfrm>
    </dsp:sp>
    <dsp:sp modelId="{2099127A-58BB-44CC-9EC7-5A6B1F9A20B5}">
      <dsp:nvSpPr>
        <dsp:cNvPr id="0" name=""/>
        <dsp:cNvSpPr/>
      </dsp:nvSpPr>
      <dsp:spPr>
        <a:xfrm>
          <a:off x="946857"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IMPORTACIONES</a:t>
          </a:r>
        </a:p>
      </dsp:txBody>
      <dsp:txXfrm>
        <a:off x="946857" y="4823376"/>
        <a:ext cx="1259072" cy="542831"/>
      </dsp:txXfrm>
    </dsp:sp>
    <dsp:sp modelId="{023976C9-E14F-42A4-AC74-A2A84FDB575F}">
      <dsp:nvSpPr>
        <dsp:cNvPr id="0" name=""/>
        <dsp:cNvSpPr/>
      </dsp:nvSpPr>
      <dsp:spPr>
        <a:xfrm>
          <a:off x="2562026"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Cabe indicar que se espera una caída en el volumen importado de derivados de petróleo en 12% (respecto al año 2019) y una caída en su precio del 30%. En términos generales se asegura que este año la proyección más grave planteada por el Banco Central es una contracción cercana al 10 % de la economía.</a:t>
          </a:r>
        </a:p>
      </dsp:txBody>
      <dsp:txXfrm>
        <a:off x="2562026" y="3656092"/>
        <a:ext cx="7263785" cy="675239"/>
      </dsp:txXfrm>
    </dsp:sp>
    <dsp:sp modelId="{14367208-B8D3-482D-87D1-374619F8B441}">
      <dsp:nvSpPr>
        <dsp:cNvPr id="0" name=""/>
        <dsp:cNvSpPr/>
      </dsp:nvSpPr>
      <dsp:spPr>
        <a:xfrm>
          <a:off x="2562026"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Para 2021 se prevé una reducción en la inversión pública de USD 171,2 millones, mientras que la privada subiría en USD 114 millones.</a:t>
          </a:r>
        </a:p>
      </dsp:txBody>
      <dsp:txXfrm>
        <a:off x="2562026" y="4467039"/>
        <a:ext cx="7269465" cy="542831"/>
      </dsp:txXfrm>
    </dsp:sp>
    <dsp:sp modelId="{D4858497-C08D-4D54-A8C3-F3F97969FD00}">
      <dsp:nvSpPr>
        <dsp:cNvPr id="0" name=""/>
        <dsp:cNvSpPr/>
      </dsp:nvSpPr>
      <dsp:spPr>
        <a:xfrm>
          <a:off x="2562026"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Desde el inicio de la crisis sanitaria en el Ecuador, el área de carga del Aeropuerto Internacional Mariscal Sucre de Quito ha recibido unas 634 toneladas de medicinas e insumos médicos importados, de los cuales 540 toneladas corresponden a medicinas y 94 toneladas a insumos médicos, en general.</a:t>
          </a:r>
        </a:p>
      </dsp:txBody>
      <dsp:txXfrm>
        <a:off x="2562026" y="5145579"/>
        <a:ext cx="7270818" cy="709372"/>
      </dsp:txXfrm>
    </dsp:sp>
    <dsp:sp modelId="{B11D7EB0-A5AF-4781-A073-D7A8FEB50EE0}">
      <dsp:nvSpPr>
        <dsp:cNvPr id="0" name=""/>
        <dsp:cNvSpPr/>
      </dsp:nvSpPr>
      <dsp:spPr>
        <a:xfrm>
          <a:off x="2562026"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“Mantener la operación de carga nos permite tener la posibilidad de seguir importando directamente a la ciudad medicinas, insumos y material médico para enfrentar la crisis sanitaria”, dijo el presidente y director general de Quiport, Andrew O’Brian. MÁS SOBRE LA EMERGENCIA SA.</a:t>
          </a:r>
        </a:p>
      </dsp:txBody>
      <dsp:txXfrm>
        <a:off x="2562026" y="5990659"/>
        <a:ext cx="7271940" cy="54283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1E3B-CCD8-468E-8EC4-02040737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2</cp:revision>
  <dcterms:created xsi:type="dcterms:W3CDTF">2021-02-09T01:02:00Z</dcterms:created>
  <dcterms:modified xsi:type="dcterms:W3CDTF">2021-02-09T01:02:00Z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52aeeb73-2f5b-39d3-9674-b2882dd2393b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