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ABA" w:rsidRPr="005B6175" w:rsidRDefault="00181ABA" w:rsidP="00181ABA">
      <w:pPr>
        <w:jc w:val="center"/>
        <w:rPr>
          <w:b/>
          <w:bCs/>
        </w:rPr>
      </w:pPr>
      <w:r w:rsidRPr="005B6175">
        <w:rPr>
          <w:b/>
          <w:bCs/>
        </w:rPr>
        <w:t>APPLIED DATA SCIENCE CAPSTONE</w:t>
      </w:r>
    </w:p>
    <w:p w:rsidR="00181ABA" w:rsidRPr="005B6175" w:rsidRDefault="00181ABA" w:rsidP="00181ABA">
      <w:pPr>
        <w:jc w:val="center"/>
        <w:rPr>
          <w:b/>
          <w:bCs/>
          <w:u w:val="single"/>
        </w:rPr>
      </w:pPr>
      <w:r w:rsidRPr="005B6175">
        <w:rPr>
          <w:b/>
          <w:bCs/>
          <w:u w:val="single"/>
        </w:rPr>
        <w:t xml:space="preserve">Final assessment:  </w:t>
      </w:r>
      <w:proofErr w:type="spellStart"/>
      <w:r w:rsidRPr="005B6175">
        <w:rPr>
          <w:b/>
          <w:bCs/>
          <w:u w:val="single"/>
        </w:rPr>
        <w:t>Tenedor</w:t>
      </w:r>
      <w:proofErr w:type="spellEnd"/>
      <w:r w:rsidRPr="005B6175">
        <w:rPr>
          <w:b/>
          <w:bCs/>
          <w:u w:val="single"/>
        </w:rPr>
        <w:t xml:space="preserve"> Gaucho</w:t>
      </w:r>
    </w:p>
    <w:p w:rsidR="00181ABA" w:rsidRDefault="00181ABA" w:rsidP="00181ABA">
      <w:pPr>
        <w:jc w:val="center"/>
        <w:rPr>
          <w:b/>
          <w:bCs/>
        </w:rPr>
      </w:pPr>
      <w:r w:rsidRPr="005B6175">
        <w:rPr>
          <w:b/>
          <w:bCs/>
        </w:rPr>
        <w:t>By Florencia Paradeda</w:t>
      </w:r>
      <w:r>
        <w:rPr>
          <w:b/>
          <w:bCs/>
        </w:rPr>
        <w:t xml:space="preserve"> </w:t>
      </w:r>
    </w:p>
    <w:p w:rsidR="00181ABA" w:rsidRPr="005B6175" w:rsidRDefault="00181ABA" w:rsidP="00181ABA">
      <w:pPr>
        <w:jc w:val="center"/>
        <w:rPr>
          <w:b/>
          <w:bCs/>
        </w:rPr>
      </w:pPr>
      <w:r>
        <w:rPr>
          <w:b/>
          <w:bCs/>
        </w:rPr>
        <w:t>Part 2</w:t>
      </w:r>
    </w:p>
    <w:p w:rsidR="00181ABA" w:rsidRDefault="00181ABA" w:rsidP="00181ABA">
      <w:pPr>
        <w:tabs>
          <w:tab w:val="num" w:pos="1440"/>
        </w:tabs>
        <w:ind w:left="1440" w:hanging="360"/>
      </w:pPr>
    </w:p>
    <w:p w:rsidR="00181ABA" w:rsidRPr="00181ABA" w:rsidRDefault="00181ABA" w:rsidP="00181ABA">
      <w:pPr>
        <w:ind w:left="360"/>
        <w:rPr>
          <w:b/>
          <w:bCs/>
        </w:rPr>
      </w:pPr>
      <w:r w:rsidRPr="00181ABA">
        <w:rPr>
          <w:b/>
          <w:bCs/>
        </w:rPr>
        <w:t>Data and sources</w:t>
      </w:r>
    </w:p>
    <w:p w:rsidR="00181ABA" w:rsidRPr="00181ABA" w:rsidRDefault="00181ABA" w:rsidP="00401736">
      <w:pPr>
        <w:numPr>
          <w:ilvl w:val="2"/>
          <w:numId w:val="1"/>
        </w:numPr>
        <w:tabs>
          <w:tab w:val="clear" w:pos="2160"/>
        </w:tabs>
      </w:pPr>
      <w:bookmarkStart w:id="0" w:name="_GoBack"/>
      <w:bookmarkEnd w:id="0"/>
      <w:r w:rsidRPr="00181ABA">
        <w:t xml:space="preserve">Identify the large cities in the world with significant number of Argentinian residents. </w:t>
      </w:r>
    </w:p>
    <w:p w:rsidR="00181ABA" w:rsidRPr="00181ABA" w:rsidRDefault="00181ABA" w:rsidP="00181ABA">
      <w:pPr>
        <w:numPr>
          <w:ilvl w:val="3"/>
          <w:numId w:val="1"/>
        </w:numPr>
      </w:pPr>
      <w:r w:rsidRPr="00181ABA">
        <w:t>This data will be sourced primarily from Wikipedia where latest city’s census can be found.</w:t>
      </w:r>
    </w:p>
    <w:p w:rsidR="00181ABA" w:rsidRPr="00181ABA" w:rsidRDefault="00181ABA" w:rsidP="00181ABA">
      <w:pPr>
        <w:numPr>
          <w:ilvl w:val="2"/>
          <w:numId w:val="1"/>
        </w:numPr>
      </w:pPr>
      <w:r w:rsidRPr="00181ABA">
        <w:t xml:space="preserve">Identify the number of venues under the “Argentinian Restaurant” category, along with other categories that may be relevant for comparison purposes. </w:t>
      </w:r>
    </w:p>
    <w:p w:rsidR="00181ABA" w:rsidRPr="00181ABA" w:rsidRDefault="00181ABA" w:rsidP="00181ABA">
      <w:pPr>
        <w:numPr>
          <w:ilvl w:val="3"/>
          <w:numId w:val="1"/>
        </w:numPr>
      </w:pPr>
      <w:r w:rsidRPr="00181ABA">
        <w:t>Information available in Foursquare will leverage this analysis</w:t>
      </w:r>
    </w:p>
    <w:p w:rsidR="00181ABA" w:rsidRPr="00181ABA" w:rsidRDefault="00181ABA" w:rsidP="00181ABA">
      <w:pPr>
        <w:numPr>
          <w:ilvl w:val="2"/>
          <w:numId w:val="1"/>
        </w:numPr>
      </w:pPr>
      <w:r w:rsidRPr="00181ABA">
        <w:t xml:space="preserve">Review international tourism data visiting Buenos Aires on a yearly basis. </w:t>
      </w:r>
    </w:p>
    <w:p w:rsidR="00181ABA" w:rsidRPr="00181ABA" w:rsidRDefault="00181ABA" w:rsidP="00181ABA">
      <w:pPr>
        <w:numPr>
          <w:ilvl w:val="3"/>
          <w:numId w:val="1"/>
        </w:numPr>
      </w:pPr>
      <w:r w:rsidRPr="00181ABA">
        <w:t xml:space="preserve">This information will be sourced by INDEC, the Argentina statistics office. </w:t>
      </w:r>
    </w:p>
    <w:p w:rsidR="00181ABA" w:rsidRDefault="00181ABA" w:rsidP="00181ABA">
      <w:pPr>
        <w:ind w:left="360"/>
        <w:rPr>
          <w:b/>
          <w:bCs/>
        </w:rPr>
      </w:pPr>
    </w:p>
    <w:p w:rsidR="00181ABA" w:rsidRPr="00181ABA" w:rsidRDefault="00181ABA" w:rsidP="00181ABA">
      <w:pPr>
        <w:ind w:left="360"/>
        <w:rPr>
          <w:b/>
          <w:bCs/>
        </w:rPr>
      </w:pPr>
      <w:r w:rsidRPr="00181ABA">
        <w:rPr>
          <w:b/>
          <w:bCs/>
        </w:rPr>
        <w:t>Data analysis and statistical applications</w:t>
      </w:r>
    </w:p>
    <w:p w:rsidR="00181ABA" w:rsidRPr="00181ABA" w:rsidRDefault="00181ABA" w:rsidP="00181ABA">
      <w:pPr>
        <w:numPr>
          <w:ilvl w:val="2"/>
          <w:numId w:val="1"/>
        </w:numPr>
      </w:pPr>
      <w:r w:rsidRPr="00181ABA">
        <w:t>Perform a series of correlation</w:t>
      </w:r>
      <w:r w:rsidR="00CE6E16">
        <w:t xml:space="preserve"> and regression</w:t>
      </w:r>
      <w:r w:rsidRPr="00181ABA">
        <w:t xml:space="preserve"> analysis to identify any existing relationship between the number of Argentinia</w:t>
      </w:r>
      <w:r w:rsidR="00D80DAA">
        <w:t>n</w:t>
      </w:r>
      <w:r w:rsidRPr="00181ABA">
        <w:t xml:space="preserve"> residents and the number of Argentinian restaurants.</w:t>
      </w:r>
    </w:p>
    <w:p w:rsidR="00181ABA" w:rsidRDefault="00181ABA" w:rsidP="00181ABA">
      <w:pPr>
        <w:numPr>
          <w:ilvl w:val="2"/>
          <w:numId w:val="1"/>
        </w:numPr>
      </w:pPr>
      <w:r w:rsidRPr="00181ABA">
        <w:t xml:space="preserve">Identify </w:t>
      </w:r>
      <w:r w:rsidR="00D80DAA">
        <w:t>locations</w:t>
      </w:r>
      <w:r w:rsidRPr="00181ABA">
        <w:t xml:space="preserve"> where a lower number of Argentinian restaurants results in a business opportunity.</w:t>
      </w:r>
    </w:p>
    <w:p w:rsidR="00401736" w:rsidRDefault="00401736" w:rsidP="00401736">
      <w:pPr>
        <w:ind w:left="360"/>
      </w:pPr>
    </w:p>
    <w:p w:rsidR="00401736" w:rsidRDefault="00401736" w:rsidP="00401736">
      <w:pPr>
        <w:ind w:left="360"/>
        <w:rPr>
          <w:b/>
          <w:bCs/>
        </w:rPr>
      </w:pPr>
      <w:r w:rsidRPr="00401736">
        <w:rPr>
          <w:b/>
          <w:bCs/>
        </w:rPr>
        <w:t>Data Sources</w:t>
      </w:r>
    </w:p>
    <w:p w:rsidR="00401736" w:rsidRPr="00401736" w:rsidRDefault="00401736" w:rsidP="00401736">
      <w:pPr>
        <w:numPr>
          <w:ilvl w:val="0"/>
          <w:numId w:val="2"/>
        </w:numPr>
        <w:ind w:firstLine="90"/>
        <w:rPr>
          <w:b/>
          <w:bCs/>
        </w:rPr>
      </w:pPr>
      <w:r w:rsidRPr="00401736">
        <w:rPr>
          <w:b/>
          <w:bCs/>
        </w:rPr>
        <w:t>Argentinian living abroad source data:</w:t>
      </w:r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r w:rsidRPr="00401736">
        <w:rPr>
          <w:b/>
          <w:bCs/>
        </w:rPr>
        <w:t xml:space="preserve"> </w:t>
      </w:r>
      <w:hyperlink r:id="rId5" w:history="1">
        <w:r w:rsidRPr="00401736">
          <w:rPr>
            <w:rStyle w:val="Hyperlink"/>
            <w:b/>
            <w:bCs/>
          </w:rPr>
          <w:t>https://es.wikipedia.org/wiki/Emigraci%C3%B3n_argentina</w:t>
        </w:r>
      </w:hyperlink>
    </w:p>
    <w:p w:rsidR="00401736" w:rsidRPr="00401736" w:rsidRDefault="00401736" w:rsidP="00401736">
      <w:pPr>
        <w:numPr>
          <w:ilvl w:val="0"/>
          <w:numId w:val="2"/>
        </w:numPr>
        <w:ind w:firstLine="90"/>
        <w:rPr>
          <w:b/>
          <w:bCs/>
        </w:rPr>
      </w:pPr>
      <w:r w:rsidRPr="00401736">
        <w:rPr>
          <w:b/>
          <w:bCs/>
        </w:rPr>
        <w:t xml:space="preserve">Argentina international tourism statistics : </w:t>
      </w:r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hyperlink r:id="rId6" w:history="1">
        <w:r w:rsidRPr="00401736">
          <w:rPr>
            <w:rStyle w:val="Hyperlink"/>
            <w:b/>
            <w:bCs/>
          </w:rPr>
          <w:t>https://www.indec.gob.ar/uploads/informesdeprensa/eti_02_19.pdf</w:t>
        </w:r>
      </w:hyperlink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r w:rsidRPr="00401736">
        <w:rPr>
          <w:b/>
          <w:bCs/>
        </w:rPr>
        <w:t>https://tradingeconomics.com/argentina/tourist-arrivals</w:t>
      </w:r>
    </w:p>
    <w:p w:rsidR="00401736" w:rsidRPr="00401736" w:rsidRDefault="00401736" w:rsidP="00401736">
      <w:pPr>
        <w:numPr>
          <w:ilvl w:val="0"/>
          <w:numId w:val="2"/>
        </w:numPr>
        <w:ind w:firstLine="90"/>
        <w:rPr>
          <w:b/>
          <w:bCs/>
        </w:rPr>
      </w:pPr>
      <w:r w:rsidRPr="00401736">
        <w:rPr>
          <w:b/>
          <w:bCs/>
        </w:rPr>
        <w:t xml:space="preserve">Mexico  international tourism statistics: </w:t>
      </w:r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hyperlink r:id="rId7" w:history="1">
        <w:r w:rsidRPr="00401736">
          <w:rPr>
            <w:rStyle w:val="Hyperlink"/>
            <w:b/>
            <w:bCs/>
          </w:rPr>
          <w:t>https://www.yvera.tur.ar/estadistica/documentos/descarga/5a0c8e8d4c5c0.pdf</w:t>
        </w:r>
      </w:hyperlink>
    </w:p>
    <w:p w:rsidR="00401736" w:rsidRPr="00401736" w:rsidRDefault="00401736" w:rsidP="00401736">
      <w:pPr>
        <w:numPr>
          <w:ilvl w:val="0"/>
          <w:numId w:val="2"/>
        </w:numPr>
        <w:ind w:firstLine="90"/>
        <w:rPr>
          <w:b/>
          <w:bCs/>
        </w:rPr>
      </w:pPr>
      <w:hyperlink r:id="rId8" w:history="1">
        <w:r w:rsidRPr="00401736">
          <w:rPr>
            <w:rStyle w:val="Hyperlink"/>
            <w:b/>
            <w:bCs/>
          </w:rPr>
          <w:t xml:space="preserve">Argentina and New York </w:t>
        </w:r>
        <w:proofErr w:type="spellStart"/>
        <w:r w:rsidRPr="00401736">
          <w:rPr>
            <w:rStyle w:val="Hyperlink"/>
            <w:b/>
            <w:bCs/>
          </w:rPr>
          <w:t>tourisim</w:t>
        </w:r>
        <w:proofErr w:type="spellEnd"/>
        <w:r w:rsidRPr="00401736">
          <w:rPr>
            <w:rStyle w:val="Hyperlink"/>
            <w:b/>
            <w:bCs/>
          </w:rPr>
          <w:t xml:space="preserve"> partnership</w:t>
        </w:r>
      </w:hyperlink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hyperlink r:id="rId9" w:history="1">
        <w:r w:rsidRPr="00401736">
          <w:rPr>
            <w:rStyle w:val="Hyperlink"/>
            <w:b/>
            <w:bCs/>
          </w:rPr>
          <w:t>https://business.nycgo.com/press-and-media/press-releases/articles/post/new-york-city-and-buenos-aires-sign-first-ever-city-to-city-tourism-partnership/</w:t>
        </w:r>
      </w:hyperlink>
    </w:p>
    <w:p w:rsidR="00401736" w:rsidRPr="00401736" w:rsidRDefault="00401736" w:rsidP="00401736">
      <w:pPr>
        <w:numPr>
          <w:ilvl w:val="0"/>
          <w:numId w:val="2"/>
        </w:numPr>
        <w:ind w:firstLine="90"/>
        <w:rPr>
          <w:b/>
          <w:bCs/>
        </w:rPr>
      </w:pPr>
      <w:r w:rsidRPr="00401736">
        <w:rPr>
          <w:b/>
          <w:bCs/>
        </w:rPr>
        <w:t>Other relevant data</w:t>
      </w:r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hyperlink r:id="rId10" w:history="1">
        <w:r w:rsidRPr="00401736">
          <w:rPr>
            <w:rStyle w:val="Hyperlink"/>
            <w:b/>
            <w:bCs/>
          </w:rPr>
          <w:t>https://business.nycgo.com/press-and-media/press-releases/articles/post/new-york-city-and-buenos-aires-sign-first-ever-city-to-city-tourism-partnership/</w:t>
        </w:r>
      </w:hyperlink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hyperlink r:id="rId11" w:history="1">
        <w:r w:rsidRPr="00401736">
          <w:rPr>
            <w:rStyle w:val="Hyperlink"/>
            <w:b/>
            <w:bCs/>
          </w:rPr>
          <w:t>https://www.cronista.com/clase/break/Cuanto-y-en-que-gastan-los-turistas-que-llegan-a-la-Ciudad-de-Buenos-Aires--20190905-0004.html</w:t>
        </w:r>
      </w:hyperlink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hyperlink r:id="rId12" w:history="1">
        <w:r w:rsidRPr="00401736">
          <w:rPr>
            <w:rStyle w:val="Hyperlink"/>
            <w:b/>
            <w:bCs/>
          </w:rPr>
          <w:t>https://newsroom.mastercard.com/wp-content/uploads/2019/09/GDCI-Global-Report-FINAL-1.pdf</w:t>
        </w:r>
      </w:hyperlink>
    </w:p>
    <w:p w:rsidR="00401736" w:rsidRPr="00401736" w:rsidRDefault="00401736" w:rsidP="00401736">
      <w:pPr>
        <w:numPr>
          <w:ilvl w:val="1"/>
          <w:numId w:val="2"/>
        </w:numPr>
        <w:ind w:firstLine="90"/>
        <w:rPr>
          <w:b/>
          <w:bCs/>
        </w:rPr>
      </w:pPr>
      <w:r w:rsidRPr="00401736">
        <w:rPr>
          <w:b/>
          <w:bCs/>
        </w:rPr>
        <w:t>https://tradingeconomics.com/argentina/tourist-arrivals</w:t>
      </w:r>
    </w:p>
    <w:p w:rsidR="00401736" w:rsidRPr="00401736" w:rsidRDefault="00401736" w:rsidP="00401736">
      <w:pPr>
        <w:ind w:left="360" w:firstLine="90"/>
        <w:rPr>
          <w:b/>
          <w:bCs/>
        </w:rPr>
      </w:pPr>
    </w:p>
    <w:p w:rsidR="000C7C46" w:rsidRDefault="000C7C46"/>
    <w:sectPr w:rsidR="000C7C46" w:rsidSect="00DB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0C12"/>
    <w:multiLevelType w:val="hybridMultilevel"/>
    <w:tmpl w:val="704EFFE0"/>
    <w:lvl w:ilvl="0" w:tplc="D2742E4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9FA08E2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56418D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5EA44FD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5C9E806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74CA014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6E869D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45064920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BC327EDC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9F5374"/>
    <w:multiLevelType w:val="hybridMultilevel"/>
    <w:tmpl w:val="B9662A18"/>
    <w:lvl w:ilvl="0" w:tplc="5A9472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A373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E28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002AC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0B10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A4A3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3CD6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C94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218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B0"/>
    <w:rsid w:val="000C7C46"/>
    <w:rsid w:val="00181ABA"/>
    <w:rsid w:val="00401736"/>
    <w:rsid w:val="008C22B0"/>
    <w:rsid w:val="00CE6E16"/>
    <w:rsid w:val="00D80DAA"/>
    <w:rsid w:val="00DB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5507"/>
  <w15:chartTrackingRefBased/>
  <w15:docId w15:val="{30DB3298-70BA-7F46-8232-C5CDD14C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6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9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8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01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27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3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2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.nycgo.com/press-and-media/press-releases/articles/post/new-york-city-and-buenos-aires-sign-first-ever-city-to-city-tourism-partnershi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vera.tur.ar/estadistica/documentos/descarga/5a0c8e8d4c5c0.pdf" TargetMode="External"/><Relationship Id="rId12" Type="http://schemas.openxmlformats.org/officeDocument/2006/relationships/hyperlink" Target="https://newsroom.mastercard.com/wp-content/uploads/2019/09/GDCI-Global-Report-FINAL-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c.gob.ar/uploads/informesdeprensa/eti_02_19.pdf" TargetMode="External"/><Relationship Id="rId11" Type="http://schemas.openxmlformats.org/officeDocument/2006/relationships/hyperlink" Target="https://www.cronista.com/clase/break/Cuanto-y-en-que-gastan-los-turistas-que-llegan-a-la-Ciudad-de-Buenos-Aires--20190905-0004.html" TargetMode="External"/><Relationship Id="rId5" Type="http://schemas.openxmlformats.org/officeDocument/2006/relationships/hyperlink" Target="https://es.wikipedia.org/wiki/Emigraci%C3%B3n_argentina" TargetMode="External"/><Relationship Id="rId10" Type="http://schemas.openxmlformats.org/officeDocument/2006/relationships/hyperlink" Target="https://business.nycgo.com/press-and-media/press-releases/articles/post/new-york-city-and-buenos-aires-sign-first-ever-city-to-city-tourism-partner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siness.nycgo.com/press-and-media/press-releases/articles/post/new-york-city-and-buenos-aires-sign-first-ever-city-to-city-tourism-partnershi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Paradeda</dc:creator>
  <cp:keywords/>
  <dc:description/>
  <cp:lastModifiedBy>Florencia Paradeda</cp:lastModifiedBy>
  <cp:revision>5</cp:revision>
  <dcterms:created xsi:type="dcterms:W3CDTF">2019-11-14T04:09:00Z</dcterms:created>
  <dcterms:modified xsi:type="dcterms:W3CDTF">2019-11-14T04:18:00Z</dcterms:modified>
</cp:coreProperties>
</file>