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KAROL S.p.A.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CONTROLLO DI GESTIONE — SICILIA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Specifiche File Import per Caricamento Dati Reali</w:t>
      </w:r>
    </w:p>
    <w:p>
      <w:pPr>
        <w:spacing w:after="400"/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Rev. 1.0 — 13/02/2026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Panoramica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Questo documento descrive i file che ogni software aziendale deve esportare per alimentare il cruscotto CdG. Per ogni sistema sono specificati: formato file, colonne attese, formato dati, frequenza di aggiornamento e un esempio.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1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Frequenza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Destinazione 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E-Solver (SISTEMI)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Saldi contabili per CDC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CSV (;)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Costi_Mensili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E-Solver (SISTEMI)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Scadenzario clienti/fornitori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CSV (;)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Scadenzario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Zucchetti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Costi personale per matricola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CSV (;)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Anagrafiche_Personale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Zucchetti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Presenze/ore per UO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CSV (;)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Anagrafiche_Personale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Caremed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Produzione COS + 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Produzione_Mensile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HT Sang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Produzione VLB + CTA + KCP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Produzione_Mensile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E-Solver (SISTEMI) — Contabilità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E-Solver è il gestionale contabile. Servono due export distinti: saldi per centro di costo e scadenzario.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Export Saldi per Centro di Costo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Percorso in E-Solver: Contabilità → Stampe → Saldi per CDC → Export CSV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Formato file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CSV con separatore punto e virgola (;). Encoding UTF-8. Prima riga = intestazioni.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Nome file consigliato: esolver_saldi_YYYYMM.csv (es. esolver_saldi_202601.csv)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Colonne richieste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000"/>
        <w:gridCol w:w="1600"/>
        <w:gridCol w:w="1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Esempio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Obbligatorio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codice_conto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XX.XX.XXX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60.10.001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Libero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Stipendi medici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Italiano: 1.234,56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45.230,00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avere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Italiano: 1.234,56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saldo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Italiano (+ o -)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45.230,00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 (calc.)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centro_costo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 lettere maiuscole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VLB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anno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 cifre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</w:tbl>
    <w:p>
      <w:pPr>
        <w:spacing w:after="80"/>
      </w:pP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DC2626"/>
          <w:sz w:val="18"/>
          <w:szCs w:val="18"/>
        </w:rPr>
        <w:t xml:space="preserve">⚠ Il campo centro_costo deve corrispondere ai codici UO: VLB, CTA, COS, LAB, KCP. Righe con codice diverso vengono scartate.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DC2626"/>
          <w:sz w:val="18"/>
          <w:szCs w:val="18"/>
        </w:rPr>
        <w:t xml:space="preserve">⚠ I numeri devono usare il formato italiano: punto come separatore migliaia, virgola per decimali.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Mappatura conti → Voci CdG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Il sistema mappa automaticamente i codici conto E-Solver alle voci CdG Karol: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Codice Conto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Voce CdG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60.10.xxx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CD01 — Personale Medico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Personale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60.20.xxx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CD02 — Personale Infermieristico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Personale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60.30.xxx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CD03 — Personale OSS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Personale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60.40.xxx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CD04 — Personale Tecnico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Personale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60.50.xxx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CD05 — Personale Amministrativo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Personale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61.10.xxx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CD10 — Farmaci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Materiali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61.20.xxx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CD11 — Materiale diagnostico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Materiali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61.30.xxx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CD12 — Vitto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Materiali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61.40.xxx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CD13 — Materiali di consumo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Materiali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62.10.xxx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CD20 — Lavanderia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Servizi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62.20.xxx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CD21 — Pulizie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Servizi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62.30.xxx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CD22 — Manutenzioni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Servizi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62.40.xxx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CD23 — Utenze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Servizi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62.50.xxx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CD24 — Consulenze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Servizi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63.xx.xxx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CD30 — Ammortamenti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Ammortamenti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70.xx.xxx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CS01-CS20 — Costi Sede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Sede HQ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Esempio CSV</w:t>
      </w:r>
    </w:p>
    <w:p>
      <w:pPr>
        <w:spacing w:after="1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codice_conto;descrizione;dare;avere;centro_costo;mese;anno</w:t>
      </w:r>
    </w:p>
    <w:p>
      <w:pPr>
        <w:spacing w:after="1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60.10.001;Stipendi medici;38.500,00;0,00;VLB;1;2026</w:t>
      </w:r>
    </w:p>
    <w:p>
      <w:pPr>
        <w:spacing w:after="1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60.20.001;Stipendi infermieri;52.300,00;0,00;VLB;1;2026</w:t>
      </w:r>
    </w:p>
    <w:p>
      <w:pPr>
        <w:spacing w:after="1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61.10.001;Farmaci;12.450,00;0,00;VLB;1;2026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Export Scadenzario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Percorso: Contabilità → Scadenzario → Stampa scadenze aperte → Export CSV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Colonne richieste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00"/>
        <w:gridCol w:w="16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Esempio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Obbligatorio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data_scadenza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DD/MM/YYYY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CLIENTE o FORNITORE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categoria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Libero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ASP Palermo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importo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Italiano: 1.234,56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125.000,00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controparte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Ragione sociale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ASP Palermo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unita_operativa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 lettere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VLB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APERTO/INCASSATO/PAGATO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APERTO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Libero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Fattura 2025-123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DC2626"/>
          <w:sz w:val="18"/>
          <w:szCs w:val="18"/>
        </w:rPr>
        <w:t xml:space="preserve">⚠ Lo scadenzario è fondamentale per il calcolo DSO/DPO e la proiezione di cassa settimanale.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Zucchetti — Paghe e Personale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Zucchetti gestisce paghe, anagrafiche e presenze. Servono due export.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Export Costi Personale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Percorso: Paghe → Stampe → Costo del lavoro per reparto → Export CSV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Colonne richieste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00"/>
        <w:gridCol w:w="16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Esempio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Obbligatorio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matricola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001234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cognome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MAIUSCOLO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ROSSI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Title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qualifica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Predefinita 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Medico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unita_operativa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 lettere MAIUSCOLE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VLB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costo_lordo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Italiano: 1.234,56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4.500,00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contributi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Italiano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1.485,00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tfr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Italiano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375,00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costo_totale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Italiano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6.360,00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ore_ordinarie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Decimale o HH:MM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ore_straordinarie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Decimale o HH:MM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anno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 cifre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334155"/>
          <w:sz w:val="18"/>
          <w:szCs w:val="18"/>
        </w:rPr>
        <w:t xml:space="preserve">* Qualifiche valide: Medico, Infermiere, OSS, Tecnico Lab, Fisioterapista, Amministrativo, Dirigente, Altro</w:t>
      </w:r>
    </w:p>
    <w:p>
      <w:pPr>
        <w:spacing w:after="80"/>
      </w:pP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DC2626"/>
          <w:sz w:val="18"/>
          <w:szCs w:val="18"/>
        </w:rPr>
        <w:t xml:space="preserve">⚠ Il sistema calcola automaticamente FTE = ore_ordinarie / 156 (base 36h/settimana).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DC2626"/>
          <w:sz w:val="18"/>
          <w:szCs w:val="18"/>
        </w:rPr>
        <w:t xml:space="preserve">⚠ Il campo costo_totale deve includere lordo + contributi + TFR + altri oneri.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Esempio CSV</w:t>
      </w:r>
    </w:p>
    <w:p>
      <w:pPr>
        <w:spacing w:after="12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matricola;cognome;nome;qualifica;unita_operativa;costo_lordo;contributi;tfr;costo_totale;ore_ordinarie;ore_straordinarie;mese;anno</w:t>
      </w:r>
    </w:p>
    <w:p>
      <w:pPr>
        <w:spacing w:after="12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001234;ROSSI;Mario;Medico;VLB;4.500,00;1.485,00;375,00;6.360,00;156;12;1;2026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Caremed — Produzione COS e LAB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Caremed gestisce la produzione sanitaria di CdC Cosentino (riabilitazione) e Karol Lab (laboratorio analisi). Include degenze, ambulatoriale e laboratorio.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Export Produzione Mensile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Percorso: Reportistica → Produzione mensile → Export Excel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Formato file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Excel (.xlsx). Primo foglio. Prima riga = intestazioni. Nome: caremed_produzione_YYYYMM.xlsx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Colonne richieste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00"/>
        <w:gridCol w:w="16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Esempio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Obbligatorio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tipo_prestazione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Predefinito 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Degenza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codice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Libero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DRG_123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Libero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Riabilitazione ortopedica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quantita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Intero o decimale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tariffa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Italiano: 1.234,56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180,00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importo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Italiano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5.400,00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DD/MM/YYYY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31/01/2026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paziente_id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Anonimizzato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PAZ001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334155"/>
          <w:sz w:val="18"/>
          <w:szCs w:val="18"/>
        </w:rPr>
        <w:t xml:space="preserve">* Tipi prestazione validi: Degenza, Ambulatorio, Laboratorio, Day Hospital, Day Surgery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Mappatura Caremed → Ricavi CdG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Caremed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Codice CdG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Degenza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SSN/ASP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Ricavi convenzione SSN — Degenza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Ambulatorio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SSN/ASP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Ricavi convenzione SSN — Ambulatoriale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Laboratorio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SSN/ASP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Ricavi convenzione SSN — Laboratorio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Degenza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Privato/Solvenza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Ricavi privati — Degenza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Pacchetti comfort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Privato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Ricavi privati — Pacchetti comfort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Ambulat./Lab.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Privato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Ricavi privati — Ambulatoriale/Lab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Altro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Altri ricavi (affitti, rimborsi)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HT Sang — Produzione VLB, CTA, KCP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HT Sang gestisce la produzione delle strutture residenziali: RSA Villabate (VLB), CTA Ex Stagno (CTA) e Karol Casa Protetta (KCP). Il dato principale è la retta giornaliera per occupazione posti letto.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Export Produzione Mensile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Percorso: Report → Produzione per struttura → Export Excel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Colonne richieste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Identiche a Caremed (vedi sezione 4.1). Nome file: htsang_produzione_YYYYMM.xlsx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Mappatura HT Sang → Ricavi CdG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HT Sang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Codice CdG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Calcolo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Retta giornaliera SSN/ASP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 × gg mese × occ% × tariffa/gg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Prestazioni ambulatoriali SSN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Somma prestazioni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Quota privata/compartecipazione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Quote a carico famiglie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Esempio calcolo retta VLB</w:t>
      </w:r>
    </w:p>
    <w:p>
      <w:pPr>
        <w:spacing w:after="1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44 PL × 31 gg × 95% occ × €105/gg = €136.906 (retta gennaio)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Istruzioni Operative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Procedura mensile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Entro il 5 del mese successivo, estrarre da ogni software i file del mese chiuso e salvarli nella cartella di import: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Giorno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GG+1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Export Zucchetti costi personale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zucchetti_personale_YYYYMM.csv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Ufficio Paghe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GG+2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Export Caremed produzione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caremed_produzione_YYYYMM.xlsx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Ufficio Sanitario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GG+2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Export HT Sang produzione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htsang_produzione_YYYYMM.xlsx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Ufficio Sanitario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GG+3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Export E-Solver saldi CDC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esolver_saldi_YYYYMM.csv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Amministrazione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GG+3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Export E-Solver scadenzario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esolver_scadenzario_YYYYMM.csv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Amministrazione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GG+5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Esecuzione pipeline CdG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Automatica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Controller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Cartella di import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Tutti i file vanno depositati nella cartella:</w:t>
      </w:r>
    </w:p>
    <w:p>
      <w:pPr>
        <w:spacing w:after="12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Karol-cruscotto-sicilia/dati/import/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Validazioni automatiche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Il sistema esegue automaticamente queste verifiche al caricamento: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Regola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 se fallisce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Codice UO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Deve essere VLB, CTA, COS, LAB o KCP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Riga scartata con 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Periodo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Mese 1-12, Anno 4 cifre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File rifiutato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Formato importi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Separatore migliaia: punto. Decimali: virgola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Conversione automatica tentata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Quadratura dare/avere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Dare = Avere (tolleranza €0,01)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Alert quadratura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Colonne obbligatorie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Tutte presenti con nome corretto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File rifiutato con elenco mancanti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Duplicati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 righe duplicate per CDC+conto+mese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Alert duplicato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Primo caricamento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 il primo test con dati reali, è sufficiente un mese (es. gennaio 2026). Il sistema accetta anche caricamenti parziali: se manca un software, le UO corrispondenti restano vuote nella dashboard.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DC2626"/>
          <w:sz w:val="18"/>
          <w:szCs w:val="18"/>
        </w:rPr>
        <w:t xml:space="preserve">⚠ Per il primo test bastano 3 file: saldi E-Solver + personale Zucchetti + produzione (Caremed o HT Sang). Lo scadenzario può essere aggiunto dopo.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34155"/>
        <w:sz w:val="16"/>
        <w:szCs w:val="16"/>
      </w:rPr>
      <w:t xml:space="preserve">Pag.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6"/>
        <w:szCs w:val="16"/>
      </w:rPr>
      <w:t xml:space="preserve"> — Documento riservato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KAROL S.p.A. — </w:t>
    </w:r>
    <w:r>
      <w:rPr>
        <w:rFonts w:ascii="Arial" w:cs="Arial" w:eastAsia="Arial" w:hAnsi="Arial"/>
        <w:color w:val="334155"/>
        <w:sz w:val="16"/>
        <w:szCs w:val="16"/>
      </w:rPr>
      <w:t xml:space="preserve">Specifiche Import Dati CdG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2026-02-13T14:55:34.809Z</dcterms:created>
  <dcterms:modified xsi:type="dcterms:W3CDTF">2026-02-13T14:55:34.809Z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