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recursive-industrial-intelligence"/>
    <w:p>
      <w:pPr>
        <w:pStyle w:val="Heading1"/>
      </w:pPr>
      <w:r>
        <w:t xml:space="preserve">Recursive Industrial Intelligence</w:t>
      </w:r>
    </w:p>
    <w:bookmarkStart w:id="9" w:name="third-edition-draft-r3.1-july-2026"/>
    <w:p>
      <w:pPr>
        <w:pStyle w:val="Heading2"/>
      </w:pPr>
      <w:r>
        <w:t xml:space="preserve">Third Edition — DRAFT r3.1 · July 2026</w:t>
      </w:r>
    </w:p>
    <w:p>
      <w:pPr>
        <w:pStyle w:val="FirstParagraph"/>
      </w:pPr>
      <w:r>
        <w:rPr>
          <w:i/>
          <w:iCs/>
        </w:rPr>
        <w:t xml:space="preserve">The Second Edition argued that a self-sustaining, self-expanding space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 system is coherent, and ended with a program: build the models</w:t>
      </w:r>
      <w:r>
        <w:rPr>
          <w:i/>
          <w:iCs/>
        </w:rPr>
        <w:t xml:space="preserve"> </w:t>
      </w:r>
      <w:r>
        <w:rPr>
          <w:i/>
          <w:iCs/>
        </w:rPr>
        <w:t xml:space="preserve">that could test it. This edition contains the argument and the executed</w:t>
      </w:r>
      <w:r>
        <w:rPr>
          <w:i/>
          <w:iCs/>
        </w:rPr>
        <w:t xml:space="preserve"> </w:t>
      </w:r>
      <w:r>
        <w:rPr>
          <w:i/>
          <w:iCs/>
        </w:rPr>
        <w:t xml:space="preserve">models in one document.</w:t>
      </w:r>
    </w:p>
    <w:p>
      <w:pPr>
        <w:pStyle w:val="BlockText"/>
      </w:pPr>
      <w:r>
        <w:rPr>
          <w:b/>
          <w:bCs/>
        </w:rPr>
        <w:t xml:space="preserve">Draft status.</w:t>
      </w:r>
      <w:r>
        <w:t xml:space="preserve"> </w:t>
      </w:r>
      <w:r>
        <w:t xml:space="preserve">r3.1, assembled 2026-07-27. Standalone: this document</w:t>
      </w:r>
      <w:r>
        <w:t xml:space="preserve"> </w:t>
      </w:r>
      <w:r>
        <w:t xml:space="preserve">carries the full argument of Second Edition r2.10, updated, and does not</w:t>
      </w:r>
      <w:r>
        <w:t xml:space="preserve"> </w:t>
      </w:r>
      <w:r>
        <w:t xml:space="preserve">require it. Every computed claim regenerates from the companion repository</w:t>
      </w:r>
      <w:r>
        <w:t xml:space="preserve"> </w:t>
      </w:r>
      <w:r>
        <w:t xml:space="preserve">[S28] via</w:t>
      </w:r>
      <w:r>
        <w:t xml:space="preserve"> </w:t>
      </w:r>
      <w:r>
        <w:rPr>
          <w:rStyle w:val="VerbatimChar"/>
        </w:rPr>
        <w:t xml:space="preserve">scripts/run_baseline.py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run_deep.py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run_part2.py</w:t>
      </w:r>
      <w:r>
        <w:t xml:space="preserve"> </w:t>
      </w:r>
      <w:r>
        <w:t xml:space="preserve">(31 tests). Revision history in Appendix B.</w:t>
      </w:r>
    </w:p>
    <w:bookmarkEnd w:id="9"/>
    <w:bookmarkStart w:id="10" w:name="scope-and-status"/>
    <w:p>
      <w:pPr>
        <w:pStyle w:val="Heading2"/>
      </w:pPr>
      <w:r>
        <w:t xml:space="preserve">Scope and Status</w:t>
      </w:r>
    </w:p>
    <w:p>
      <w:pPr>
        <w:pStyle w:val="FirstParagraph"/>
      </w:pPr>
      <w:r>
        <w:t xml:space="preserve">This is a strategic hypothesis and research program with, now, its first</w:t>
      </w:r>
      <w:r>
        <w:t xml:space="preserve"> </w:t>
      </w:r>
      <w:r>
        <w:t xml:space="preserve">quantitative core — not a techno-economic demonstration. It identifies</w:t>
      </w:r>
      <w:r>
        <w:t xml:space="preserve"> </w:t>
      </w:r>
      <w:r>
        <w:t xml:space="preserve">necessary conditions, bottlenecks, and discriminating tests for a</w:t>
      </w:r>
      <w:r>
        <w:t xml:space="preserve"> </w:t>
      </w:r>
      <w:r>
        <w:t xml:space="preserve">self-expanding industrial system, computes what its own assumptions imply,</w:t>
      </w:r>
      <w:r>
        <w:t xml:space="preserve"> </w:t>
      </w:r>
      <w:r>
        <w:t xml:space="preserve">and states throughout which of its four propositions each conclusion rests</w:t>
      </w:r>
      <w:r>
        <w:t xml:space="preserve"> </w:t>
      </w:r>
      <w:r>
        <w:t xml:space="preserve">on.</w:t>
      </w:r>
    </w:p>
    <w:p>
      <w:pPr>
        <w:pStyle w:val="BodyText"/>
      </w:pPr>
      <w:r>
        <w:t xml:space="preserve">Four distinct propositions run through this document and carry different</w:t>
      </w:r>
      <w:r>
        <w:t xml:space="preserve"> </w:t>
      </w:r>
      <w:r>
        <w:t xml:space="preserve">evidence:</w:t>
      </w:r>
      <w:r>
        <w:t xml:space="preserve"> </w:t>
      </w:r>
      <w:r>
        <w:rPr>
          <w:b/>
          <w:bCs/>
        </w:rPr>
        <w:t xml:space="preserve">(P1)</w:t>
      </w:r>
      <w:r>
        <w:t xml:space="preserve"> </w:t>
      </w:r>
      <w:r>
        <w:t xml:space="preserve">a recursively expanding industrial system is conceptually</w:t>
      </w:r>
      <w:r>
        <w:t xml:space="preserve"> </w:t>
      </w:r>
      <w:r>
        <w:t xml:space="preserve">possible — a respectable case is made;</w:t>
      </w:r>
      <w:r>
        <w:t xml:space="preserve"> </w:t>
      </w:r>
      <w:r>
        <w:rPr>
          <w:b/>
          <w:bCs/>
        </w:rPr>
        <w:t xml:space="preserve">(P2)</w:t>
      </w:r>
      <w:r>
        <w:t xml:space="preserve"> </w:t>
      </w:r>
      <w:r>
        <w:t xml:space="preserve">such a system might</w:t>
      </w:r>
      <w:r>
        <w:t xml:space="preserve"> </w:t>
      </w:r>
      <w:r>
        <w:t xml:space="preserve">eventually be technically feasible — now a</w:t>
      </w:r>
      <w:r>
        <w:t xml:space="preserve"> </w:t>
      </w:r>
      <w:r>
        <w:rPr>
          <w:i/>
          <w:iCs/>
        </w:rPr>
        <w:t xml:space="preserve">quantified conditional</w:t>
      </w:r>
      <w:r>
        <w:t xml:space="preserve"> </w:t>
      </w:r>
      <w:r>
        <w:t xml:space="preserve">case</w:t>
      </w:r>
      <w:r>
        <w:t xml:space="preserve"> </w:t>
      </w:r>
      <w:r>
        <w:t xml:space="preserve">(Part I): outcomes span near-certain failure to near-certain expansion</w:t>
      </w:r>
      <w:r>
        <w:t xml:space="preserve"> </w:t>
      </w:r>
      <w:r>
        <w:t xml:space="preserve">across named assumption sets, with the feasibility margin localized to one</w:t>
      </w:r>
      <w:r>
        <w:t xml:space="preserve"> </w:t>
      </w:r>
      <w:r>
        <w:t xml:space="preserve">sector;</w:t>
      </w:r>
      <w:r>
        <w:t xml:space="preserve"> </w:t>
      </w:r>
      <w:r>
        <w:rPr>
          <w:b/>
          <w:bCs/>
        </w:rPr>
        <w:t xml:space="preserve">(P3)</w:t>
      </w:r>
      <w:r>
        <w:t xml:space="preserve"> </w:t>
      </w:r>
      <w:r>
        <w:t xml:space="preserve">space would eventually be economically superior to Earth</w:t>
      </w:r>
      <w:r>
        <w:t xml:space="preserve"> </w:t>
      </w:r>
      <w:r>
        <w:t xml:space="preserve">for it — now quantified (Part II) and, at anchored values,</w:t>
      </w:r>
      <w:r>
        <w:t xml:space="preserve"> </w:t>
      </w:r>
      <w:r>
        <w:rPr>
          <w:i/>
          <w:iCs/>
        </w:rPr>
        <w:t xml:space="preserve">negative</w:t>
      </w:r>
      <w:r>
        <w:t xml:space="preserve">, with</w:t>
      </w:r>
      <w:r>
        <w:t xml:space="preserve"> </w:t>
      </w:r>
      <w:r>
        <w:t xml:space="preserve">crossover requiring a specific, currently unanchored corner of parameter</w:t>
      </w:r>
      <w:r>
        <w:t xml:space="preserve"> </w:t>
      </w:r>
      <w:r>
        <w:t xml:space="preserve">space;</w:t>
      </w:r>
      <w:r>
        <w:t xml:space="preserve"> </w:t>
      </w:r>
      <w:r>
        <w:rPr>
          <w:b/>
          <w:bCs/>
        </w:rPr>
        <w:t xml:space="preserve">(P4)</w:t>
      </w:r>
      <w:r>
        <w:t xml:space="preserve"> </w:t>
      </w:r>
      <w:r>
        <w:t xml:space="preserve">the Musk-associated companies are deliberately assembling</w:t>
      </w:r>
      <w:r>
        <w:t xml:space="preserve"> </w:t>
      </w:r>
      <w:r>
        <w:t xml:space="preserve">that system — circumstantial evidence only, assessed against competing</w:t>
      </w:r>
      <w:r>
        <w:t xml:space="preserve"> </w:t>
      </w:r>
      <w:r>
        <w:t xml:space="preserve">explanations (Part III). Conclusions are licensed by the strongest</w:t>
      </w:r>
      <w:r>
        <w:t xml:space="preserve"> </w:t>
      </w:r>
      <w:r>
        <w:t xml:space="preserve">proposition they rest on, not by the conjunction of all four.</w:t>
      </w:r>
    </w:p>
    <w:p>
      <w:pPr>
        <w:pStyle w:val="BodyText"/>
      </w:pPr>
      <w:r>
        <w:rPr>
          <w:b/>
          <w:bCs/>
        </w:rPr>
        <w:t xml:space="preserve">Evidential classes.</w:t>
      </w:r>
      <w:r>
        <w:t xml:space="preserve"> </w:t>
      </w:r>
      <w:r>
        <w:t xml:space="preserve">Documented statements; announced initiatives;</w:t>
      </w:r>
      <w:r>
        <w:t xml:space="preserve"> </w:t>
      </w:r>
      <w:r>
        <w:t xml:space="preserve">technically grounded pathways; inferred strategy; speculative closure — as</w:t>
      </w:r>
      <w:r>
        <w:t xml:space="preserve"> </w:t>
      </w:r>
      <w:r>
        <w:t xml:space="preserve">in the Second Edition — plus one new rung:</w:t>
      </w:r>
      <w:r>
        <w:t xml:space="preserve"> </w:t>
      </w:r>
      <w:r>
        <w:rPr>
          <w:b/>
          <w:bCs/>
        </w:rPr>
        <w:t xml:space="preserve">computed</w:t>
      </w:r>
      <w:r>
        <w:t xml:space="preserve">, meaning derived</w:t>
      </w:r>
      <w:r>
        <w:t xml:space="preserve"> </w:t>
      </w:r>
      <w:r>
        <w:t xml:space="preserve">mechanically from stated assumptions by the open model. A computed result</w:t>
      </w:r>
      <w:r>
        <w:t xml:space="preserve"> </w:t>
      </w:r>
      <w:r>
        <w:t xml:space="preserve">inherits the epistemic class of its weakest input; structural coefficients</w:t>
      </w:r>
      <w:r>
        <w:t xml:space="preserve"> </w:t>
      </w:r>
      <w:r>
        <w:t xml:space="preserve">are ASSUMPTION-class throughout, so no computed result is a measurement.</w:t>
      </w:r>
      <w:r>
        <w:t xml:space="preserve"> </w:t>
      </w:r>
      <w:r>
        <w:t xml:space="preserve">Every computed number below carries its assumption-set label</w:t>
      </w:r>
      <w:r>
        <w:t xml:space="preserve"> </w:t>
      </w:r>
      <w:r>
        <w:t xml:space="preserve">(conservative / central / optimistic); a result quoted without its set</w:t>
      </w:r>
      <w:r>
        <w:t xml:space="preserve"> </w:t>
      </w:r>
      <w:r>
        <w:t xml:space="preserve">label is a misquotation.</w: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economic argument compresses to two walls and two escapes. The capital</w:t>
      </w:r>
      <w:r>
        <w:t xml:space="preserve"> </w:t>
      </w:r>
      <w:r>
        <w:t xml:space="preserve">wall: expansion purchased through markets runs into scarcity pricing and</w:t>
      </w:r>
      <w:r>
        <w:t xml:space="preserve"> </w:t>
      </w:r>
      <w:r>
        <w:t xml:space="preserve">supply-elasticity limits as ambitions scale; the escape is self-replication,</w:t>
      </w:r>
      <w:r>
        <w:t xml:space="preserve"> </w:t>
      </w:r>
      <w:r>
        <w:t xml:space="preserve">which re-denominates expansion from dollars into materials, energy, and</w:t>
      </w:r>
      <w:r>
        <w:t xml:space="preserve"> </w:t>
      </w:r>
      <w:r>
        <w:t xml:space="preserve">time. The operating wall: on Earth, society-priced costs — land, permits,</w:t>
      </w:r>
      <w:r>
        <w:t xml:space="preserve"> </w:t>
      </w:r>
      <w:r>
        <w:t xml:space="preserve">politics, waste heat — rise with scale and cannot be closed away; the</w:t>
      </w:r>
      <w:r>
        <w:t xml:space="preserve"> </w:t>
      </w:r>
      <w:r>
        <w:t xml:space="preserve">escape is space, where permission attaches to the gateway rather than the</w:t>
      </w:r>
      <w:r>
        <w:t xml:space="preserve"> </w:t>
      </w:r>
      <w:r>
        <w:t xml:space="preserve">complex. Both escapes pass through one passage: the bridge, in which the</w:t>
      </w:r>
      <w:r>
        <w:t xml:space="preserve"> </w:t>
      </w:r>
      <w:r>
        <w:t xml:space="preserve">first self-replicating seed is bought at full market price, operated where</w:t>
      </w:r>
      <w:r>
        <w:t xml:space="preserve"> </w:t>
      </w:r>
      <w:r>
        <w:t xml:space="preserve">depreciation is most severe, and financed by intermediate products.</w:t>
      </w:r>
    </w:p>
    <w:p>
      <w:pPr>
        <w:pStyle w:val="BodyText"/>
      </w:pPr>
      <w:r>
        <w:t xml:space="preserve">This edition prices the passage. Three headline results: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Electronics is the binding sector nearly everywhere</w:t>
      </w:r>
      <w:r>
        <w:t xml:space="preserve"> </w:t>
      </w:r>
      <w:r>
        <w:t xml:space="preserve">(computed;</w:t>
      </w:r>
      <w:r>
        <w:t xml:space="preserve"> </w:t>
      </w:r>
      <w:r>
        <w:t xml:space="preserve">ASSUMPTION-class structure). The worst-case-sector constraint binds on</w:t>
      </w:r>
      <w:r>
        <w:t xml:space="preserve"> </w:t>
      </w:r>
      <w:r>
        <w:t xml:space="preserve">electronics in 80–98% of Monte Carlo steps in every location</w:t>
      </w:r>
      <w:r>
        <w:t xml:space="preserve"> </w:t>
      </w:r>
      <w:r>
        <w:t xml:space="preserve">architecture, and the electronics import line alone is fatal in ~15% of</w:t>
      </w:r>
      <w:r>
        <w:t xml:space="preserve"> </w:t>
      </w:r>
      <w:r>
        <w:t xml:space="preserve">otherwise-viable central-assumption LEO and lunar runs and ~80% of Mars</w:t>
      </w:r>
      <w:r>
        <w:t xml:space="preserve"> </w:t>
      </w:r>
      <w:r>
        <w:t xml:space="preserve">runs. The clock-setting logic of the depreciation analysis is exhibited,</w:t>
      </w:r>
      <w:r>
        <w:t xml:space="preserve"> </w:t>
      </w:r>
      <w:r>
        <w:t xml:space="preserve">not just asserted — and the model names the sector. The single most</w:t>
      </w:r>
      <w:r>
        <w:t xml:space="preserve"> </w:t>
      </w:r>
      <w:r>
        <w:t xml:space="preserve">results-driving unanchored number in this entire document is the</w:t>
      </w:r>
      <w:r>
        <w:t xml:space="preserve"> </w:t>
      </w:r>
      <w:r>
        <w:t xml:space="preserve">fraction of electronics output producible off-world (the vitamin gap,</w:t>
      </w:r>
      <w:r>
        <w:t xml:space="preserve"> </w:t>
      </w:r>
      <w:r>
        <w:t xml:space="preserve">sampled 0.10–0.30).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replication time is an output, and it is set-dependent</w:t>
      </w:r>
      <w:r>
        <w:t xml:space="preserve"> </w:t>
      </w:r>
      <w:r>
        <w:t xml:space="preserve">(computed). Under central assumptions on the lunar surface, capacity</w:t>
      </w:r>
      <w:r>
        <w:t xml:space="preserve"> </w:t>
      </w:r>
      <w:r>
        <w:t xml:space="preserve">doubles in ~5.2 years (IQR 4.3–6.0)</w:t>
      </w:r>
      <w:r>
        <w:t xml:space="preserve"> </w:t>
      </w:r>
      <w:r>
        <w:rPr>
          <w:i/>
          <w:iCs/>
        </w:rPr>
        <w:t xml:space="preserve">when the system expands at all</w:t>
      </w:r>
      <w:r>
        <w:t xml:space="preserve"> </w:t>
      </w:r>
      <w:r>
        <w:t xml:space="preserve">(P(expanding at 30 yr) ≈ 0.61 with common-cause shocks). Conservative</w:t>
      </w:r>
      <w:r>
        <w:t xml:space="preserve"> </w:t>
      </w:r>
      <w:r>
        <w:t xml:space="preserve">assumptions fail in all three locations; optimistic ones double in ~3</w:t>
      </w:r>
      <w:r>
        <w:t xml:space="preserve"> </w:t>
      </w:r>
      <w:r>
        <w:t xml:space="preserve">years. No single replication time survives the sweep — the Second</w:t>
      </w:r>
      <w:r>
        <w:t xml:space="preserve"> </w:t>
      </w:r>
      <w:r>
        <w:t xml:space="preserve">Edition’s refusal to quote one is vindicated quantitatively.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space-compute crossover is not a launch-price story</w:t>
      </w:r>
      <w:r>
        <w:t xml:space="preserve"> </w:t>
      </w:r>
      <w:r>
        <w:t xml:space="preserve">(computed;</w:t>
      </w:r>
      <w:r>
        <w:t xml:space="preserve"> </w:t>
      </w:r>
      <w:r>
        <w:t xml:space="preserve">anchored ranges). At published launch prices, orbital compute costs 5–9×</w:t>
      </w:r>
      <w:r>
        <w:t xml:space="preserve"> </w:t>
      </w:r>
      <w:r>
        <w:t xml:space="preserve">a terrestrial alternative that responds (lunar surface ~300×), and</w:t>
      </w:r>
      <w:r>
        <w:t xml:space="preserve"> </w:t>
      </w:r>
      <w:r>
        <w:t xml:space="preserve">P(space cheaper) ≈ 0 across the sampled ensemble. Break-even launch</w:t>
      </w:r>
      <w:r>
        <w:t xml:space="preserve"> </w:t>
      </w:r>
      <w:r>
        <w:t xml:space="preserve">prices are frequently</w:t>
      </w:r>
      <w:r>
        <w:t xml:space="preserve"> </w:t>
      </w:r>
      <w:r>
        <w:rPr>
          <w:i/>
          <w:iCs/>
        </w:rPr>
        <w:t xml:space="preserve">negative</w:t>
      </w:r>
      <w:r>
        <w:t xml:space="preserve">: the space-qualification premium,</w:t>
      </w:r>
      <w:r>
        <w:t xml:space="preserve"> </w:t>
      </w:r>
      <w:r>
        <w:t xml:space="preserve">equipment life, and utilization dominate, not launch. Published claims</w:t>
      </w:r>
      <w:r>
        <w:t xml:space="preserve"> </w:t>
      </w:r>
      <w:r>
        <w:t xml:space="preserve">of a $200–300/kg crossover reproduce inside this model only under COTS</w:t>
      </w:r>
      <w:r>
        <w:t xml:space="preserve"> </w:t>
      </w:r>
      <w:r>
        <w:t xml:space="preserve">qualification, ~7-year life, and ~0.95 utilization simultaneously — so</w:t>
      </w:r>
      <w:r>
        <w:t xml:space="preserve"> </w:t>
      </w:r>
      <w:r>
        <w:t xml:space="preserve">the public disagreement is three numbers, and the strongest current data</w:t>
      </w:r>
      <w:r>
        <w:t xml:space="preserve"> </w:t>
      </w:r>
      <w:r>
        <w:t xml:space="preserve">on one of them (HBM radiation sensitivity) cuts against the claim.</w:t>
      </w:r>
    </w:p>
    <w:p>
      <w:pPr>
        <w:pStyle w:val="FirstParagraph"/>
      </w:pPr>
      <w:r>
        <w:t xml:space="preserve">The strategic assessment (Part III) is unchanged in direction and sharpened</w:t>
      </w:r>
      <w:r>
        <w:t xml:space="preserve"> </w:t>
      </w:r>
      <w:r>
        <w:t xml:space="preserve">in support: present evidence does not establish a deliberate recursive</w:t>
      </w:r>
      <w:r>
        <w:t xml:space="preserve"> </w:t>
      </w:r>
      <w:r>
        <w:t xml:space="preserve">space-industrial strategy over ordinary vertical integration or supply</w:t>
      </w:r>
      <w:r>
        <w:t xml:space="preserve"> </w:t>
      </w:r>
      <w:r>
        <w:t xml:space="preserve">hedging; the strongest single item is first-party published intent at a</w:t>
      </w:r>
      <w:r>
        <w:t xml:space="preserve"> </w:t>
      </w:r>
      <w:r>
        <w:t xml:space="preserve">likelihood ratio of 2–5. What has changed is that the discriminating</w:t>
      </w:r>
      <w:r>
        <w:t xml:space="preserve"> </w:t>
      </w:r>
      <w:r>
        <w:t xml:space="preserve">indicators are now</w:t>
      </w:r>
      <w:r>
        <w:t xml:space="preserve"> </w:t>
      </w:r>
      <w:r>
        <w:rPr>
          <w:i/>
          <w:iCs/>
        </w:rPr>
        <w:t xml:space="preserve">model-ranked</w:t>
      </w:r>
      <w:r>
        <w:t xml:space="preserve">: the rational next moves of a strategic</w:t>
      </w:r>
      <w:r>
        <w:t xml:space="preserve"> </w:t>
      </w:r>
      <w:r>
        <w:t xml:space="preserve">actor — electronics-closure engineering, loss-tolerant orbital-compute</w:t>
      </w:r>
      <w:r>
        <w:t xml:space="preserve"> </w:t>
      </w:r>
      <w:r>
        <w:t xml:space="preserve">persistence, materials-recovery recycling — are exactly the observations</w:t>
      </w:r>
      <w:r>
        <w:t xml:space="preserve"> </w:t>
      </w:r>
      <w:r>
        <w:t xml:space="preserve">the models identify as informative.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part-i-technical-feasibility"/>
    <w:p>
      <w:pPr>
        <w:pStyle w:val="Heading1"/>
      </w:pPr>
      <w:r>
        <w:t xml:space="preserve">Part I — Technical Feasibility</w:t>
      </w:r>
    </w:p>
    <w:bookmarkStart w:id="13" w:name="Xa6e37c2ed89adf41bb06c57ba968f241c833f59"/>
    <w:p>
      <w:pPr>
        <w:pStyle w:val="Heading2"/>
      </w:pPr>
      <w:r>
        <w:t xml:space="preserve">I.1 Recursive self-improvement: the digital loop</w:t>
      </w:r>
    </w:p>
    <w:p>
      <w:pPr>
        <w:pStyle w:val="FirstParagraph"/>
      </w:pPr>
      <w:r>
        <w:t xml:space="preserve">Recursive self-improvement (RSI) occurs when an intelligent system</w:t>
      </w:r>
      <w:r>
        <w:t xml:space="preserve"> </w:t>
      </w:r>
      <w:r>
        <w:t xml:space="preserve">contributes to the process that produces a more capable successor. The</w:t>
      </w:r>
      <w:r>
        <w:t xml:space="preserve"> </w:t>
      </w:r>
      <w:r>
        <w:t xml:space="preserve">useful unit is not a public model release but a verified improvement loop:</w:t>
      </w:r>
      <w:r>
        <w:t xml:space="preserve"> </w:t>
      </w:r>
      <w:r>
        <w:t xml:space="preserve">identify a weakness, propose a change, run an experiment, evaluate, deploy,</w:t>
      </w:r>
      <w:r>
        <w:t xml:space="preserve"> </w:t>
      </w:r>
      <w:r>
        <w:t xml:space="preserve">and use the improved system to accelerate the next cycle.</w:t>
      </w:r>
    </w:p>
    <w:p>
      <w:pPr>
        <w:pStyle w:val="SourceCode"/>
      </w:pPr>
      <w:r>
        <w:rPr>
          <w:rStyle w:val="VerbatimChar"/>
        </w:rPr>
        <w:t xml:space="preserve">I(t+1) = I(t) + ΔI(t),        ΔI = L × G</w:t>
      </w:r>
    </w:p>
    <w:p>
      <w:pPr>
        <w:pStyle w:val="FirstParagraph"/>
      </w:pPr>
      <w:r>
        <w:t xml:space="preserve">I is effective intelligence; L is the number of useful loops completed; G</w:t>
      </w:r>
      <w:r>
        <w:t xml:space="preserve"> </w:t>
      </w:r>
      <w:r>
        <w:t xml:space="preserve">is the average gain per successful loop. The loop rate is constrained by</w:t>
      </w:r>
      <w:r>
        <w:t xml:space="preserve"> </w:t>
      </w:r>
      <w:r>
        <w:t xml:space="preserve">the least scalable part of the development system:</w:t>
      </w:r>
    </w:p>
    <w:p>
      <w:pPr>
        <w:pStyle w:val="SourceCode"/>
      </w:pPr>
      <w:r>
        <w:rPr>
          <w:rStyle w:val="VerbatimChar"/>
        </w:rPr>
        <w:t xml:space="preserve">L = min{ L_C(C), L_D(D), L_X(X), L_V(V), L_R(R) }</w:t>
      </w:r>
    </w:p>
    <w:p>
      <w:pPr>
        <w:pStyle w:val="FirstParagraph"/>
      </w:pPr>
      <w:r>
        <w:t xml:space="preserve">— each conversion function turning its resource (compute, data,</w:t>
      </w:r>
      <w:r>
        <w:t xml:space="preserve"> </w:t>
      </w:r>
      <w:r>
        <w:t xml:space="preserve">experimental throughput, verification capacity, deployment reliability)</w:t>
      </w:r>
      <w:r>
        <w:t xml:space="preserve"> </w:t>
      </w:r>
      <w:r>
        <w:t xml:space="preserve">into verified loops per unit time. Efficiency is partly a function of</w:t>
      </w:r>
      <w:r>
        <w:t xml:space="preserve"> </w:t>
      </w:r>
      <w:r>
        <w:t xml:space="preserve">intelligence, E(t) = f(I(t)), and the form of f — logarithmic, linear,</w:t>
      </w:r>
      <w:r>
        <w:t xml:space="preserve"> </w:t>
      </w:r>
      <w:r>
        <w:t xml:space="preserve">superlinear, saturating — is unknown; a rigorous analysis identifies which</w:t>
      </w:r>
      <w:r>
        <w:t xml:space="preserve"> </w:t>
      </w:r>
      <w:r>
        <w:t xml:space="preserve">regime observed loop completion supports rather than assuming takeoff.</w:t>
      </w:r>
      <w:r>
        <w:t xml:space="preserve"> </w:t>
      </w:r>
      <w:r>
        <w:t xml:space="preserve">Public releases are lagging indicators; the strategically relevant measure</w:t>
      </w:r>
      <w:r>
        <w:t xml:space="preserve"> </w:t>
      </w:r>
      <w:r>
        <w:t xml:space="preserve">is verified improvement loops per calendar time. The verification term V</w:t>
      </w:r>
      <w:r>
        <w:t xml:space="preserve"> </w:t>
      </w:r>
      <w:r>
        <w:t xml:space="preserve">recurs in a second role as the governing safety constraint (Part III.5).</w:t>
      </w:r>
    </w:p>
    <w:bookmarkEnd w:id="13"/>
    <w:bookmarkStart w:id="14" w:name="Xc0fa3fa9ce3c796cf21b3dfca04d19a636f44e3"/>
    <w:p>
      <w:pPr>
        <w:pStyle w:val="Heading2"/>
      </w:pPr>
      <w:r>
        <w:t xml:space="preserve">I.2 Recursive industrial improvement: the physical loop</w:t>
      </w:r>
    </w:p>
    <w:p>
      <w:pPr>
        <w:pStyle w:val="FirstParagraph"/>
      </w:pPr>
      <w:r>
        <w:t xml:space="preserve">Digital intelligence depends on a physical substrate: chips, data centers,</w:t>
      </w:r>
      <w:r>
        <w:t xml:space="preserve"> </w:t>
      </w:r>
      <w:r>
        <w:t xml:space="preserve">electricity, cooling, networks, factories, labor, materials, logistics,</w:t>
      </w:r>
      <w:r>
        <w:t xml:space="preserve"> </w:t>
      </w:r>
      <w:r>
        <w:t xml:space="preserve">maintenance — a dependency inventory, not a sum; any term can bind. The</w:t>
      </w:r>
      <w:r>
        <w:t xml:space="preserve"> </w:t>
      </w:r>
      <w:r>
        <w:t xml:space="preserve">physical recursive loop begins when AI and robotics improve the production</w:t>
      </w:r>
      <w:r>
        <w:t xml:space="preserve"> </w:t>
      </w:r>
      <w:r>
        <w:t xml:space="preserve">of those inputs: better intelligence designs and operates better machines;</w:t>
      </w:r>
      <w:r>
        <w:t xml:space="preserve"> </w:t>
      </w:r>
      <w:r>
        <w:t xml:space="preserve">better machines expand energy and manufacturing; expanded industry produces</w:t>
      </w:r>
      <w:r>
        <w:t xml:space="preserve"> </w:t>
      </w:r>
      <w:r>
        <w:t xml:space="preserve">more compute; more compute supports better intelligence.</w:t>
      </w:r>
    </w:p>
    <w:p>
      <w:pPr>
        <w:pStyle w:val="BodyText"/>
      </w:pPr>
      <w:r>
        <w:t xml:space="preserve">Energy hardware is not energy:</w:t>
      </w:r>
      <w:r>
        <w:t xml:space="preserve"> </w:t>
      </w:r>
      <w:r>
        <w:t xml:space="preserve">“with solar, energy equals hardware”</w:t>
      </w:r>
      <w:r>
        <w:t xml:space="preserve"> </w:t>
      </w:r>
      <w:r>
        <w:t xml:space="preserve">expresses a recursion, not an identity. Installed arrays generate power</w:t>
      </w:r>
      <w:r>
        <w:t xml:space="preserve"> </w:t>
      </w:r>
      <w:r>
        <w:t xml:space="preserve">that supports production of additional arrays; the system still pays in</w:t>
      </w:r>
      <w:r>
        <w:t xml:space="preserve"> </w:t>
      </w:r>
      <w:r>
        <w:t xml:space="preserve">materials, machine-hours, maintenance, and conversion losses. Robotic labor</w:t>
      </w:r>
      <w:r>
        <w:t xml:space="preserve"> </w:t>
      </w:r>
      <w:r>
        <w:t xml:space="preserve">is manufactured productive capacity: when robots participate in producing</w:t>
      </w:r>
      <w:r>
        <w:t xml:space="preserve"> </w:t>
      </w:r>
      <w:r>
        <w:t xml:space="preserve">factories, energy systems, and additional robots, labor becomes partially</w:t>
      </w:r>
      <w:r>
        <w:t xml:space="preserve"> </w:t>
      </w:r>
      <w:r>
        <w:t xml:space="preserve">reproducible, and the robot reproduction ratio (capacity created / capacity</w:t>
      </w:r>
      <w:r>
        <w:t xml:space="preserve"> </w:t>
      </w:r>
      <w:r>
        <w:t xml:space="preserve">consumed to create it) must exceed one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depreciation, failures, and</w:t>
      </w:r>
      <w:r>
        <w:t xml:space="preserve"> </w:t>
      </w:r>
      <w:r>
        <w:t xml:space="preserve">the equipment needed for high-complexity components. In the long run the</w:t>
      </w:r>
      <w:r>
        <w:t xml:space="preserve"> </w:t>
      </w:r>
      <w:r>
        <w:t xml:space="preserve">decisive competitive variable is not model quality but the doubling time of</w:t>
      </w:r>
      <w:r>
        <w:t xml:space="preserve"> </w:t>
      </w:r>
      <w:r>
        <w:t xml:space="preserve">productive hardware — and Part I.4 examines what that replication must</w:t>
      </w:r>
      <w:r>
        <w:t xml:space="preserve"> </w:t>
      </w:r>
      <w:r>
        <w:t xml:space="preserve">outrun.</w:t>
      </w:r>
    </w:p>
    <w:p>
      <w:pPr>
        <w:pStyle w:val="BodyText"/>
      </w:pPr>
      <w:r>
        <w:t xml:space="preserve">The loops couple through a second channel:</w:t>
      </w:r>
      <w:r>
        <w:t xml:space="preserve"> </w:t>
      </w:r>
      <w:r>
        <w:rPr>
          <w:b/>
          <w:bCs/>
        </w:rPr>
        <w:t xml:space="preserve">data as the exhaust of the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loop</w:t>
      </w:r>
      <w:r>
        <w:t xml:space="preserve">. Operating physical industry generates data that exists</w:t>
      </w:r>
      <w:r>
        <w:t xml:space="preserve"> </w:t>
      </w:r>
      <w:r>
        <w:t xml:space="preserve">nowhere else — test telemetry, process parameters, failure archives, fleet</w:t>
      </w:r>
      <w:r>
        <w:t xml:space="preserve"> </w:t>
      </w:r>
      <w:r>
        <w:t xml:space="preserve">traces — with four properties that make it a distinct moat class: negative</w:t>
      </w:r>
      <w:r>
        <w:t xml:space="preserve"> </w:t>
      </w:r>
      <w:r>
        <w:t xml:space="preserve">results (the map of what does not work survives only in the archives of</w:t>
      </w:r>
      <w:r>
        <w:t xml:space="preserve"> </w:t>
      </w:r>
      <w:r>
        <w:t xml:space="preserve">whoever paid for the failures); sim-to-real ground truth (real telemetry is</w:t>
      </w:r>
      <w:r>
        <w:t xml:space="preserve"> </w:t>
      </w:r>
      <w:r>
        <w:t xml:space="preserve">the verification fuel for AI-proposed physical designs); legal fencing</w:t>
      </w:r>
      <w:r>
        <w:t xml:space="preserve"> </w:t>
      </w:r>
      <w:r>
        <w:t xml:space="preserve">(export-controlled data cannot lawfully enter open corpora — and equally</w:t>
      </w:r>
      <w:r>
        <w:t xml:space="preserve"> </w:t>
      </w:r>
      <w:r>
        <w:t xml:space="preserve">cannot feed publicly served models, so the strongest-moat data is</w:t>
      </w:r>
      <w:r>
        <w:t xml:space="preserve"> </w:t>
      </w:r>
      <w:r>
        <w:t xml:space="preserve">harvestable only in an internal, access-controlled variant); and temporal</w:t>
      </w:r>
      <w:r>
        <w:t xml:space="preserve"> </w:t>
      </w:r>
      <w:r>
        <w:t xml:space="preserve">irreproducibility (an archive cannot be acquired retroactively at any</w:t>
      </w:r>
      <w:r>
        <w:t xml:space="preserve"> </w:t>
      </w:r>
      <w:r>
        <w:t xml:space="preserve">price — the one moat property capital cannot compress [S34]). The</w:t>
      </w:r>
      <w:r>
        <w:t xml:space="preserve"> </w:t>
      </w:r>
      <w:r>
        <w:t xml:space="preserve">data-closure index κ_D is a direction-of-effort indicator, not a computable</w:t>
      </w:r>
      <w:r>
        <w:t xml:space="preserve"> </w:t>
      </w:r>
      <w:r>
        <w:t xml:space="preserve">ratio: its denominator is not measurable, and value depends on quality,</w:t>
      </w:r>
      <w:r>
        <w:t xml:space="preserve"> </w:t>
      </w:r>
      <w:r>
        <w:t xml:space="preserve">linkage, and integration, not origin. The honest caveat: proprietary</w:t>
      </w:r>
      <w:r>
        <w:t xml:space="preserve"> </w:t>
      </w:r>
      <w:r>
        <w:t xml:space="preserve">physical data is lead time, not permanence — any actor operating comparable</w:t>
      </w:r>
      <w:r>
        <w:t xml:space="preserve"> </w:t>
      </w:r>
      <w:r>
        <w:t xml:space="preserve">fleets and factories generates comparable exhaust, at national scale in</w:t>
      </w:r>
      <w:r>
        <w:t xml:space="preserve"> </w:t>
      </w:r>
      <w:r>
        <w:t xml:space="preserve">China’s case.</w:t>
      </w:r>
    </w:p>
    <w:bookmarkEnd w:id="14"/>
    <w:bookmarkStart w:id="15" w:name="i.3-why-space-changes-the-cost-structure"/>
    <w:p>
      <w:pPr>
        <w:pStyle w:val="Heading2"/>
      </w:pPr>
      <w:r>
        <w:t xml:space="preserve">I.3 Why space changes the cost structure</w:t>
      </w:r>
    </w:p>
    <w:p>
      <w:pPr>
        <w:pStyle w:val="FirstParagraph"/>
      </w:pPr>
      <w:r>
        <w:t xml:space="preserve">On Earth, useful locations compete with communities, ecosystems,</w:t>
      </w:r>
      <w:r>
        <w:t xml:space="preserve"> </w:t>
      </w:r>
      <w:r>
        <w:t xml:space="preserve">jurisdictions, and alternative uses. Off Earth, the monetary price of</w:t>
      </w:r>
      <w:r>
        <w:t xml:space="preserve"> </w:t>
      </w:r>
      <w:r>
        <w:t xml:space="preserve">unused area approaches zero — but infrastructure does not become free; the</w:t>
      </w:r>
      <w:r>
        <w:t xml:space="preserve"> </w:t>
      </w:r>
      <w:r>
        <w:t xml:space="preserve">cost</w:t>
      </w:r>
      <w:r>
        <w:t xml:space="preserve"> </w:t>
      </w:r>
      <w:r>
        <w:rPr>
          <w:i/>
          <w:iCs/>
        </w:rPr>
        <w:t xml:space="preserve">changes kind</w:t>
      </w:r>
      <w:r>
        <w:t xml:space="preserve">, from purchasing scarce terrestrial sites and</w:t>
      </w:r>
      <w:r>
        <w:t xml:space="preserve"> </w:t>
      </w:r>
      <w:r>
        <w:t xml:space="preserve">coordinating human institutions toward transporting, converting, and</w:t>
      </w:r>
      <w:r>
        <w:t xml:space="preserve"> </w:t>
      </w:r>
      <w:r>
        <w:t xml:space="preserve">maintaining matter through an automated production network:</w:t>
      </w:r>
    </w:p>
    <w:p>
      <w:pPr>
        <w:pStyle w:val="SourceCode"/>
      </w:pPr>
      <w:r>
        <w:rPr>
          <w:rStyle w:val="VerbatimChar"/>
        </w:rPr>
        <w:t xml:space="preserve">Earth: land + permits + construction + energy + materials + labor + coordination</w:t>
      </w:r>
      <w:r>
        <w:br/>
      </w:r>
      <w:r>
        <w:rPr>
          <w:rStyle w:val="VerbatimChar"/>
        </w:rPr>
        <w:t xml:space="preserve">Space: transport + energy + extraction + refining + manufacturing + maintenance + coordination</w:t>
      </w:r>
    </w:p>
    <w:p>
      <w:pPr>
        <w:pStyle w:val="FirstParagraph"/>
      </w:pPr>
      <w:r>
        <w:t xml:space="preserve">The standard external objections — station-keeping, collision management,</w:t>
      </w:r>
      <w:r>
        <w:t xml:space="preserve"> </w:t>
      </w:r>
      <w:r>
        <w:t xml:space="preserve">imported mass, maintenance, coordination — become</w:t>
      </w:r>
      <w:r>
        <w:t xml:space="preserve"> </w:t>
      </w:r>
      <w:r>
        <w:rPr>
          <w:i/>
          <w:iCs/>
        </w:rPr>
        <w:t xml:space="preserve">internal product</w:t>
      </w:r>
      <w:r>
        <w:rPr>
          <w:i/>
          <w:iCs/>
        </w:rPr>
        <w:t xml:space="preserve"> </w:t>
      </w:r>
      <w:r>
        <w:rPr>
          <w:i/>
          <w:iCs/>
        </w:rPr>
        <w:t xml:space="preserve">categories</w:t>
      </w:r>
      <w:r>
        <w:t xml:space="preserve"> </w:t>
      </w:r>
      <w:r>
        <w:t xml:space="preserve">once the complex can manufacture the required systems:</w:t>
      </w:r>
      <w:r>
        <w:t xml:space="preserve"> </w:t>
      </w:r>
      <w:r>
        <w:t xml:space="preserve">propellant lines, tracking and maneuver capability, local extraction and</w:t>
      </w:r>
      <w:r>
        <w:t xml:space="preserve"> </w:t>
      </w:r>
      <w:r>
        <w:t xml:space="preserve">recycling, inspection robots and modular spares, compute and communications.</w:t>
      </w:r>
      <w:r>
        <w:t xml:space="preserve"> </w:t>
      </w:r>
      <w:r>
        <w:t xml:space="preserve">The crucial question is never whether these requirements exist but whether</w:t>
      </w:r>
      <w:r>
        <w:t xml:space="preserve"> </w:t>
      </w:r>
      <w:r>
        <w:t xml:space="preserve">the complex can reproduce the industries that satisfy them faster than the</w:t>
      </w:r>
      <w:r>
        <w:t xml:space="preserve"> </w:t>
      </w:r>
      <w:r>
        <w:t xml:space="preserve">system depreciates.</w:t>
      </w:r>
    </w:p>
    <w:p>
      <w:pPr>
        <w:pStyle w:val="BodyText"/>
      </w:pPr>
      <w:r>
        <w:t xml:space="preserve">The complex need not be one self-contained factory: a distributed network</w:t>
      </w:r>
      <w:r>
        <w:t xml:space="preserve"> </w:t>
      </w:r>
      <w:r>
        <w:t xml:space="preserve">of specialized nodes — lunar mines, orbital refineries, propellant depots,</w:t>
      </w:r>
      <w:r>
        <w:t xml:space="preserve"> </w:t>
      </w:r>
      <w:r>
        <w:t xml:space="preserve">solar arrays, shipyards, robot factories, compute centers — whose combined</w:t>
      </w:r>
      <w:r>
        <w:t xml:space="preserve"> </w:t>
      </w:r>
      <w:r>
        <w:t xml:space="preserve">input-output graph is closed. A caution on aggregation applies to every use</w:t>
      </w:r>
      <w:r>
        <w:t xml:space="preserve"> </w:t>
      </w:r>
      <w:r>
        <w:t xml:space="preserve">of the word</w:t>
      </w:r>
      <w:r>
        <w:t xml:space="preserve"> </w:t>
      </w:r>
      <w:r>
        <w:t xml:space="preserve">“space”</w:t>
      </w:r>
      <w:r>
        <w:t xml:space="preserve"> </w:t>
      </w:r>
      <w:r>
        <w:t xml:space="preserve">in this document: LEO, high orbit, cislunar space, the</w:t>
      </w:r>
      <w:r>
        <w:t xml:space="preserve"> </w:t>
      </w:r>
      <w:r>
        <w:t xml:space="preserve">lunar poles, Mars, and asteroids differ in radiation, thermal cycling,</w:t>
      </w:r>
      <w:r>
        <w:t xml:space="preserve"> </w:t>
      </w:r>
      <w:r>
        <w:t xml:space="preserve">illumination, dust, gravity, resources, transport energy, and</w:t>
      </w:r>
      <w:r>
        <w:t xml:space="preserve"> </w:t>
      </w:r>
      <w:r>
        <w:t xml:space="preserve">serviceability. Feasibility claims cannot be aggregated across them; the</w:t>
      </w:r>
      <w:r>
        <w:t xml:space="preserve"> </w:t>
      </w:r>
      <w:r>
        <w:t xml:space="preserve">model of Part I.7 therefore uses three explicit reference architectures</w:t>
      </w:r>
      <w:r>
        <w:t xml:space="preserve"> </w:t>
      </w:r>
      <w:r>
        <w:t xml:space="preserve">(LEO / lunar surface / Mars) rather than</w:t>
      </w:r>
      <w:r>
        <w:t xml:space="preserve"> </w:t>
      </w:r>
      <w:r>
        <w:t xml:space="preserve">“space.”</w:t>
      </w:r>
    </w:p>
    <w:bookmarkEnd w:id="15"/>
    <w:bookmarkStart w:id="16" w:name="i.4-depreciation-the-harsh-term"/>
    <w:p>
      <w:pPr>
        <w:pStyle w:val="Heading2"/>
      </w:pPr>
      <w:r>
        <w:t xml:space="preserve">I.4 Depreciation: the harsh term</w:t>
      </w:r>
    </w:p>
    <w:p>
      <w:pPr>
        <w:pStyle w:val="SourceCode"/>
      </w:pPr>
      <w:r>
        <w:rPr>
          <w:rStyle w:val="VerbatimChar"/>
        </w:rPr>
        <w:t xml:space="preserve">dH/dt = [r − δ] H</w:t>
      </w:r>
    </w:p>
    <w:p>
      <w:pPr>
        <w:pStyle w:val="FirstParagraph"/>
      </w:pPr>
      <w:r>
        <w:t xml:space="preserve">Every claim ultimately reduces to whether gross replication r exceeds</w:t>
      </w:r>
      <w:r>
        <w:t xml:space="preserve"> </w:t>
      </w:r>
      <w:r>
        <w:t xml:space="preserve">depreciation δ. Terrestrial industry operates inside an ambient repair</w:t>
      </w:r>
      <w:r>
        <w:t xml:space="preserve"> </w:t>
      </w:r>
      <w:r>
        <w:t xml:space="preserve">economy; space assets have none of it. Published measurements bound the</w:t>
      </w:r>
      <w:r>
        <w:t xml:space="preserve"> </w:t>
      </w:r>
      <w:r>
        <w:t xml:space="preserve">problem and correct the naive intuition: continuous degradation in space is</w:t>
      </w:r>
      <w:r>
        <w:t xml:space="preserve"> </w:t>
      </w:r>
      <w:r>
        <w:t xml:space="preserve">worse than on Earth</w:t>
      </w:r>
      <w:r>
        <w:t xml:space="preserve"> </w:t>
      </w:r>
      <w:r>
        <w:rPr>
          <w:i/>
          <w:iCs/>
        </w:rPr>
        <w:t xml:space="preserve">only by a factor of two to three</w:t>
      </w:r>
      <w:r>
        <w:t xml:space="preserve"> </w:t>
      </w:r>
      <w:r>
        <w:t xml:space="preserve">(GEO solar arrays</w:t>
      </w:r>
      <w:r>
        <w:t xml:space="preserve"> </w:t>
      </w:r>
      <w:r>
        <w:t xml:space="preserve">0.4–1.7%/yr [S19] against a terrestrial PV median of 0.5–0.6%/yr [S18]);</w:t>
      </w:r>
      <w:r>
        <w:t xml:space="preserve"> </w:t>
      </w:r>
      <w:r>
        <w:t xml:space="preserve">discrete failure in the largest LEO constellation is ~2.5–3% observed</w:t>
      </w:r>
      <w:r>
        <w:t xml:space="preserve"> </w:t>
      </w:r>
      <w:r>
        <w:t xml:space="preserve">[S22]. The space penalty is not faster wear — it is the five-to-fifteen-year</w:t>
      </w:r>
      <w:r>
        <w:t xml:space="preserve"> </w:t>
      </w:r>
      <w:r>
        <w:t xml:space="preserve">no-repair design envelope, the internality of every repair chain, and</w:t>
      </w:r>
      <w:r>
        <w:t xml:space="preserve"> </w:t>
      </w:r>
      <w:r>
        <w:t xml:space="preserve">discrete loss without salvage. Meanwhile the most advanced terrestrial</w:t>
      </w:r>
      <w:r>
        <w:t xml:space="preserve"> </w:t>
      </w:r>
      <w:r>
        <w:t xml:space="preserve">capital — fab tools on 2–5-year schedules, accelerators retired within 3–6</w:t>
      </w:r>
      <w:r>
        <w:t xml:space="preserve"> </w:t>
      </w:r>
      <w:r>
        <w:t xml:space="preserve">years — is written off faster than a space solar array physically degrades,</w:t>
      </w:r>
      <w:r>
        <w:t xml:space="preserve"> </w:t>
      </w:r>
      <w:r>
        <w:t xml:space="preserve">because obsolescence sets the terrestrial clock. Compressing these into one</w:t>
      </w:r>
      <w:r>
        <w:t xml:space="preserve"> </w:t>
      </w:r>
      <w:r>
        <w:t xml:space="preserve">scalar was an internal inconsistency of earlier revisions; the corrected</w:t>
      </w:r>
      <w:r>
        <w:t xml:space="preserve"> </w:t>
      </w:r>
      <w:r>
        <w:t xml:space="preserve">form, decomposed per environment,</w:t>
      </w:r>
    </w:p>
    <w:p>
      <w:pPr>
        <w:pStyle w:val="SourceCode"/>
      </w:pPr>
      <w:r>
        <w:rPr>
          <w:rStyle w:val="VerbatimChar"/>
        </w:rPr>
        <w:t xml:space="preserve">δ_total = δ_wear + δ_catastrophic + δ_obsolescence + δ_logistics</w:t>
      </w:r>
    </w:p>
    <w:p>
      <w:pPr>
        <w:pStyle w:val="FirstParagraph"/>
      </w:pPr>
      <w:r>
        <w:t xml:space="preserve">is what the model implements per sector and per location: space raises the</w:t>
      </w:r>
      <w:r>
        <w:t xml:space="preserve"> </w:t>
      </w:r>
      <w:r>
        <w:t xml:space="preserve">catastrophic and logistics terms, Earth raises the obsolescence term, wear</w:t>
      </w:r>
      <w:r>
        <w:t xml:space="preserve"> </w:t>
      </w:r>
      <w:r>
        <w:t xml:space="preserve">differs modestly. The environment drives δ upward through radiation,</w:t>
      </w:r>
      <w:r>
        <w:t xml:space="preserve"> </w:t>
      </w:r>
      <w:r>
        <w:t xml:space="preserve">thermal cycling, micrometeoroids and debris, vacuum effects, regolith dust,</w:t>
      </w:r>
      <w:r>
        <w:t xml:space="preserve"> </w:t>
      </w:r>
      <w:r>
        <w:t xml:space="preserve">and the absence of an ambient repair economy.</w:t>
      </w:r>
    </w:p>
    <w:p>
      <w:pPr>
        <w:pStyle w:val="BodyText"/>
      </w:pPr>
      <w:r>
        <w:t xml:space="preserve">One environment-specific case cuts the other way (r2.10’s concession, kept</w:t>
      </w:r>
      <w:r>
        <w:t xml:space="preserve"> </w:t>
      </w:r>
      <w:r>
        <w:t xml:space="preserve">here): for short-lived compute hardware at 400–500 km, drag-limited orbital</w:t>
      </w:r>
      <w:r>
        <w:t xml:space="preserve"> </w:t>
      </w:r>
      <w:r>
        <w:t xml:space="preserve">life roughly matches the obsolescence interval anyway; disposal is free, no</w:t>
      </w:r>
      <w:r>
        <w:t xml:space="preserve"> </w:t>
      </w:r>
      <w:r>
        <w:t xml:space="preserve">servicing architecture is required, and δ_logistics and δ_catastrophic</w:t>
      </w:r>
      <w:r>
        <w:t xml:space="preserve"> </w:t>
      </w:r>
      <w:r>
        <w:t xml:space="preserve">partly collapse into a δ_obsolescence that Earth pays regardless. Altitude</w:t>
      </w:r>
      <w:r>
        <w:t xml:space="preserve"> </w:t>
      </w:r>
      <w:r>
        <w:t xml:space="preserve">is a design variable. The concession is bounded and does not generalize:</w:t>
      </w:r>
      <w:r>
        <w:t xml:space="preserve"> </w:t>
      </w:r>
      <w:r>
        <w:t xml:space="preserve">mines, refineries, machine tools, and robots must last decades to close a</w:t>
      </w:r>
      <w:r>
        <w:t xml:space="preserve"> </w:t>
      </w:r>
      <w:r>
        <w:t xml:space="preserve">loop, and for those the no-repair envelope remains dominant. In this</w:t>
      </w:r>
      <w:r>
        <w:t xml:space="preserve"> </w:t>
      </w:r>
      <w:r>
        <w:t xml:space="preserve">edition’s models the concession lands in Part II (compute payloads), while</w:t>
      </w:r>
      <w:r>
        <w:t xml:space="preserve"> </w:t>
      </w:r>
      <w:r>
        <w:t xml:space="preserve">Part I’s industrial δ decomposition stands.</w:t>
      </w:r>
    </w:p>
    <w:p>
      <w:pPr>
        <w:pStyle w:val="BodyText"/>
      </w:pPr>
      <w:r>
        <w:rPr>
          <w:b/>
          <w:bCs/>
        </w:rPr>
        <w:t xml:space="preserve">The clock-setting component.</w:t>
      </w:r>
      <w:r>
        <w:t xml:space="preserve"> </w:t>
      </w:r>
      <w:r>
        <w:t xml:space="preserve">In any partially closed system, the</w:t>
      </w:r>
      <w:r>
        <w:t xml:space="preserve"> </w:t>
      </w:r>
      <w:r>
        <w:t xml:space="preserve">component with the shortest replacement horizon that cannot yet be produced</w:t>
      </w:r>
      <w:r>
        <w:t xml:space="preserve"> </w:t>
      </w:r>
      <w:r>
        <w:t xml:space="preserve">or stockpiled locally sets a hard clock on the entire complex. Closure</w:t>
      </w:r>
      <w:r>
        <w:t xml:space="preserve"> </w:t>
      </w:r>
      <w:r>
        <w:t xml:space="preserve">priority follows failure rate × non-replaceability, not mass fraction.</w:t>
      </w:r>
    </w:p>
    <w:p>
      <w:pPr>
        <w:pStyle w:val="SourceCode"/>
      </w:pPr>
      <w:r>
        <w:rPr>
          <w:rStyle w:val="VerbatimChar"/>
        </w:rPr>
        <w:t xml:space="preserve">Viability: T_replicate &lt; T_critical-failure, for every irreplaceable component class</w:t>
      </w:r>
    </w:p>
    <w:p>
      <w:pPr>
        <w:pStyle w:val="FirstParagraph"/>
      </w:pPr>
      <w:r>
        <w:t xml:space="preserve">Part I.7 enforces this by construction, and Part I.8 identifies the</w:t>
      </w:r>
      <w:r>
        <w:t xml:space="preserve"> </w:t>
      </w:r>
      <w:r>
        <w:t xml:space="preserve">clock-setting sector by computation.</w:t>
      </w:r>
    </w:p>
    <w:bookmarkEnd w:id="16"/>
    <w:bookmarkStart w:id="17" w:name="X59423ae07c76c5aefb370a6008badd1fe7d4c28"/>
    <w:p>
      <w:pPr>
        <w:pStyle w:val="Heading2"/>
      </w:pPr>
      <w:r>
        <w:t xml:space="preserve">I.5 Industrial closure: the decisive threshold</w:t>
      </w:r>
    </w:p>
    <w:p>
      <w:pPr>
        <w:pStyle w:val="FirstParagraph"/>
      </w:pPr>
      <w:r>
        <w:t xml:space="preserve">Self-sustaining (P ≥ D: replacing what is consumed and lost) and</w:t>
      </w:r>
      <w:r>
        <w:t xml:space="preserve"> </w:t>
      </w:r>
      <w:r>
        <w:t xml:space="preserve">self-expanding (P &gt; D: net additional capacity) are different milestones.</w:t>
      </w:r>
      <w:r>
        <w:t xml:space="preserve"> </w:t>
      </w:r>
      <w:r>
        <w:t xml:space="preserve">Industrial closure measures how much of the critical input set is produced</w:t>
      </w:r>
      <w:r>
        <w:t xml:space="preserve"> </w:t>
      </w:r>
      <w:r>
        <w:t xml:space="preserve">inside the network:</w:t>
      </w:r>
    </w:p>
    <w:p>
      <w:pPr>
        <w:pStyle w:val="SourceCode"/>
      </w:pPr>
      <w:r>
        <w:rPr>
          <w:rStyle w:val="VerbatimChar"/>
        </w:rPr>
        <w:t xml:space="preserve">κ = critical inputs produced internally / total critical inputs required</w:t>
      </w:r>
    </w:p>
    <w:p>
      <w:pPr>
        <w:pStyle w:val="FirstParagraph"/>
      </w:pPr>
      <w:r>
        <w:t xml:space="preserve">The scalar form is vocabulary, not measure: a system supplying 99.9% of its</w:t>
      </w:r>
      <w:r>
        <w:t xml:space="preserve"> </w:t>
      </w:r>
      <w:r>
        <w:t xml:space="preserve">mass locally has effectively zero autonomous closure if the residual 0.1%</w:t>
      </w:r>
      <w:r>
        <w:t xml:space="preserve"> </w:t>
      </w:r>
      <w:r>
        <w:t xml:space="preserve">contains irreplaceable electronics. The proper object is a vector —</w:t>
      </w:r>
      <w:r>
        <w:t xml:space="preserve"> </w:t>
      </w:r>
      <w:r>
        <w:t xml:space="preserve">κ = (κ_power, κ_mining, κ_refining, κ_robotics, κ_machine-tools,</w:t>
      </w:r>
      <w:r>
        <w:t xml:space="preserve"> </w:t>
      </w:r>
      <w:r>
        <w:t xml:space="preserve">κ_electronics, κ_thermal, κ_transport) — with minimum cut sets: the</w:t>
      </w:r>
      <w:r>
        <w:t xml:space="preserve"> </w:t>
      </w:r>
      <w:r>
        <w:t xml:space="preserve">smallest combinations of imported inputs whose loss collapses the network.</w:t>
      </w:r>
      <w:r>
        <w:t xml:space="preserve"> </w:t>
      </w:r>
      <w:r>
        <w:t xml:space="preserve">The clock-setting component is the scalar shadow of this vector structure.</w:t>
      </w:r>
      <w:r>
        <w:t xml:space="preserve"> </w:t>
      </w:r>
      <w:r>
        <w:t xml:space="preserve">The hardest closure problem is the deep technological stack — precision</w:t>
      </w:r>
      <w:r>
        <w:t xml:space="preserve"> </w:t>
      </w:r>
      <w:r>
        <w:t xml:space="preserve">metrology, advanced electronics, semiconductor fabrication, and the</w:t>
      </w:r>
      <w:r>
        <w:t xml:space="preserve"> </w:t>
      </w:r>
      <w:r>
        <w:t xml:space="preserve">machines that make those machines (Part III.2 examines the first announced</w:t>
      </w:r>
      <w:r>
        <w:t xml:space="preserve"> </w:t>
      </w:r>
      <w:r>
        <w:t xml:space="preserve">attempt on its terrestrial face).</w:t>
      </w:r>
    </w:p>
    <w:p>
      <w:pPr>
        <w:pStyle w:val="BodyText"/>
      </w:pPr>
      <w:r>
        <w:rPr>
          <w:b/>
          <w:bCs/>
        </w:rPr>
        <w:t xml:space="preserve">Lineage.</w:t>
      </w:r>
      <w:r>
        <w:t xml:space="preserve"> </w:t>
      </w:r>
      <w:r>
        <w:t xml:space="preserve">The 1980 NASA/ASEE summer study [S23] designed a</w:t>
      </w:r>
      <w:r>
        <w:t xml:space="preserve"> </w:t>
      </w:r>
      <w:r>
        <w:t xml:space="preserve">self-replicating lunar factory growing from a ~100-ton seed and introduced</w:t>
      </w:r>
      <w:r>
        <w:t xml:space="preserve"> </w:t>
      </w:r>
      <w:r>
        <w:t xml:space="preserve">quantitative closure analysis; Freitas and Merkle catalogued the design</w:t>
      </w:r>
      <w:r>
        <w:t xml:space="preserve"> </w:t>
      </w:r>
      <w:r>
        <w:t xml:space="preserve">space [S24]. The present thesis is that lineage plus three ingredients the</w:t>
      </w:r>
      <w:r>
        <w:t xml:space="preserve"> </w:t>
      </w:r>
      <w:r>
        <w:t xml:space="preserve">1980 study lacked: general-purpose AI for coordination and redesign; a</w:t>
      </w:r>
      <w:r>
        <w:t xml:space="preserve"> </w:t>
      </w:r>
      <w:r>
        <w:t xml:space="preserve">reusable heavy-lift transport economy; mass-manufactured robotics.</w:t>
      </w:r>
    </w:p>
    <w:p>
      <w:pPr>
        <w:pStyle w:val="BodyText"/>
      </w:pPr>
      <w:r>
        <w:rPr>
          <w:b/>
          <w:bCs/>
        </w:rPr>
        <w:t xml:space="preserve">The r and κ anchors, read honestly.</w:t>
      </w:r>
      <w:r>
        <w:t xml:space="preserve"> </w:t>
      </w:r>
      <w:r>
        <w:t xml:space="preserve">Three quantities sometimes</w:t>
      </w:r>
      <w:r>
        <w:t xml:space="preserve"> </w:t>
      </w:r>
      <w:r>
        <w:t xml:space="preserve">presented as converging near one year are not commensurable: solar energy</w:t>
      </w:r>
      <w:r>
        <w:t xml:space="preserve"> </w:t>
      </w:r>
      <w:r>
        <w:t xml:space="preserve">payback (0.9–4.1 yr [S20]) measures energy self-financing only; the NASA</w:t>
      </w:r>
      <w:r>
        <w:t xml:space="preserve"> </w:t>
      </w:r>
      <w:r>
        <w:t xml:space="preserve">~1-year replication figure is a design-study output; Gigafactory Shanghai’s</w:t>
      </w:r>
      <w:r>
        <w:t xml:space="preserve"> </w:t>
      </w:r>
      <w:r>
        <w:t xml:space="preserve">ten months is project execution inside a mature host economy. The</w:t>
      </w:r>
      <w:r>
        <w:t xml:space="preserve"> </w:t>
      </w:r>
      <w:r>
        <w:t xml:space="preserve">replication time of a full industrial ecosystem is</w:t>
      </w:r>
      <w:r>
        <w:t xml:space="preserve"> </w:t>
      </w:r>
      <w:r>
        <w:rPr>
          <w:i/>
          <w:iCs/>
        </w:rPr>
        <w:t xml:space="preserve">unknown</w:t>
      </w:r>
      <w:r>
        <w:t xml:space="preserve"> </w:t>
      </w:r>
      <w:r>
        <w:t xml:space="preserve">— and in this</w:t>
      </w:r>
      <w:r>
        <w:t xml:space="preserve"> </w:t>
      </w:r>
      <w:r>
        <w:t xml:space="preserve">edition it appears only as a computed output distribution (Part I.8). For</w:t>
      </w:r>
      <w:r>
        <w:t xml:space="preserve"> </w:t>
      </w:r>
      <w:r>
        <w:t xml:space="preserve">κ, the honest headline is a theory-versus-demonstration gap: 90–96%</w:t>
      </w:r>
      <w:r>
        <w:t xml:space="preserve"> </w:t>
      </w:r>
      <w:r>
        <w:t xml:space="preserve">attainable materials closure on paper [S23] against gram-per-hour oxygen</w:t>
      </w:r>
      <w:r>
        <w:t xml:space="preserve"> </w:t>
      </w:r>
      <w:r>
        <w:t xml:space="preserve">and ~20% single-output yields demonstrated [S21]; full-system closure has</w:t>
      </w:r>
      <w:r>
        <w:t xml:space="preserve"> </w:t>
      </w:r>
      <w:r>
        <w:t xml:space="preserve">not been demonstrated at any scale. Stating the gap converts the indicators</w:t>
      </w:r>
      <w:r>
        <w:t xml:space="preserve"> </w:t>
      </w:r>
      <w:r>
        <w:t xml:space="preserve">of Part III.6 from rhetoric into measurable distance.</w:t>
      </w:r>
    </w:p>
    <w:p>
      <w:pPr>
        <w:pStyle w:val="BodyText"/>
      </w:pPr>
      <w:r>
        <w:rPr>
          <w:b/>
          <w:bCs/>
        </w:rPr>
        <w:t xml:space="preserve">The seed-factory transition.</w:t>
      </w:r>
      <w:r>
        <w:t xml:space="preserve"> </w:t>
      </w:r>
      <w:r>
        <w:t xml:space="preserve">Earth stops transporting finished</w:t>
      </w:r>
      <w:r>
        <w:t xml:space="preserve"> </w:t>
      </w:r>
      <w:r>
        <w:t xml:space="preserve">infrastructure and transports a compact industrial seed — power,</w:t>
      </w:r>
      <w:r>
        <w:t xml:space="preserve"> </w:t>
      </w:r>
      <w:r>
        <w:t xml:space="preserve">extraction, refining, manufacturing, robots, compute, repair capability,</w:t>
      </w:r>
      <w:r>
        <w:t xml:space="preserve"> </w:t>
      </w:r>
      <w:r>
        <w:t xml:space="preserve">and initial spares — viable only if it grows its productive base before</w:t>
      </w:r>
      <w:r>
        <w:t xml:space="preserve"> </w:t>
      </w:r>
      <w:r>
        <w:t xml:space="preserve">critical imported components fail. A credible design requires redundancy,</w:t>
      </w:r>
      <w:r>
        <w:t xml:space="preserve"> </w:t>
      </w:r>
      <w:r>
        <w:t xml:space="preserve">recycling, buffers, and an explicit path for every nonlocal dependency.</w:t>
      </w:r>
      <w:r>
        <w:t xml:space="preserve"> </w:t>
      </w:r>
      <w:r>
        <w:t xml:space="preserve">That sentence, made operational, is the model of I.7: the spares are a</w:t>
      </w:r>
      <w:r>
        <w:t xml:space="preserve"> </w:t>
      </w:r>
      <w:r>
        <w:t xml:space="preserve">shelf-life-limited stockpile state; the nonlocal dependencies are import</w:t>
      </w:r>
      <w:r>
        <w:t xml:space="preserve"> </w:t>
      </w:r>
      <w:r>
        <w:t xml:space="preserve">lines that can be cut; the</w:t>
      </w:r>
      <w:r>
        <w:t xml:space="preserve"> </w:t>
      </w:r>
      <w:r>
        <w:t xml:space="preserve">“explicit path”</w:t>
      </w:r>
      <w:r>
        <w:t xml:space="preserve"> </w:t>
      </w:r>
      <w:r>
        <w:t xml:space="preserve">is the requirement matrix.</w:t>
      </w:r>
    </w:p>
    <w:bookmarkEnd w:id="17"/>
    <w:bookmarkStart w:id="18" w:name="i.6-intelligence-coordination-and-time"/>
    <w:p>
      <w:pPr>
        <w:pStyle w:val="Heading2"/>
      </w:pPr>
      <w:r>
        <w:t xml:space="preserve">I.6 Intelligence, coordination, and time</w:t>
      </w:r>
    </w:p>
    <w:p>
      <w:pPr>
        <w:pStyle w:val="FirstParagraph"/>
      </w:pPr>
      <w:r>
        <w:t xml:space="preserve">A sufficiently capable AI converts much of organizational coordination from</w:t>
      </w:r>
      <w:r>
        <w:t xml:space="preserve"> </w:t>
      </w:r>
      <w:r>
        <w:t xml:space="preserve">human management into a computational service — scheduling, allocation,</w:t>
      </w:r>
      <w:r>
        <w:t xml:space="preserve"> </w:t>
      </w:r>
      <w:r>
        <w:t xml:space="preserve">routing, diagnosis, redesign, bottleneck selection. Coordination cannot</w:t>
      </w:r>
      <w:r>
        <w:t xml:space="preserve"> </w:t>
      </w:r>
      <w:r>
        <w:t xml:space="preserve">reach zero: sensing, propagation latency, verification, and contention set</w:t>
      </w:r>
      <w:r>
        <w:t xml:space="preserve"> </w:t>
      </w:r>
      <w:r>
        <w:t xml:space="preserve">a physical information floor. After high closure the central allocation</w:t>
      </w:r>
      <w:r>
        <w:t xml:space="preserve"> </w:t>
      </w:r>
      <w:r>
        <w:t xml:space="preserve">question changes from</w:t>
      </w:r>
      <w:r>
        <w:t xml:space="preserve"> </w:t>
      </w:r>
      <w:r>
        <w:t xml:space="preserve">“can the system obtain land, permits, workers,</w:t>
      </w:r>
      <w:r>
        <w:t xml:space="preserve"> </w:t>
      </w:r>
      <w:r>
        <w:t xml:space="preserve">components?”</w:t>
      </w:r>
      <w:r>
        <w:t xml:space="preserve"> </w:t>
      </w:r>
      <w:r>
        <w:t xml:space="preserve">to</w:t>
      </w:r>
      <w:r>
        <w:t xml:space="preserve"> </w:t>
      </w:r>
      <w:r>
        <w:t xml:space="preserve">“how much productive throughput should be assigned, and</w:t>
      </w:r>
      <w:r>
        <w:t xml:space="preserve"> </w:t>
      </w:r>
      <w:r>
        <w:t xml:space="preserve">when will output be complete?”</w:t>
      </w:r>
      <w:r>
        <w:t xml:space="preserve"> </w:t>
      </w:r>
      <w:r>
        <w:t xml:space="preserve">— scarcity becomes latency, and the</w:t>
      </w:r>
      <w:r>
        <w:t xml:space="preserve"> </w:t>
      </w:r>
      <w:r>
        <w:t xml:space="preserve">accounting unit shifts toward joules, kilograms, machine-hours, and</w:t>
      </w:r>
      <w:r>
        <w:t xml:space="preserve"> </w:t>
      </w:r>
      <w:r>
        <w:t xml:space="preserve">completion time. In the mature regime, growth is bottleneck-limited:</w:t>
      </w:r>
    </w:p>
    <w:p>
      <w:pPr>
        <w:pStyle w:val="SourceCode"/>
      </w:pPr>
      <w:r>
        <w:rPr>
          <w:rStyle w:val="VerbatimChar"/>
        </w:rPr>
        <w:t xml:space="preserve">dH/dt = [r(I, E, M) − δ] H</w:t>
      </w:r>
    </w:p>
    <w:p>
      <w:pPr>
        <w:pStyle w:val="FirstParagraph"/>
      </w:pPr>
      <w:r>
        <w:t xml:space="preserve">with intelligence accelerating growth by detecting and expanding the active</w:t>
      </w:r>
      <w:r>
        <w:t xml:space="preserve"> </w:t>
      </w:r>
      <w:r>
        <w:t xml:space="preserve">bottleneck. The model below implements exactly this: the allocation LP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coordination service, and the binding sector it reports each step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active bottleneck.</w:t>
      </w:r>
    </w:p>
    <w:bookmarkEnd w:id="18"/>
    <w:bookmarkStart w:id="19" w:name="i.7-the-multisector-model"/>
    <w:p>
      <w:pPr>
        <w:pStyle w:val="Heading2"/>
      </w:pPr>
      <w:r>
        <w:t xml:space="preserve">I.7 The multisector model</w:t>
      </w:r>
    </w:p>
    <w:p>
      <w:pPr>
        <w:pStyle w:val="FirstParagraph"/>
      </w:pPr>
      <w:r>
        <w:t xml:space="preserve">The Second Edition specified the model that would produce a real number:</w:t>
      </w:r>
      <w:r>
        <w:t xml:space="preserve"> </w:t>
      </w:r>
      <w:r>
        <w:t xml:space="preserve">per critical sector a capacity, a sector-specific depreciation, a</w:t>
      </w:r>
      <w:r>
        <w:t xml:space="preserve"> </w:t>
      </w:r>
      <w:r>
        <w:t xml:space="preserve">requirement matrix, and import terms — with self-expansion defined as</w:t>
      </w:r>
      <w:r>
        <w:t xml:space="preserve"> </w:t>
      </w:r>
      <w:r>
        <w:t xml:space="preserve">feasible positive net growth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indispensable sector. This edition</w:t>
      </w:r>
      <w:r>
        <w:t xml:space="preserve"> </w:t>
      </w:r>
      <w:r>
        <w:t xml:space="preserve">built and ran it [S28]. Its elements: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 sectors</w:t>
      </w:r>
      <w:r>
        <w:t xml:space="preserve">: power, mining, refining, robotics, machine tools,</w:t>
      </w:r>
      <w:r>
        <w:t xml:space="preserve"> </w:t>
      </w:r>
      <w:r>
        <w:t xml:space="preserve">electronics, thermal, transport, and — as first-class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sectors —</w:t>
      </w:r>
      <w:r>
        <w:t xml:space="preserve"> </w:t>
      </w:r>
      <w:r>
        <w:t xml:space="preserve">repair and recycling. Repair offsets the wear component of δ only, at an</w:t>
      </w:r>
      <w:r>
        <w:t xml:space="preserve"> </w:t>
      </w:r>
      <w:r>
        <w:t xml:space="preserve">efficiency cost and a spares bill drawn from the requirement matrix;</w:t>
      </w:r>
      <w:r>
        <w:t xml:space="preserve"> </w:t>
      </w:r>
      <w:r>
        <w:t xml:space="preserve">recycling converts retiring capacity into secondary mining/refining feed,</w:t>
      </w:r>
      <w:r>
        <w:t xml:space="preserve"> </w:t>
      </w:r>
      <w:r>
        <w:t xml:space="preserve">capped by the scrap flow.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 matrix</w:t>
      </w:r>
      <w:r>
        <w:t xml:space="preserve"> </w:t>
      </w:r>
      <w:r>
        <w:t xml:space="preserve">A[i,j]: units of sector-i output consumed to build</w:t>
      </w:r>
      <w:r>
        <w:t xml:space="preserve"> </w:t>
      </w:r>
      <w:r>
        <w:t xml:space="preserve">one unit of sector-j capacity. ASSUMPTION-class, existing only inside</w:t>
      </w:r>
      <w:r>
        <w:t xml:space="preserve"> </w:t>
      </w:r>
      <w:r>
        <w:t xml:space="preserve">named assumption sets (conservative / central / optimistic).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Decomposed δ per environment</w:t>
      </w:r>
      <w:r>
        <w:t xml:space="preserve"> </w:t>
      </w:r>
      <w:r>
        <w:t xml:space="preserve">(I.4’s four components, per sector),</w:t>
      </w:r>
      <w:r>
        <w:t xml:space="preserve"> </w:t>
      </w:r>
      <w:r>
        <w:t xml:space="preserve">assembled from anchored ranges where anchors exist and declared</w:t>
      </w:r>
      <w:r>
        <w:t xml:space="preserve"> </w:t>
      </w:r>
      <w:r>
        <w:t xml:space="preserve">ASSUMPTION entries elsewhere, each resolved value carrying a provenance</w:t>
      </w:r>
      <w:r>
        <w:t xml:space="preserve"> </w:t>
      </w:r>
      <w:r>
        <w:t xml:space="preserve">record into the generated reports.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allocation step</w:t>
      </w:r>
      <w:r>
        <w:t xml:space="preserve">: a lexicographic linear program maximizing the</w:t>
      </w:r>
      <w:r>
        <w:t xml:space="preserve"> </w:t>
      </w:r>
      <w:r>
        <w:t xml:space="preserve">worst-case sector growth rate g over builds, wear-repair, recycling</w:t>
      </w:r>
      <w:r>
        <w:t xml:space="preserve"> </w:t>
      </w:r>
      <w:r>
        <w:t xml:space="preserve">activity, and stockpile drawdown — the self-expansion criterion</w:t>
      </w:r>
      <w:r>
        <w:t xml:space="preserve"> </w:t>
      </w:r>
      <w:r>
        <w:t xml:space="preserve">implemented exactly — then, holding g at its optimum, minimizing</w:t>
      </w:r>
      <w:r>
        <w:t xml:space="preserve"> </w:t>
      </w:r>
      <w:r>
        <w:t xml:space="preserve">drawdown: stock is a buffer, not fuel.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Vitamin-part stockpiles</w:t>
      </w:r>
      <w:r>
        <w:t xml:space="preserve"> </w:t>
      </w:r>
      <w:r>
        <w:t xml:space="preserve">with shelf life (electronics-class parts</w:t>
      </w:r>
      <w:r>
        <w:t xml:space="preserve"> </w:t>
      </w:r>
      <w:r>
        <w:t xml:space="preserve">decay in storage), per-sector import cutoffs, Mars synodic pulse</w:t>
      </w:r>
      <w:r>
        <w:t xml:space="preserve"> </w:t>
      </w:r>
      <w:r>
        <w:t xml:space="preserve">deliveries, and Poisson common-cause shocks hitting correlated sector</w:t>
      </w:r>
      <w:r>
        <w:t xml:space="preserve"> </w:t>
      </w:r>
      <w:r>
        <w:t xml:space="preserve">groups (dust storms, solar storms, common design faults).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reference architectures</w:t>
      </w:r>
      <w:r>
        <w:t xml:space="preserve">: LEO (no ore body — feed imported or</w:t>
      </w:r>
      <w:r>
        <w:t xml:space="preserve"> </w:t>
      </w:r>
      <w:r>
        <w:t xml:space="preserve">recycled from on-orbit mass), lunar surface (regolith feed, abrasive</w:t>
      </w:r>
      <w:r>
        <w:t xml:space="preserve"> </w:t>
      </w:r>
      <w:r>
        <w:t xml:space="preserve">dust, no magnetosphere), Mars (deepest logistics penalty, ~26-month</w:t>
      </w:r>
      <w:r>
        <w:t xml:space="preserve"> </w:t>
      </w:r>
      <w:r>
        <w:t xml:space="preserve">synodic resupply pulses, dust storms).</w:t>
      </w:r>
    </w:p>
    <w:p>
      <w:pPr>
        <w:pStyle w:val="FirstParagraph"/>
      </w:pPr>
      <w:r>
        <w:rPr>
          <w:b/>
          <w:bCs/>
        </w:rPr>
        <w:t xml:space="preserve">The vitamin gap.</w:t>
      </w:r>
      <w:r>
        <w:t xml:space="preserve"> </w:t>
      </w:r>
      <w:r>
        <w:t xml:space="preserve">One structural parameter dominates all results: the</w:t>
      </w:r>
      <w:r>
        <w:t xml:space="preserve"> </w:t>
      </w:r>
      <w:r>
        <w:t xml:space="preserve">fraction of the electronics sector’s output mix producible off-world</w:t>
      </w:r>
      <w:r>
        <w:t xml:space="preserve"> </w:t>
      </w:r>
      <w:r>
        <w:t xml:space="preserve">(sampled 0.10–0.30; ASSUMPTION with a documented bounding argument —</w:t>
      </w:r>
      <w:r>
        <w:t xml:space="preserve"> </w:t>
      </w:r>
      <w:r>
        <w:t xml:space="preserve">advanced-node logic and memory are not locally closable in this scenario</w:t>
      </w:r>
      <w:r>
        <w:t xml:space="preserve"> </w:t>
      </w:r>
      <w:r>
        <w:t xml:space="preserve">class; boards, passives, and power electronics plausibly are). No published</w:t>
      </w:r>
      <w:r>
        <w:t xml:space="preserve"> </w:t>
      </w:r>
      <w:r>
        <w:t xml:space="preserve">measurement exists. Anchoring it is the highest-value observation this</w:t>
      </w:r>
      <w:r>
        <w:t xml:space="preserve"> </w:t>
      </w:r>
      <w:r>
        <w:t xml:space="preserve">program could acquire.</w:t>
      </w:r>
    </w:p>
    <w:bookmarkEnd w:id="19"/>
    <w:bookmarkStart w:id="20" w:name="i.8-results"/>
    <w:p>
      <w:pPr>
        <w:pStyle w:val="Heading2"/>
      </w:pPr>
      <w:r>
        <w:t xml:space="preserve">I.8 Results</w:t>
      </w:r>
    </w:p>
    <w:p>
      <w:pPr>
        <w:pStyle w:val="FirstParagraph"/>
      </w:pPr>
      <w:r>
        <w:t xml:space="preserve">Monte Carlo over anchored ranges with common-cause shocks (n = 120 per</w:t>
      </w:r>
      <w:r>
        <w:t xml:space="preserve"> </w:t>
      </w:r>
      <w:r>
        <w:t xml:space="preserve">cell; one shared draw per anchor per run, correlating parameter uncertainty</w:t>
      </w:r>
      <w:r>
        <w:t xml:space="preserve"> </w:t>
      </w:r>
      <w:r>
        <w:t xml:space="preserve">across sectors; doubling time is an output):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P(expanding</w:t>
            </w:r>
            <w:r>
              <w:t xml:space="preserve"> </w:t>
            </w:r>
            <w:r>
              <w:t xml:space="preserve">@30</w:t>
            </w:r>
            <w:r>
              <w:t xml:space="preserve"> </w:t>
            </w:r>
            <w:r>
              <w:t xml:space="preserve">yr)</w:t>
            </w:r>
          </w:p>
        </w:tc>
        <w:tc>
          <w:tcPr/>
          <w:p>
            <w:pPr>
              <w:pStyle w:val="Compact"/>
            </w:pPr>
            <w:r>
              <w:t xml:space="preserve">doubling median (IQR)</w:t>
            </w:r>
          </w:p>
        </w:tc>
        <w:tc>
          <w:tcPr/>
          <w:p>
            <w:pPr>
              <w:pStyle w:val="Compact"/>
            </w:pPr>
            <w:r>
              <w:t xml:space="preserve">binds most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LEO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mining 69%, electronics 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lunar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9.9 (8.0–11.9)</w:t>
            </w:r>
          </w:p>
        </w:tc>
        <w:tc>
          <w:tcPr/>
          <w:p>
            <w:pPr>
              <w:pStyle w:val="Compact"/>
            </w:pPr>
            <w:r>
              <w:t xml:space="preserve">electronics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Mars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electronics 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LEO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16.5 (15.2–18.0)</w:t>
            </w:r>
          </w:p>
        </w:tc>
        <w:tc>
          <w:tcPr/>
          <w:p>
            <w:pPr>
              <w:pStyle w:val="Compact"/>
            </w:pPr>
            <w:r>
              <w:t xml:space="preserve">mining 62%, electronics 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lunar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5.2 (4.3–6.0)</w:t>
            </w:r>
          </w:p>
        </w:tc>
        <w:tc>
          <w:tcPr/>
          <w:p>
            <w:pPr>
              <w:pStyle w:val="Compact"/>
            </w:pPr>
            <w:r>
              <w:t xml:space="preserve">electronics 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Mars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11.0 (7.6–13.2)</w:t>
            </w:r>
          </w:p>
        </w:tc>
        <w:tc>
          <w:tcPr/>
          <w:p>
            <w:pPr>
              <w:pStyle w:val="Compact"/>
            </w:pPr>
            <w:r>
              <w:t xml:space="preserve">electronics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</w:pPr>
            <w:r>
              <w:t xml:space="preserve">LEO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6.0 (5.8–6.5)</w:t>
            </w:r>
          </w:p>
        </w:tc>
        <w:tc>
          <w:tcPr/>
          <w:p>
            <w:pPr>
              <w:pStyle w:val="Compact"/>
            </w:pPr>
            <w:r>
              <w:t xml:space="preserve">mining 59%, electronics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</w:pPr>
            <w:r>
              <w:t xml:space="preserve">lunar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3.0 (2.7–3.2)</w:t>
            </w:r>
          </w:p>
        </w:tc>
        <w:tc>
          <w:tcPr/>
          <w:p>
            <w:pPr>
              <w:pStyle w:val="Compact"/>
            </w:pPr>
            <w:r>
              <w:t xml:space="preserve">electronics 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</w:pPr>
            <w:r>
              <w:t xml:space="preserve">Mars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6.5 (4.8–6.8)</w:t>
            </w:r>
          </w:p>
        </w:tc>
        <w:tc>
          <w:tcPr/>
          <w:p>
            <w:pPr>
              <w:pStyle w:val="Compact"/>
            </w:pPr>
            <w:r>
              <w:t xml:space="preserve">electronics 90%</w:t>
            </w:r>
          </w:p>
        </w:tc>
      </w:tr>
    </w:tbl>
    <w:p>
      <w:pPr>
        <w:pStyle w:val="BodyText"/>
      </w:pPr>
      <w:r>
        <w:t xml:space="preserve">Reading: the conservative set fails everywhere, not marginally; the central</w:t>
      </w:r>
      <w:r>
        <w:t xml:space="preserve"> </w:t>
      </w:r>
      <w:r>
        <w:t xml:space="preserve">set is genuinely marginal, with survival declining steadily as shocks and</w:t>
      </w:r>
      <w:r>
        <w:t xml:space="preserve"> </w:t>
      </w:r>
      <w:r>
        <w:t xml:space="preserve">import decay accumulate; the optimistic set expands nearly always. The</w:t>
      </w:r>
      <w:r>
        <w:t xml:space="preserve"> </w:t>
      </w:r>
      <w:r>
        <w:t xml:space="preserve">spread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result: feasibility is not closed by current evidence, and</w:t>
      </w:r>
      <w:r>
        <w:t xml:space="preserve"> </w:t>
      </w:r>
      <w:r>
        <w:t xml:space="preserve">the model shows which numbers close it.</w:t>
      </w:r>
    </w:p>
    <w:p>
      <w:pPr>
        <w:pStyle w:val="BodyText"/>
      </w:pPr>
      <w:r>
        <w:rPr>
          <w:b/>
          <w:bCs/>
        </w:rPr>
        <w:t xml:space="preserve">Cut sets and the probabilistic minimum cut.</w:t>
      </w:r>
      <w:r>
        <w:t xml:space="preserve"> </w:t>
      </w:r>
      <w:r>
        <w:t xml:space="preserve">At central anchor values no</w:t>
      </w:r>
      <w:r>
        <w:t xml:space="preserve"> </w:t>
      </w:r>
      <w:r>
        <w:t xml:space="preserve">import cut set is fatal by year 30 anywhere — imports accelerate but are</w:t>
      </w:r>
      <w:r>
        <w:t xml:space="preserve"> </w:t>
      </w:r>
      <w:r>
        <w:t xml:space="preserve">not load-bearing</w:t>
      </w:r>
      <w:r>
        <w:t xml:space="preserve"> </w:t>
      </w:r>
      <w:r>
        <w:rPr>
          <w:i/>
          <w:iCs/>
        </w:rPr>
        <w:t xml:space="preserve">at central values</w:t>
      </w:r>
      <w:r>
        <w:t xml:space="preserve">. That statement misleads alone,</w:t>
      </w:r>
      <w:r>
        <w:t xml:space="preserve"> </w:t>
      </w:r>
      <w:r>
        <w:t xml:space="preserve">because cuts appear near the feasibility margin. Over sampled anchors,</w:t>
      </w:r>
      <w:r>
        <w:t xml:space="preserve"> </w:t>
      </w:r>
      <w:r>
        <w:t xml:space="preserve">conditional on an otherwise-expanding draw: the electronics import line</w:t>
      </w:r>
      <w:r>
        <w:t xml:space="preserve"> </w:t>
      </w:r>
      <w:r>
        <w:t xml:space="preserve">alone is fatal in 15% of central LEO and lunar draws — and cutting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import lines is no worse, i.e. electronics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minimum cut — and in</w:t>
      </w:r>
      <w:r>
        <w:t xml:space="preserve"> </w:t>
      </w:r>
      <w:r>
        <w:rPr>
          <w:b/>
          <w:bCs/>
        </w:rPr>
        <w:t xml:space="preserve">82%</w:t>
      </w:r>
      <w:r>
        <w:t xml:space="preserve"> </w:t>
      </w:r>
      <w:r>
        <w:t xml:space="preserve">of central Mars draws, where the synodic pulse and the deepest</w:t>
      </w:r>
      <w:r>
        <w:t xml:space="preserve"> </w:t>
      </w:r>
      <w:r>
        <w:t xml:space="preserve">vitamin gap compound. Capacity knockouts: every physical sector is</w:t>
      </w:r>
      <w:r>
        <w:t xml:space="preserve"> </w:t>
      </w:r>
      <w:r>
        <w:t xml:space="preserve">indispensable in every location (knockout unrecoverable); repair is</w:t>
      </w:r>
      <w:r>
        <w:t xml:space="preserve"> </w:t>
      </w:r>
      <w:r>
        <w:t xml:space="preserve">dispensable where an import line backs it;</w:t>
      </w:r>
      <w:r>
        <w:t xml:space="preserve"> </w:t>
      </w:r>
      <w:r>
        <w:rPr>
          <w:b/>
          <w:bCs/>
        </w:rPr>
        <w:t xml:space="preserve">recycling is indispensable in</w:t>
      </w:r>
      <w:r>
        <w:rPr>
          <w:b/>
          <w:bCs/>
        </w:rPr>
        <w:t xml:space="preserve"> </w:t>
      </w:r>
      <w:r>
        <w:rPr>
          <w:b/>
          <w:bCs/>
        </w:rPr>
        <w:t xml:space="preserve">LEO and only in LEO</w:t>
      </w:r>
      <w:r>
        <w:t xml:space="preserve"> </w:t>
      </w:r>
      <w:r>
        <w:t xml:space="preserve">— the no-ore-body architecture lives on recovered</w:t>
      </w:r>
      <w:r>
        <w:t xml:space="preserve"> </w:t>
      </w:r>
      <w:r>
        <w:t xml:space="preserve">mass.</w:t>
      </w:r>
    </w:p>
    <w:p>
      <w:pPr>
        <w:pStyle w:val="BodyText"/>
      </w:pPr>
      <w:r>
        <w:rPr>
          <w:b/>
          <w:bCs/>
        </w:rPr>
        <w:t xml:space="preserve">The clock-setting curve.</w:t>
      </w:r>
      <w:r>
        <w:t xml:space="preserve"> </w:t>
      </w:r>
      <w:r>
        <w:t xml:space="preserve">P(expansion) against the e-folding time of</w:t>
      </w:r>
      <w:r>
        <w:t xml:space="preserve"> </w:t>
      </w:r>
      <w:r>
        <w:t xml:space="preserve">Earth-supply withdrawal: on the lunar surface under central assumptions,</w:t>
      </w:r>
      <w:r>
        <w:t xml:space="preserve"> </w:t>
      </w:r>
      <w:r>
        <w:t xml:space="preserve">~0.80 at a 25-year ramp-down falling toward ~0.5 below ten years. The</w:t>
      </w:r>
      <w:r>
        <w:t xml:space="preserve"> </w:t>
      </w:r>
      <w:r>
        <w:t xml:space="preserve">penalty for withdrawing the umbilical faster than the closure ramp is real</w:t>
      </w:r>
      <w:r>
        <w:t xml:space="preserve"> </w:t>
      </w:r>
      <w:r>
        <w:t xml:space="preserve">and quantifiable, and its steepness is set by the electronics stockpile</w:t>
      </w:r>
      <w:r>
        <w:t xml:space="preserve"> </w:t>
      </w:r>
      <w:r>
        <w:t xml:space="preserve">shelf life — not by any aggregate quantity.</w:t>
      </w:r>
    </w:p>
    <w:p>
      <w:pPr>
        <w:pStyle w:val="BodyText"/>
      </w:pPr>
      <w:r>
        <w:rPr>
          <w:b/>
          <w:bCs/>
        </w:rPr>
        <w:t xml:space="preserve">What Part I establishes and does not.</w:t>
      </w:r>
      <w:r>
        <w:t xml:space="preserve"> </w:t>
      </w:r>
      <w:r>
        <w:t xml:space="preserve">It establishes structure: which</w:t>
      </w:r>
      <w:r>
        <w:t xml:space="preserve"> </w:t>
      </w:r>
      <w:r>
        <w:t xml:space="preserve">sector binds, what the minimum cut is, how locations rank (lunar most</w:t>
      </w:r>
      <w:r>
        <w:t xml:space="preserve"> </w:t>
      </w:r>
      <w:r>
        <w:t xml:space="preserve">robust per unit of assumption-optimism; LEO feed-constrained but</w:t>
      </w:r>
      <w:r>
        <w:t xml:space="preserve"> </w:t>
      </w:r>
      <w:r>
        <w:t xml:space="preserve">recycling-viable; Mars most path-dependent and import-fragile), and where</w:t>
      </w:r>
      <w:r>
        <w:t xml:space="preserve"> </w:t>
      </w:r>
      <w:r>
        <w:t xml:space="preserve">the feasibility margin lies. It does not establish point feasibility: the</w:t>
      </w:r>
      <w:r>
        <w:t xml:space="preserve"> </w:t>
      </w:r>
      <w:r>
        <w:t xml:space="preserve">requirement matrix, vitamin gap, repair efficiencies, stockpile sizes, and</w:t>
      </w:r>
      <w:r>
        <w:t xml:space="preserve"> </w:t>
      </w:r>
      <w:r>
        <w:t xml:space="preserve">shock rates are ASSUMPTION-class, and solar-array or satellite data do not</w:t>
      </w:r>
      <w:r>
        <w:t xml:space="preserve"> </w:t>
      </w:r>
      <w:r>
        <w:t xml:space="preserve">establish the depreciation behavior of mines, bearings, machine tools, or</w:t>
      </w:r>
      <w:r>
        <w:t xml:space="preserve"> </w:t>
      </w:r>
      <w:r>
        <w:t xml:space="preserve">dust-exposed radiators.</w:t>
      </w:r>
    </w:p>
    <w:bookmarkEnd w:id="20"/>
    <w:bookmarkStart w:id="21" w:name="i.9-development-path-annotated"/>
    <w:p>
      <w:pPr>
        <w:pStyle w:val="Heading2"/>
      </w:pPr>
      <w:r>
        <w:t xml:space="preserve">I.9 Development path, annotated</w:t>
      </w:r>
    </w:p>
    <w:p>
      <w:pPr>
        <w:pStyle w:val="FirstParagraph"/>
      </w:pPr>
      <w:r>
        <w:t xml:space="preserve">Stage 1 Earth-dependent operations → Stage 2 local resource</w:t>
      </w:r>
      <w:r>
        <w:t xml:space="preserve"> </w:t>
      </w:r>
      <w:r>
        <w:t xml:space="preserve">supplementation → Stage 3 heavy-industry closure → Stage 4 advanced</w:t>
      </w:r>
      <w:r>
        <w:t xml:space="preserve"> </w:t>
      </w:r>
      <w:r>
        <w:t xml:space="preserve">manufacturing closure → Stage 5 self-sustenance → Stage 6 self-expansion →</w:t>
      </w:r>
      <w:r>
        <w:t xml:space="preserve"> </w:t>
      </w:r>
      <w:r>
        <w:t xml:space="preserve">Stage 7 intelligence-industry recursion. Terafab is best read as a</w:t>
      </w:r>
      <w:r>
        <w:t xml:space="preserve"> </w:t>
      </w:r>
      <w:r>
        <w:t xml:space="preserve">terrestrial rehearsal of Stage 4 (Part III.2). The model adds stage</w:t>
      </w:r>
      <w:r>
        <w:t xml:space="preserve"> </w:t>
      </w:r>
      <w:r>
        <w:t xml:space="preserve">warnings: the Stage 4→5 transition is where the vitamin gap binds — no</w:t>
      </w:r>
      <w:r>
        <w:t xml:space="preserve"> </w:t>
      </w:r>
      <w:r>
        <w:t xml:space="preserve">amount of Stage 3 bulk closure substitutes for an electronics tier — and</w:t>
      </w:r>
      <w:r>
        <w:t xml:space="preserve"> </w:t>
      </w:r>
      <w:r>
        <w:t xml:space="preserve">Stage 5 is location-dependent: LEO cannot pass it without</w:t>
      </w:r>
      <w:r>
        <w:t xml:space="preserve"> </w:t>
      </w:r>
      <w:r>
        <w:t xml:space="preserve">materials-recovery recycling; Mars cannot pass it without either</w:t>
      </w:r>
      <w:r>
        <w:t xml:space="preserve"> </w:t>
      </w:r>
      <w:r>
        <w:t xml:space="preserve">electronics stockpiles engineered to synodic shelf-life or a local</w:t>
      </w:r>
      <w:r>
        <w:t xml:space="preserve"> </w:t>
      </w:r>
      <w:r>
        <w:t xml:space="preserve">electronics tier; the lunar surface has the widest viable corridor.</w:t>
      </w:r>
    </w:p>
    <w:bookmarkEnd w:id="21"/>
    <w:bookmarkStart w:id="22" w:name="X6ea4e32362fc8bd1b9db906d80607db3e17653c"/>
    <w:p>
      <w:pPr>
        <w:pStyle w:val="Heading2"/>
      </w:pPr>
      <w:r>
        <w:t xml:space="preserve">I.10 Binding bottlenecks and failure modes</w:t>
      </w:r>
    </w:p>
    <w:p>
      <w:pPr>
        <w:pStyle w:val="FirstParagraph"/>
      </w:pPr>
      <w:r>
        <w:t xml:space="preserve">Carried from the Second Edition with model annotations:</w:t>
      </w:r>
      <w:r>
        <w:t xml:space="preserve"> </w:t>
      </w:r>
      <w:r>
        <w:rPr>
          <w:b/>
          <w:bCs/>
        </w:rPr>
        <w:t xml:space="preserve">lithography and</w:t>
      </w:r>
      <w:r>
        <w:rPr>
          <w:b/>
          <w:bCs/>
        </w:rPr>
        <w:t xml:space="preserve"> </w:t>
      </w:r>
      <w:r>
        <w:rPr>
          <w:b/>
          <w:bCs/>
        </w:rPr>
        <w:t xml:space="preserve">fabrication equipment</w:t>
      </w:r>
      <w:r>
        <w:t xml:space="preserve"> </w:t>
      </w:r>
      <w:r>
        <w:t xml:space="preserve">(the named residual chokepoint one layer below</w:t>
      </w:r>
      <w:r>
        <w:t xml:space="preserve"> </w:t>
      </w:r>
      <w:r>
        <w:t xml:space="preserve">foundries — and the deepest single closure problem in this framework);</w:t>
      </w:r>
      <w:r>
        <w:t xml:space="preserve"> </w:t>
      </w:r>
      <w:r>
        <w:rPr>
          <w:b/>
          <w:bCs/>
        </w:rPr>
        <w:t xml:space="preserve">reliability and repair</w:t>
      </w:r>
      <w:r>
        <w:t xml:space="preserve"> </w:t>
      </w:r>
      <w:r>
        <w:t xml:space="preserve">(the model makes mean-time-to-repair and spares</w:t>
      </w:r>
      <w:r>
        <w:t xml:space="preserve"> </w:t>
      </w:r>
      <w:r>
        <w:t xml:space="preserve">closure first-class: repair is an explicit sector with an efficiency and a</w:t>
      </w:r>
      <w:r>
        <w:t xml:space="preserve"> </w:t>
      </w:r>
      <w:r>
        <w:t xml:space="preserve">spares bill);</w:t>
      </w:r>
      <w:r>
        <w:t xml:space="preserve"> </w:t>
      </w:r>
      <w:r>
        <w:rPr>
          <w:b/>
          <w:bCs/>
        </w:rPr>
        <w:t xml:space="preserve">thermal management</w:t>
      </w:r>
      <w:r>
        <w:t xml:space="preserve"> </w:t>
      </w:r>
      <w:r>
        <w:t xml:space="preserve">(radiators are launched mass — Part</w:t>
      </w:r>
      <w:r>
        <w:t xml:space="preserve"> </w:t>
      </w:r>
      <w:r>
        <w:t xml:space="preserve">II’s radiator axis);</w:t>
      </w:r>
      <w:r>
        <w:t xml:space="preserve"> </w:t>
      </w:r>
      <w:r>
        <w:rPr>
          <w:b/>
          <w:bCs/>
        </w:rPr>
        <w:t xml:space="preserve">energy storage and continuity</w:t>
      </w:r>
      <w:r>
        <w:t xml:space="preserve"> </w:t>
      </w:r>
      <w:r>
        <w:t xml:space="preserve">(the lunar night</w:t>
      </w:r>
      <w:r>
        <w:t xml:space="preserve"> </w:t>
      </w:r>
      <w:r>
        <w:t xml:space="preserve">storage mass term; Mars dust-storm shocks);</w:t>
      </w:r>
      <w:r>
        <w:t xml:space="preserve"> </w:t>
      </w:r>
      <w:r>
        <w:rPr>
          <w:b/>
          <w:bCs/>
        </w:rPr>
        <w:t xml:space="preserve">resource quality</w:t>
      </w:r>
      <w:r>
        <w:t xml:space="preserve"> </w:t>
      </w:r>
      <w:r>
        <w:t xml:space="preserve">(LEO has</w:t>
      </w:r>
      <w:r>
        <w:t xml:space="preserve"> </w:t>
      </w:r>
      <w:r>
        <w:t xml:space="preserve">none — hence recycling’s indispensability there);</w:t>
      </w:r>
      <w:r>
        <w:t xml:space="preserve"> </w:t>
      </w:r>
      <w:r>
        <w:rPr>
          <w:b/>
          <w:bCs/>
        </w:rPr>
        <w:t xml:space="preserve">verification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(Part III.5);</w:t>
      </w:r>
      <w:r>
        <w:t xml:space="preserve"> </w:t>
      </w:r>
      <w:r>
        <w:rPr>
          <w:b/>
          <w:bCs/>
        </w:rPr>
        <w:t xml:space="preserve">political and legal environment</w:t>
      </w:r>
      <w:r>
        <w:t xml:space="preserve">;</w:t>
      </w:r>
      <w:r>
        <w:t xml:space="preserve"> </w:t>
      </w:r>
      <w:r>
        <w:rPr>
          <w:b/>
          <w:bCs/>
        </w:rPr>
        <w:t xml:space="preserve">economic</w:t>
      </w:r>
      <w:r>
        <w:rPr>
          <w:b/>
          <w:bCs/>
        </w:rPr>
        <w:t xml:space="preserve"> </w:t>
      </w:r>
      <w:r>
        <w:rPr>
          <w:b/>
          <w:bCs/>
        </w:rPr>
        <w:t xml:space="preserve">survival of the transition</w:t>
      </w:r>
      <w:r>
        <w:t xml:space="preserve"> </w:t>
      </w:r>
      <w:r>
        <w:t xml:space="preserve">(Part II.1);</w:t>
      </w:r>
      <w:r>
        <w:t xml:space="preserve"> </w:t>
      </w:r>
      <w:r>
        <w:rPr>
          <w:b/>
          <w:bCs/>
        </w:rPr>
        <w:t xml:space="preserve">concentrated coordination</w:t>
      </w:r>
      <w:r>
        <w:t xml:space="preserve"> </w:t>
      </w:r>
      <w:r>
        <w:t xml:space="preserve">(single points of failure a distributed competitor lacks);</w:t>
      </w:r>
      <w:r>
        <w:t xml:space="preserve"> </w:t>
      </w:r>
      <w:r>
        <w:rPr>
          <w:b/>
          <w:bCs/>
        </w:rPr>
        <w:t xml:space="preserve">paradigm-shift stranding</w:t>
      </w:r>
      <w:r>
        <w:t xml:space="preserve"> </w:t>
      </w:r>
      <w:r>
        <w:t xml:space="preserve">(Part IV.3 — exposure concentrated in the</w:t>
      </w:r>
      <w:r>
        <w:t xml:space="preserve"> </w:t>
      </w:r>
      <w:r>
        <w:t xml:space="preserve">fabrication layer; the fleet self-insures through its own 3–6-year</w:t>
      </w:r>
      <w:r>
        <w:t xml:space="preserve"> </w:t>
      </w:r>
      <w:r>
        <w:t xml:space="preserve">depreciation).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art-ii-comparative-economics"/>
    <w:p>
      <w:pPr>
        <w:pStyle w:val="Heading1"/>
      </w:pPr>
      <w:r>
        <w:t xml:space="preserve">Part II — Comparative Economics</w:t>
      </w:r>
    </w:p>
    <w:bookmarkStart w:id="24" w:name="ii.1-the-bridge-economy"/>
    <w:p>
      <w:pPr>
        <w:pStyle w:val="Heading2"/>
      </w:pPr>
      <w:r>
        <w:t xml:space="preserve">II.1 The bridge economy</w:t>
      </w:r>
    </w:p>
    <w:p>
      <w:pPr>
        <w:pStyle w:val="FirstParagraph"/>
      </w:pPr>
      <w:r>
        <w:t xml:space="preserve">Each stage of the recursion must be independently profitable or deliberately</w:t>
      </w:r>
      <w:r>
        <w:t xml:space="preserve"> </w:t>
      </w:r>
      <w:r>
        <w:t xml:space="preserve">financed: a staircase of self-supporting steps, not a single leap to</w:t>
      </w:r>
      <w:r>
        <w:t xml:space="preserve"> </w:t>
      </w:r>
      <w:r>
        <w:t xml:space="preserve">closure. The plausible treads, in order: terrestrial products of the same</w:t>
      </w:r>
      <w:r>
        <w:t xml:space="preserve"> </w:t>
      </w:r>
      <w:r>
        <w:t xml:space="preserve">machinery (vehicles, storage, robots — the ground floor pays rent); launch</w:t>
      </w:r>
      <w:r>
        <w:t xml:space="preserve"> </w:t>
      </w:r>
      <w:r>
        <w:t xml:space="preserve">and connectivity (Starlink revenue and launch services fund transport);</w:t>
      </w:r>
      <w:r>
        <w:t xml:space="preserve"> </w:t>
      </w:r>
      <w:r>
        <w:t xml:space="preserve">orbital compute services — a candidate tread,</w:t>
      </w:r>
      <w:r>
        <w:t xml:space="preserve"> </w:t>
      </w:r>
      <w:r>
        <w:rPr>
          <w:i/>
          <w:iCs/>
        </w:rPr>
        <w:t xml:space="preserve">now priced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merely doubted</w:t>
      </w:r>
      <w:r>
        <w:t xml:space="preserve"> </w:t>
      </w:r>
      <w:r>
        <w:t xml:space="preserve">(II.2–II.4); and in-space industrial services at higher</w:t>
      </w:r>
      <w:r>
        <w:t xml:space="preserve"> </w:t>
      </w:r>
      <w:r>
        <w:t xml:space="preserve">closure. The test of the staircase: at every stage, revenue plus strategic</w:t>
      </w:r>
      <w:r>
        <w:t xml:space="preserve"> </w:t>
      </w:r>
      <w:r>
        <w:t xml:space="preserve">financing must exceed the burn required to reach the next stage before the</w:t>
      </w:r>
      <w:r>
        <w:t xml:space="preserve"> </w:t>
      </w:r>
      <w:r>
        <w:t xml:space="preserve">clock-setting components of Part I.4 expire — and Part I.8 makes the clock</w:t>
      </w:r>
      <w:r>
        <w:t xml:space="preserve"> </w:t>
      </w:r>
      <w:r>
        <w:t xml:space="preserve">concrete: the electronics stockpile shelf life against the import ramp.</w:t>
      </w:r>
    </w:p>
    <w:bookmarkEnd w:id="24"/>
    <w:bookmarkStart w:id="25" w:name="ii.2-the-crossover-model"/>
    <w:p>
      <w:pPr>
        <w:pStyle w:val="Heading2"/>
      </w:pPr>
      <w:r>
        <w:t xml:space="preserve">II.2 The crossover model</w:t>
      </w:r>
    </w:p>
    <w:p>
      <w:pPr>
        <w:pStyle w:val="FirstParagraph"/>
      </w:pPr>
      <w:r>
        <w:t xml:space="preserve">Unit:</w:t>
      </w:r>
      <w:r>
        <w:t xml:space="preserve"> </w:t>
      </w:r>
      <w:r>
        <w:rPr>
          <w:b/>
          <w:bCs/>
        </w:rPr>
        <w:t xml:space="preserve">dollars per frontier-equivalent kilowatt-year of delivered IT</w:t>
      </w:r>
      <w:r>
        <w:rPr>
          <w:b/>
          <w:bCs/>
        </w:rP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(older-node hardware is compute-normalized by its J/FLOP penalty).</w:t>
      </w:r>
      <w:r>
        <w:t xml:space="preserve"> </w:t>
      </w:r>
      <w:r>
        <w:t xml:space="preserve">Three reference cases: a LEO inference service; high-orbit/cislunar batch</w:t>
      </w:r>
      <w:r>
        <w:t xml:space="preserve"> </w:t>
      </w:r>
      <w:r>
        <w:t xml:space="preserve">compute; lunar-surface compute on locally manufactured power. Mass and</w:t>
      </w:r>
      <w:r>
        <w:t xml:space="preserve"> </w:t>
      </w:r>
      <w:r>
        <w:t xml:space="preserve">power budgets resolve from anchored ranges — launch price sheets</w:t>
      </w:r>
      <w:r>
        <w:t xml:space="preserve"> </w:t>
      </w:r>
      <w:r>
        <w:t xml:space="preserve">(company_statement), flexible-array specific power and deployable-radiator</w:t>
      </w:r>
      <w:r>
        <w:t xml:space="preserve"> </w:t>
      </w:r>
      <w:r>
        <w:t xml:space="preserve">specific mass (technical_report), accelerator system cost and lives</w:t>
      </w:r>
      <w:r>
        <w:t xml:space="preserve"> </w:t>
      </w:r>
      <w:r>
        <w:t xml:space="preserve">(reporting), DC capex, PUE, WACC (reporting), qualification multiplier and</w:t>
      </w:r>
      <w:r>
        <w:t xml:space="preserve"> </w:t>
      </w:r>
      <w:r>
        <w:t xml:space="preserve">utilization (ASSUMPTION, evidence-tempered) — each with a source class and</w:t>
      </w:r>
      <w:r>
        <w:t xml:space="preserve"> </w:t>
      </w:r>
      <w:r>
        <w:t xml:space="preserve">per-run provenance. The space cost is affine in launch $/kg, so break-even</w:t>
      </w:r>
      <w:r>
        <w:t xml:space="preserve"> </w:t>
      </w:r>
      <w:r>
        <w:t xml:space="preserve">launch prices are exact. Chip efficiency is a first-class parameter: off</w:t>
      </w:r>
      <w:r>
        <w:t xml:space="preserve"> </w:t>
      </w:r>
      <w:r>
        <w:t xml:space="preserve">Earth, every watt not computed must be radiated, and radiator, PV, storage,</w:t>
      </w:r>
      <w:r>
        <w:t xml:space="preserve"> </w:t>
      </w:r>
      <w:r>
        <w:t xml:space="preserve">and structure are launched mass, so a FLOPS/W advantage scales the entire</w:t>
      </w:r>
      <w:r>
        <w:t xml:space="preserve"> </w:t>
      </w:r>
      <w:r>
        <w:t xml:space="preserve">power side per unit of delivered compute — efficiency and launch price</w:t>
      </w:r>
      <w:r>
        <w:t xml:space="preserve"> </w:t>
      </w:r>
      <w:r>
        <w:t xml:space="preserve">enter the crossover multiplicatively, with a quantitative refinement below.</w:t>
      </w:r>
    </w:p>
    <w:p>
      <w:pPr>
        <w:pStyle w:val="BodyText"/>
      </w:pPr>
      <w:r>
        <w:t xml:space="preserve">The terrestrial counterfactual</w:t>
      </w:r>
      <w:r>
        <w:t xml:space="preserve"> </w:t>
      </w:r>
      <w:r>
        <w:rPr>
          <w:b/>
          <w:bCs/>
        </w:rPr>
        <w:t xml:space="preserve">responds</w:t>
      </w:r>
      <w:r>
        <w:t xml:space="preserve"> </w:t>
      </w:r>
      <w:r>
        <w:t xml:space="preserve">— the epistemic requirement</w:t>
      </w:r>
      <w:r>
        <w:t xml:space="preserve"> </w:t>
      </w:r>
      <w:r>
        <w:t xml:space="preserve">earlier editions missed. Three scenarios:</w:t>
      </w:r>
      <w:r>
        <w:t xml:space="preserve"> </w:t>
      </w:r>
      <w:r>
        <w:rPr>
          <w:i/>
          <w:iCs/>
        </w:rPr>
        <w:t xml:space="preserve">tight</w:t>
      </w:r>
      <w:r>
        <w:t xml:space="preserve"> </w:t>
      </w:r>
      <w:r>
        <w:t xml:space="preserve">prices scarcity (the</w:t>
      </w:r>
      <w:r>
        <w:t xml:space="preserve"> </w:t>
      </w:r>
      <w:r>
        <w:t xml:space="preserve">politics-binds branch: permitting and climate commitments hold);</w:t>
      </w:r>
      <w:r>
        <w:t xml:space="preserve"> </w:t>
      </w:r>
      <w:r>
        <w:rPr>
          <w:i/>
          <w:iCs/>
        </w:rPr>
        <w:t xml:space="preserve">base</w:t>
      </w:r>
      <w:r>
        <w:t xml:space="preserve"> </w:t>
      </w:r>
      <w:r>
        <w:t xml:space="preserve">takes the anchors;</w:t>
      </w:r>
      <w:r>
        <w:t xml:space="preserve"> </w:t>
      </w:r>
      <w:r>
        <w:rPr>
          <w:i/>
          <w:iCs/>
        </w:rPr>
        <w:t xml:space="preserve">responsive</w:t>
      </w:r>
      <w:r>
        <w:t xml:space="preserve"> </w:t>
      </w:r>
      <w:r>
        <w:t xml:space="preserve">prices induced supply at the cheapest</w:t>
      </w:r>
      <w:r>
        <w:t xml:space="preserve"> </w:t>
      </w:r>
      <w:r>
        <w:t xml:space="preserve">permitted firm-power floor — nuclear PPA, or the politically conditional</w:t>
      </w:r>
      <w:r>
        <w:t xml:space="preserve"> </w:t>
      </w:r>
      <w:r>
        <w:t xml:space="preserve">natural-gas floor at $0.04–0.06/kWh (CCGT under $1,000/kW, ~2-year builds</w:t>
      </w:r>
      <w:r>
        <w:t xml:space="preserve"> </w:t>
      </w:r>
      <w:r>
        <w:t xml:space="preserve">[S35]) — with an older-node hardware option taken when it wins on</w:t>
      </w:r>
      <w:r>
        <w:t xml:space="preserve"> </w:t>
      </w:r>
      <w:r>
        <w:t xml:space="preserve">compute-normalized cost. Aspirational launch targets are sweep axes only,</w:t>
      </w:r>
      <w:r>
        <w:t xml:space="preserve"> </w:t>
      </w:r>
      <w:r>
        <w:t xml:space="preserve">never inputs. Calibration: the Earth base case works out to ≈$1.7/kW-hr,</w:t>
      </w:r>
      <w:r>
        <w:t xml:space="preserve"> </w:t>
      </w:r>
      <w:r>
        <w:t xml:space="preserve">matching published accelerator rental rates.</w:t>
      </w:r>
    </w:p>
    <w:bookmarkEnd w:id="25"/>
    <w:bookmarkStart w:id="26" w:name="ii.3-results"/>
    <w:p>
      <w:pPr>
        <w:pStyle w:val="Heading2"/>
      </w:pPr>
      <w:r>
        <w:t xml:space="preserve">II.3 Results</w:t>
      </w:r>
    </w:p>
    <w:p>
      <w:pPr>
        <w:pStyle w:val="FirstParagraph"/>
      </w:pPr>
      <w:r>
        <w:t xml:space="preserve">Central anchor values ($ per kW-yr; launched mass after any closure):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launched mass</w:t>
            </w:r>
          </w:p>
        </w:tc>
        <w:tc>
          <w:tcPr/>
          <w:p>
            <w:pPr>
              <w:pStyle w:val="Compact"/>
            </w:pPr>
            <w:r>
              <w:t xml:space="preserve">vs Earth base (14,669)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inference</w:t>
            </w:r>
          </w:p>
        </w:tc>
        <w:tc>
          <w:tcPr/>
          <w:p>
            <w:pPr>
              <w:pStyle w:val="Compact"/>
            </w:pPr>
            <w:r>
              <w:t xml:space="preserve">71,901</w:t>
            </w:r>
          </w:p>
        </w:tc>
        <w:tc>
          <w:tcPr/>
          <w:p>
            <w:pPr>
              <w:pStyle w:val="Compact"/>
            </w:pPr>
            <w:r>
              <w:t xml:space="preserve">46 kg/kW</w:t>
            </w:r>
          </w:p>
        </w:tc>
        <w:tc>
          <w:tcPr/>
          <w:p>
            <w:pPr>
              <w:pStyle w:val="Compact"/>
            </w:pPr>
            <w:r>
              <w:t xml:space="preserve">4.9×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cislunar batch</w:t>
            </w:r>
          </w:p>
        </w:tc>
        <w:tc>
          <w:tcPr/>
          <w:p>
            <w:pPr>
              <w:pStyle w:val="Compact"/>
            </w:pPr>
            <w:r>
              <w:t xml:space="preserve">128,333</w:t>
            </w:r>
          </w:p>
        </w:tc>
        <w:tc>
          <w:tcPr/>
          <w:p>
            <w:pPr>
              <w:pStyle w:val="Compact"/>
            </w:pPr>
            <w:r>
              <w:t xml:space="preserve">46 kg/kW</w:t>
            </w:r>
          </w:p>
        </w:tc>
        <w:tc>
          <w:tcPr/>
          <w:p>
            <w:pPr>
              <w:pStyle w:val="Compact"/>
            </w:pPr>
            <w:r>
              <w:t xml:space="preserve">8.7×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lunar surface</w:t>
            </w:r>
          </w:p>
        </w:tc>
        <w:tc>
          <w:tcPr/>
          <w:p>
            <w:pPr>
              <w:pStyle w:val="Compact"/>
            </w:pPr>
            <w:r>
              <w:t xml:space="preserve">5,065,254</w:t>
            </w:r>
          </w:p>
        </w:tc>
        <w:tc>
          <w:tcPr/>
          <w:p>
            <w:pPr>
              <w:pStyle w:val="Compact"/>
            </w:pPr>
            <w:r>
              <w:t xml:space="preserve">454 kg/kW</w:t>
            </w:r>
          </w:p>
        </w:tc>
        <w:tc>
          <w:tcPr/>
          <w:p>
            <w:pPr>
              <w:pStyle w:val="Compact"/>
            </w:pPr>
            <w:r>
              <w:t xml:space="preserve">345×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 tight</w:t>
            </w:r>
          </w:p>
        </w:tc>
        <w:tc>
          <w:tcPr/>
          <w:p>
            <w:pPr>
              <w:pStyle w:val="Compact"/>
            </w:pPr>
            <w:r>
              <w:t xml:space="preserve">15,980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 responsive</w:t>
            </w:r>
          </w:p>
        </w:tc>
        <w:tc>
          <w:tcPr/>
          <w:p>
            <w:pPr>
              <w:pStyle w:val="Compact"/>
            </w:pPr>
            <w:r>
              <w:t xml:space="preserve">12,783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Monte Carlo over anchored ranges, shared draws both sides (n = 2,000):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vs Earth</w:t>
            </w:r>
          </w:p>
        </w:tc>
        <w:tc>
          <w:tcPr/>
          <w:p>
            <w:pPr>
              <w:pStyle w:val="Compact"/>
            </w:pPr>
            <w:r>
              <w:t xml:space="preserve">ratio p10/p50/p90</w:t>
            </w:r>
          </w:p>
        </w:tc>
        <w:tc>
          <w:tcPr/>
          <w:p>
            <w:pPr>
              <w:pStyle w:val="Compact"/>
            </w:pPr>
            <w:r>
              <w:t xml:space="preserve">P(space cheaper)</w:t>
            </w:r>
          </w:p>
        </w:tc>
        <w:tc>
          <w:tcPr/>
          <w:p>
            <w:pPr>
              <w:pStyle w:val="Compact"/>
            </w:pPr>
            <w:r>
              <w:t xml:space="preserve">break-even $/kg p50 (p90)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inference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3.2 / 5.3 / 8.5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−628 (−74)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inference</w:t>
            </w:r>
          </w:p>
        </w:tc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t xml:space="preserve">3.8 / 6.4 / 10.6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−746 (−224)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cislunar batch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5.4 / 9.4 / 16.4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−167 (27)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cislunar batch</w:t>
            </w:r>
          </w:p>
        </w:tc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t xml:space="preserve">6.4 / 11.2 / 19.6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−221 (−37)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lunar surface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140.6 / 347.5 / 833.9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−11 (−5)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lunar surface</w:t>
            </w:r>
          </w:p>
        </w:tc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t xml:space="preserve">184.6 / 433.8 / 1051.3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−13 (−5)</w:t>
            </w:r>
          </w:p>
        </w:tc>
      </w:tr>
    </w:tbl>
    <w:p>
      <w:pPr>
        <w:pStyle w:val="BodyText"/>
      </w:pPr>
      <w:r>
        <w:t xml:space="preserve">A negative break-even means fixed, non-launch costs alone exceed the Earth</w:t>
      </w:r>
      <w:r>
        <w:t xml:space="preserve"> </w:t>
      </w:r>
      <w:r>
        <w:t xml:space="preserve">cost: at those draws no launch price, even zero, closes the gap. The</w:t>
      </w:r>
      <w:r>
        <w:t xml:space="preserve"> </w:t>
      </w:r>
      <w:r>
        <w:t xml:space="preserve">structural finding:</w:t>
      </w:r>
      <w:r>
        <w:t xml:space="preserve"> </w:t>
      </w:r>
      <w:r>
        <w:rPr>
          <w:b/>
          <w:bCs/>
        </w:rPr>
        <w:t xml:space="preserve">the crossover is gated by the space-qualification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premium, equipment life, and utilization — not launch price.</w:t>
      </w:r>
      <w:r>
        <w:t xml:space="preserve"> </w:t>
      </w:r>
      <w:r>
        <w:t xml:space="preserve">The</w:t>
      </w:r>
      <w:r>
        <w:t xml:space="preserve"> </w:t>
      </w:r>
      <w:r>
        <w:t xml:space="preserve">crossover surface (launch $/kg × life × qualification × radiator × closure</w:t>
      </w:r>
      <w:r>
        <w:t xml:space="preserve"> </w:t>
      </w:r>
      <w:r>
        <w:t xml:space="preserve">× chip efficiency) shows no ratio-below-1 region at published prices on</w:t>
      </w:r>
      <w:r>
        <w:t xml:space="preserve"> </w:t>
      </w:r>
      <w:r>
        <w:t xml:space="preserve">any axis, and near-parity only at target-class prices combined with</w:t>
      </w:r>
      <w:r>
        <w:t xml:space="preserve"> </w:t>
      </w:r>
      <w:r>
        <w:t xml:space="preserve">favorable values on at least two other axes. Lunar closure is the weakest</w:t>
      </w:r>
      <w:r>
        <w:t xml:space="preserve"> </w:t>
      </w:r>
      <w:r>
        <w:t xml:space="preserve">lever: chips are never closed, so even 95% closure of non-chip mass leaves</w:t>
      </w:r>
      <w:r>
        <w:t xml:space="preserve"> </w:t>
      </w:r>
      <w:r>
        <w:t xml:space="preserve">the lunar case two orders of magnitude from parity at published prices.</w:t>
      </w:r>
    </w:p>
    <w:p>
      <w:pPr>
        <w:pStyle w:val="BodyText"/>
      </w:pPr>
      <w:r>
        <w:t xml:space="preserve">The mass-multiplier refinement: at anchored values a 2× FLOPS/W advantage</w:t>
      </w:r>
      <w:r>
        <w:t xml:space="preserve"> </w:t>
      </w:r>
      <w:r>
        <w:t xml:space="preserve">buys only ~two-thirds of the benefit of halving launch price (ratio 4.7 vs</w:t>
      </w:r>
      <w:r>
        <w:t xml:space="preserve"> </w:t>
      </w:r>
      <w:r>
        <w:t xml:space="preserve">3.8 at $3,000/kg), because the hardware term — untouched by efficiency —</w:t>
      </w:r>
      <w:r>
        <w:t xml:space="preserve"> </w:t>
      </w:r>
      <w:r>
        <w:t xml:space="preserve">dominates both mass and capex.</w:t>
      </w:r>
      <w:r>
        <w:t xml:space="preserve"> </w:t>
      </w:r>
      <w:r>
        <w:t xml:space="preserve">“The compute tax outweighs the launch tax”</w:t>
      </w:r>
      <w:r>
        <w:t xml:space="preserve"> </w:t>
      </w:r>
      <w:r>
        <w:t xml:space="preserve">[S34] becomes true only after the qualification premium and hardware $/kW</w:t>
      </w:r>
      <w:r>
        <w:t xml:space="preserve"> </w:t>
      </w:r>
      <w:r>
        <w:t xml:space="preserve">fall; near-term, both taxes are subordinate to qualification and life.</w:t>
      </w:r>
    </w:p>
    <w:bookmarkEnd w:id="26"/>
    <w:bookmarkStart w:id="27" w:name="ii.4-external-claim-checks"/>
    <w:p>
      <w:pPr>
        <w:pStyle w:val="Heading2"/>
      </w:pPr>
      <w:r>
        <w:t xml:space="preserve">II.4 External claim checks</w:t>
      </w:r>
    </w:p>
    <w:p>
      <w:pPr>
        <w:pStyle w:val="FirstParagraph"/>
      </w:pPr>
      <w:r>
        <w:t xml:space="preserve">Two public claims assert a crossover this model denies at central values.</w:t>
      </w:r>
      <w:r>
        <w:t xml:space="preserve"> </w:t>
      </w:r>
      <w:r>
        <w:t xml:space="preserve">Both are recorded as comparison targets (never inputs), and both</w:t>
      </w:r>
      <w:r>
        <w:t xml:space="preserve"> </w:t>
      </w:r>
      <w:r>
        <w:rPr>
          <w:i/>
          <w:iCs/>
        </w:rPr>
        <w:t xml:space="preserve">reproduce inside the model</w:t>
      </w:r>
      <w:r>
        <w:t xml:space="preserve"> </w:t>
      </w:r>
      <w:r>
        <w:t xml:space="preserve">— which converts a public disagreement into a</w:t>
      </w:r>
      <w:r>
        <w:t xml:space="preserve"> </w:t>
      </w:r>
      <w:r>
        <w:t xml:space="preserve">localized, testable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Google/Planet study</w:t>
      </w:r>
      <w:r>
        <w:t xml:space="preserve"> </w:t>
      </w:r>
      <w:r>
        <w:t xml:space="preserve">(reported: crossover at $200–300/kg [S34]).</w:t>
      </w:r>
      <w:r>
        <w:t xml:space="preserve"> </w:t>
      </w:r>
      <w:r>
        <w:t xml:space="preserve">At $250/kg with central anchors: space/Earth = 2.16 — no crossover.</w:t>
      </w:r>
      <w:r>
        <w:t xml:space="preserve"> </w:t>
      </w:r>
      <w:r>
        <w:t xml:space="preserve">Under the favorable corner</w:t>
      </w:r>
      <w:r>
        <w:t xml:space="preserve"> </w:t>
      </w:r>
      <w:r>
        <w:rPr>
          <w:i/>
          <w:iCs/>
        </w:rPr>
        <w:t xml:space="preserve">within anchored ranges</w:t>
      </w:r>
      <w:r>
        <w:t xml:space="preserve"> </w:t>
      </w:r>
      <w:r>
        <w:t xml:space="preserve">(qualification ×1.2,</w:t>
      </w:r>
      <w:r>
        <w:t xml:space="preserve"> </w:t>
      </w:r>
      <w:r>
        <w:t xml:space="preserve">7-year life, 0.95 utilization, 3 kg/kW radiators):</w:t>
      </w:r>
      <w:r>
        <w:t xml:space="preserve"> </w:t>
      </w:r>
      <w:r>
        <w:rPr>
          <w:b/>
          <w:bCs/>
        </w:rPr>
        <w:t xml:space="preserve">0.93</w:t>
      </w:r>
      <w:r>
        <w:t xml:space="preserve"> </w:t>
      </w:r>
      <w:r>
        <w:t xml:space="preserve">— the claim</w:t>
      </w:r>
      <w:r>
        <w:t xml:space="preserve"> </w:t>
      </w:r>
      <w:r>
        <w:t xml:space="preserve">exactly. The dispute is three numbers, none of them launch price.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Suncatcher design study</w:t>
      </w:r>
      <w:r>
        <w:t xml:space="preserve"> </w:t>
      </w:r>
      <w:r>
        <w:t xml:space="preserve">(published preprint [S32]: 81-satellite</w:t>
      </w:r>
      <w:r>
        <w:t xml:space="preserve"> </w:t>
      </w:r>
      <w:r>
        <w:t xml:space="preserve">dawn-dusk sun-synchronous cluster, terabit-class optical links,</w:t>
      </w:r>
      <w:r>
        <w:t xml:space="preserve"> </w:t>
      </w:r>
      <w:r>
        <w:t xml:space="preserve">learning-curve projection of sub-$200/kg by the mid-2030s</w:t>
      </w:r>
      <w:r>
        <w:t xml:space="preserve"> </w:t>
      </w:r>
      <w:r>
        <w:t xml:space="preserve">“approaching</w:t>
      </w:r>
      <w:r>
        <w:t xml:space="preserve"> </w:t>
      </w:r>
      <w:r>
        <w:t xml:space="preserve">per-kilowatt-year parity”</w:t>
      </w:r>
      <w:r>
        <w:t xml:space="preserve">). Same localization — and the study’s own</w:t>
      </w:r>
      <w:r>
        <w:t xml:space="preserve"> </w:t>
      </w:r>
      <w:r>
        <w:t xml:space="preserve">proton-beam data (HBM memory most radiation-sensitive, irregularities</w:t>
      </w:r>
      <w:r>
        <w:t xml:space="preserve"> </w:t>
      </w:r>
      <w:r>
        <w:t xml:space="preserve">beyond the expected shielded five-year dose) is currently evidence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the long-life corner its parity projection requires. The COTS</w:t>
      </w:r>
      <w:r>
        <w:t xml:space="preserve"> </w:t>
      </w:r>
      <w:r>
        <w:t xml:space="preserve">practice supporting the low qualification premium (unmodified GPUs flying</w:t>
      </w:r>
      <w:r>
        <w:t xml:space="preserve"> </w:t>
      </w:r>
      <w:r>
        <w:t xml:space="preserve">on imaging satellites [S34]) demonstrates cheapness, not yet five-year</w:t>
      </w:r>
      <w:r>
        <w:t xml:space="preserve"> </w:t>
      </w:r>
      <w:r>
        <w:t xml:space="preserve">reliability.</w:t>
      </w:r>
    </w:p>
    <w:p>
      <w:pPr>
        <w:pStyle w:val="FirstParagraph"/>
      </w:pPr>
      <w:r>
        <w:t xml:space="preserve">Consequence for the staircase:</w:t>
      </w:r>
      <w:r>
        <w:t xml:space="preserve"> </w:t>
      </w:r>
      <w:r>
        <w:rPr>
          <w:b/>
          <w:bCs/>
        </w:rPr>
        <w:t xml:space="preserve">orbital compute is not currently a</w:t>
      </w:r>
      <w:r>
        <w:rPr>
          <w:b/>
          <w:bCs/>
        </w:rPr>
        <w:t xml:space="preserve"> </w:t>
      </w:r>
      <w:r>
        <w:rPr>
          <w:b/>
          <w:bCs/>
        </w:rPr>
        <w:t xml:space="preserve">self-supporting tread.</w:t>
      </w:r>
      <w:r>
        <w:t xml:space="preserve"> </w:t>
      </w:r>
      <w:r>
        <w:t xml:space="preserve">Deployed at scale before the enabling corner</w:t>
      </w:r>
      <w:r>
        <w:t xml:space="preserve"> </w:t>
      </w:r>
      <w:r>
        <w:t xml:space="preserve">materializes, it is strategic positioning or learning investment, not</w:t>
      </w:r>
      <w:r>
        <w:t xml:space="preserve"> </w:t>
      </w:r>
      <w:r>
        <w:t xml:space="preserve">profit — an observation Part III converts into a discriminating test.</w:t>
      </w:r>
    </w:p>
    <w:bookmarkEnd w:id="27"/>
    <w:bookmarkStart w:id="28" w:name="Xbbdf0d74a5d1a1221db4204b219970d6e43ca34"/>
    <w:p>
      <w:pPr>
        <w:pStyle w:val="Heading2"/>
      </w:pPr>
      <w:r>
        <w:t xml:space="preserve">II.5 Competition and the takeoff-speed assumption</w:t>
      </w:r>
    </w:p>
    <w:p>
      <w:pPr>
        <w:pStyle w:val="FirstParagraph"/>
      </w:pPr>
      <w:r>
        <w:rPr>
          <w:b/>
          <w:bCs/>
        </w:rPr>
        <w:t xml:space="preserve">Explicit assumption.</w:t>
      </w:r>
      <w:r>
        <w:t xml:space="preserve"> </w:t>
      </w:r>
      <w:r>
        <w:t xml:space="preserve">This thesis is decision-relevant chiefly under a</w:t>
      </w:r>
      <w:r>
        <w:t xml:space="preserve"> </w:t>
      </w:r>
      <w:r>
        <w:t xml:space="preserve">slow-to-medium AI takeoff. Under a fast software takeoff, incumbent compute</w:t>
      </w:r>
      <w:r>
        <w:t xml:space="preserve"> </w:t>
      </w:r>
      <w:r>
        <w:t xml:space="preserve">and algorithms decide outcomes before any physical loop closes; the space</w:t>
      </w:r>
      <w:r>
        <w:t xml:space="preserve"> </w:t>
      </w:r>
      <w:r>
        <w:t xml:space="preserve">complex becomes something the resulting intelligence builds afterward, not</w:t>
      </w:r>
      <w:r>
        <w:t xml:space="preserve"> </w:t>
      </w:r>
      <w:r>
        <w:t xml:space="preserve">the path by which it arises. The prominent published bet on the fast branch</w:t>
      </w:r>
      <w:r>
        <w:t xml:space="preserve"> </w:t>
      </w:r>
      <w:r>
        <w:t xml:space="preserve">[S35] argues automated AI research compresses AGI-to-superintelligence into</w:t>
      </w:r>
      <w:r>
        <w:t xml:space="preserve"> </w:t>
      </w:r>
      <w:r>
        <w:t xml:space="preserve">roughly a year; this document’s program is the other branch, and the</w:t>
      </w:r>
      <w:r>
        <w:t xml:space="preserve"> </w:t>
      </w:r>
      <w:r>
        <w:t xml:space="preserve">disagreement operates on priors, not on any evidence item below.</w:t>
      </w:r>
    </w:p>
    <w:p>
      <w:pPr>
        <w:pStyle w:val="BodyText"/>
      </w:pPr>
      <w:r>
        <w:t xml:space="preserve">The system is not alone. China is the closest existing implementation of</w:t>
      </w:r>
      <w:r>
        <w:t xml:space="preserve"> </w:t>
      </w:r>
      <w:r>
        <w:t xml:space="preserve">the terrestrial stages at national scale (solar, batteries, robotics,</w:t>
      </w:r>
      <w:r>
        <w:t xml:space="preserve"> </w:t>
      </w:r>
      <w:r>
        <w:t xml:space="preserve">rare-earth refining, trailing-edge fabrication) lacking, for now, a</w:t>
      </w:r>
      <w:r>
        <w:t xml:space="preserve"> </w:t>
      </w:r>
      <w:r>
        <w:t xml:space="preserve">reusable heavy-lift economy. Hyperscalers close the same inputs with</w:t>
      </w:r>
      <w:r>
        <w:t xml:space="preserve"> </w:t>
      </w:r>
      <w:r>
        <w:t xml:space="preserve">capital rather than ownership — power agreements, custom silicon, supply</w:t>
      </w:r>
      <w:r>
        <w:t xml:space="preserve"> </w:t>
      </w:r>
      <w:r>
        <w:t xml:space="preserve">contracts — which works until aggregate demand outruns what markets can</w:t>
      </w:r>
      <w:r>
        <w:t xml:space="preserve"> </w:t>
      </w:r>
      <w:r>
        <w:t xml:space="preserve">scale. State programs hold ISRU roadmaps but iterate slowly.</w:t>
      </w:r>
    </w:p>
    <w:p>
      <w:pPr>
        <w:pStyle w:val="BodyText"/>
      </w:pPr>
      <w:r>
        <w:t xml:space="preserve">Two corrections to the launch-chokepoint assumption, both cutting against</w:t>
      </w:r>
      <w:r>
        <w:t xml:space="preserve"> </w:t>
      </w:r>
      <w:r>
        <w:t xml:space="preserve">a durable launch monopoly: payload cost-performance improved by two to</w:t>
      </w:r>
      <w:r>
        <w:t xml:space="preserve"> </w:t>
      </w:r>
      <w:r>
        <w:t xml:space="preserve">three orders of magnitude over the decade against a smaller multiple for</w:t>
      </w:r>
      <w:r>
        <w:t xml:space="preserve"> </w:t>
      </w:r>
      <w:r>
        <w:t xml:space="preserve">launch price [S34] — a crossover model treating launch as the primary axis</w:t>
      </w:r>
      <w:r>
        <w:t xml:space="preserve"> </w:t>
      </w:r>
      <w:r>
        <w:t xml:space="preserve">mis-weights its own sensitivity analysis (borne out in II.3, where the</w:t>
      </w:r>
      <w:r>
        <w:t xml:space="preserve"> </w:t>
      </w:r>
      <w:r>
        <w:t xml:space="preserve">crossover is not launch-gated); and chemical rockets are a local optimum —</w:t>
      </w:r>
      <w:r>
        <w:t xml:space="preserve"> </w:t>
      </w:r>
      <w:r>
        <w:t xml:space="preserve">mass-manufactured vehicles, electromagnetic or kinetic launch, and mass</w:t>
      </w:r>
      <w:r>
        <w:t xml:space="preserve"> </w:t>
      </w:r>
      <w:r>
        <w:t xml:space="preserve">drivers from a low-gravity surface (named in the fabrication initiative’s</w:t>
      </w:r>
      <w:r>
        <w:t xml:space="preserve"> </w:t>
      </w:r>
      <w:r>
        <w:t xml:space="preserve">own material [S29]) would reset the launch axis rather than move along it.</w:t>
      </w:r>
    </w:p>
    <w:p>
      <w:pPr>
        <w:pStyle w:val="BodyText"/>
      </w:pPr>
      <w:r>
        <w:rPr>
          <w:b/>
          <w:bCs/>
        </w:rPr>
        <w:t xml:space="preserve">The capital wall.</w:t>
      </w:r>
      <w:r>
        <w:t xml:space="preserve"> </w:t>
      </w:r>
      <w:r>
        <w:t xml:space="preserve">Expansion purchased through markets pays stacked</w:t>
      </w:r>
      <w:r>
        <w:t xml:space="preserve"> </w:t>
      </w:r>
      <w:r>
        <w:t xml:space="preserve">scarcity rents; when demand outruns supply, prices are set by scarcity.</w:t>
      </w:r>
      <w:r>
        <w:t xml:space="preserve"> </w:t>
      </w:r>
      <w:r>
        <w:t xml:space="preserve">Properly qualified: markets are not static — the right formulation is a</w:t>
      </w:r>
      <w:r>
        <w:t xml:space="preserve"> </w:t>
      </w:r>
      <w:r>
        <w:t xml:space="preserve">race between demand growth and induced supply with multi-year capacity</w:t>
      </w:r>
      <w:r>
        <w:t xml:space="preserve"> </w:t>
      </w:r>
      <w:r>
        <w:t xml:space="preserve">lags as the binding term, and whether internal replication beats inducing</w:t>
      </w:r>
      <w:r>
        <w:t xml:space="preserve"> </w:t>
      </w:r>
      <w:r>
        <w:t xml:space="preserve">market expansion is a</w:t>
      </w:r>
      <w:r>
        <w:t xml:space="preserve"> </w:t>
      </w:r>
      <w:r>
        <w:rPr>
          <w:i/>
          <w:iCs/>
        </w:rPr>
        <w:t xml:space="preserve">rate comparison</w:t>
      </w:r>
      <w:r>
        <w:t xml:space="preserve"> </w:t>
      </w:r>
      <w:r>
        <w:t xml:space="preserve">(which is what the responsive</w:t>
      </w:r>
      <w:r>
        <w:t xml:space="preserve"> </w:t>
      </w:r>
      <w:r>
        <w:t xml:space="preserve">counterfactual of II.2 implements on the power axis). A self-replicating</w:t>
      </w:r>
      <w:r>
        <w:t xml:space="preserve"> </w:t>
      </w:r>
      <w:r>
        <w:t xml:space="preserve">base exits the market-pricing regime: expansion re-denominates from</w:t>
      </w:r>
      <w:r>
        <w:t xml:space="preserve"> </w:t>
      </w:r>
      <w:r>
        <w:t xml:space="preserve">currency into materials, energy, and time. Two caveats: the entry ticket is</w:t>
      </w:r>
      <w:r>
        <w:t xml:space="preserve"> </w:t>
      </w:r>
      <w:r>
        <w:t xml:space="preserve">still paid in dollars — the first self-replicating unit is bought, not</w:t>
      </w:r>
      <w:r>
        <w:t xml:space="preserve"> </w:t>
      </w:r>
      <w:r>
        <w:t xml:space="preserve">grown, which is what the bridge economy exists to finance — and the logic</w:t>
      </w:r>
      <w:r>
        <w:t xml:space="preserve"> </w:t>
      </w:r>
      <w:r>
        <w:t xml:space="preserve">predicts</w:t>
      </w:r>
      <w:r>
        <w:t xml:space="preserve"> </w:t>
      </w:r>
      <w:r>
        <w:rPr>
          <w:i/>
          <w:iCs/>
        </w:rPr>
        <w:t xml:space="preserve">convergence, not uniqueness</w:t>
      </w:r>
      <w:r>
        <w:t xml:space="preserve">: every serious actor eventually</w:t>
      </w:r>
      <w:r>
        <w:t xml:space="preserve"> </w:t>
      </w:r>
      <w:r>
        <w:t xml:space="preserve">verticalizes or plateaus; the durable advantage is the shortest hardware</w:t>
      </w:r>
      <w:r>
        <w:t xml:space="preserve"> </w:t>
      </w:r>
      <w:r>
        <w:t xml:space="preserve">doubling time once everyone is. Historical reference classes calibrate</w:t>
      </w:r>
      <w:r>
        <w:t xml:space="preserve"> </w:t>
      </w:r>
      <w:r>
        <w:t xml:space="preserve">“unprecedented”</w:t>
      </w:r>
      <w:r>
        <w:t xml:space="preserve">: Manhattan and Apollo peaked near 0.4% of GDP; British</w:t>
      </w:r>
      <w:r>
        <w:t xml:space="preserve"> </w:t>
      </w:r>
      <w:r>
        <w:t xml:space="preserve">railway investment ran ~40% of GDP over a decade; wartime borrowing far</w:t>
      </w:r>
      <w:r>
        <w:t xml:space="preserve"> </w:t>
      </w:r>
      <w:r>
        <w:t xml:space="preserve">exceeded either [S35]. Trillion-scale buildout is extreme but inside the</w:t>
      </w:r>
      <w:r>
        <w:t xml:space="preserve"> </w:t>
      </w:r>
      <w:r>
        <w:t xml:space="preserve">envelope — the capital wall yields to expected returns; what does not</w:t>
      </w:r>
      <w:r>
        <w:t xml:space="preserve"> </w:t>
      </w:r>
      <w:r>
        <w:t xml:space="preserve">yield is the dependency structure of Part I.8.</w:t>
      </w:r>
    </w:p>
    <w:p>
      <w:pPr>
        <w:pStyle w:val="BodyText"/>
      </w:pPr>
      <w:r>
        <w:rPr>
          <w:b/>
          <w:bCs/>
        </w:rPr>
        <w:t xml:space="preserve">Integration versus modularity (the Coasean resolution).</w:t>
      </w:r>
      <w:r>
        <w:t xml:space="preserve"> </w:t>
      </w:r>
      <w:r>
        <w:t xml:space="preserve">Markets scaled</w:t>
      </w:r>
      <w:r>
        <w:t xml:space="preserve"> </w:t>
      </w:r>
      <w:r>
        <w:t xml:space="preserve">semiconductors a billionfold through</w:t>
      </w:r>
      <w:r>
        <w:t xml:space="preserve"> </w:t>
      </w:r>
      <w:r>
        <w:rPr>
          <w:i/>
          <w:iCs/>
        </w:rPr>
        <w:t xml:space="preserve">dis</w:t>
      </w:r>
      <w:r>
        <w:t xml:space="preserve">integration; why would this time</w:t>
      </w:r>
      <w:r>
        <w:t xml:space="preserve"> </w:t>
      </w:r>
      <w:r>
        <w:t xml:space="preserve">differ? A firm’s boundary sits where internal coordination costs exceed</w:t>
      </w:r>
      <w:r>
        <w:t xml:space="preserve"> </w:t>
      </w:r>
      <w:r>
        <w:t xml:space="preserve">market transaction costs [S25]. AI attacks exactly the internal term</w:t>
      </w:r>
      <w:r>
        <w:t xml:space="preserve"> </w:t>
      </w:r>
      <w:r>
        <w:t xml:space="preserve">(Part I.6), expanding the efficient boundary of the firm; the market</w:t>
      </w:r>
      <w:r>
        <w:t xml:space="preserve"> </w:t>
      </w:r>
      <w:r>
        <w:t xml:space="preserve">interface retains an irreducible capital requirement that efficiency gains</w:t>
      </w:r>
      <w:r>
        <w:t xml:space="preserve"> </w:t>
      </w:r>
      <w:r>
        <w:t xml:space="preserve">do not remove. The defensible conclusion is bounded: AI may move the</w:t>
      </w:r>
      <w:r>
        <w:t xml:space="preserve"> </w:t>
      </w:r>
      <w:r>
        <w:t xml:space="preserve">efficient boundary toward integration — not that ownership integration</w:t>
      </w:r>
      <w:r>
        <w:t xml:space="preserve"> </w:t>
      </w:r>
      <w:r>
        <w:t xml:space="preserve">outperforms modular ecosystems in general. Three qualifications are</w:t>
      </w:r>
      <w:r>
        <w:t xml:space="preserve"> </w:t>
      </w:r>
      <w:r>
        <w:t xml:space="preserve">central: markets also supply experimentation, selection, redundancy, and</w:t>
      </w:r>
      <w:r>
        <w:t xml:space="preserve"> </w:t>
      </w:r>
      <w:r>
        <w:t xml:space="preserve">price signals, which an integrated complex must replicate internally or</w:t>
      </w:r>
      <w:r>
        <w:t xml:space="preserve"> </w:t>
      </w:r>
      <w:r>
        <w:t xml:space="preserve">decay into soft-budget pathologies; technical closure (the network can</w:t>
      </w:r>
      <w:r>
        <w:t xml:space="preserve"> </w:t>
      </w:r>
      <w:r>
        <w:t xml:space="preserve">produce its inputs) must not be conflated with contractual or ownership</w:t>
      </w:r>
      <w:r>
        <w:t xml:space="preserve"> </w:t>
      </w:r>
      <w:r>
        <w:t xml:space="preserve">closure — this thesis requires only the first; and the in-domain</w:t>
      </w:r>
      <w:r>
        <w:t xml:space="preserve"> </w:t>
      </w:r>
      <w:r>
        <w:t xml:space="preserve">integration success story confounds integration with reusability, cadence,</w:t>
      </w:r>
      <w:r>
        <w:t xml:space="preserve"> </w:t>
      </w:r>
      <w:r>
        <w:t xml:space="preserve">and incentives [S1].</w:t>
      </w:r>
    </w:p>
    <w:p>
      <w:pPr>
        <w:pStyle w:val="BodyText"/>
      </w:pPr>
      <w:r>
        <w:rPr>
          <w:b/>
          <w:bCs/>
        </w:rPr>
        <w:t xml:space="preserve">The operating wall.</w:t>
      </w:r>
      <w:r>
        <w:t xml:space="preserve"> </w:t>
      </w:r>
      <w:r>
        <w:t xml:space="preserve">Physics-priced inputs (energy, materials,</w:t>
      </w:r>
      <w:r>
        <w:t xml:space="preserve"> </w:t>
      </w:r>
      <w:r>
        <w:t xml:space="preserve">machine-hours) fall with scale; society-priced inputs (land, permits,</w:t>
      </w:r>
      <w:r>
        <w:t xml:space="preserve"> </w:t>
      </w:r>
      <w:r>
        <w:t xml:space="preserve">interconnection, litigation, goodwill) rise with it — on Earth, closure</w:t>
      </w:r>
      <w:r>
        <w:t xml:space="preserve"> </w:t>
      </w:r>
      <w:r>
        <w:t xml:space="preserve">has a structural ceiling because land, law, and neighbors cannot be</w:t>
      </w:r>
      <w:r>
        <w:t xml:space="preserve"> </w:t>
      </w:r>
      <w:r>
        <w:t xml:space="preserve">internalized. Space shrinks and relocates the society-priced term rather</w:t>
      </w:r>
      <w:r>
        <w:t xml:space="preserve"> </w:t>
      </w:r>
      <w:r>
        <w:t xml:space="preserve">than abolishing it, with one favorable property: permission attaches to</w:t>
      </w:r>
      <w:r>
        <w:t xml:space="preserve"> </w:t>
      </w:r>
      <w:r>
        <w:t xml:space="preserve">the gateway (launches, spectrum) rather than the complex, so the millionth</w:t>
      </w:r>
      <w:r>
        <w:t xml:space="preserve"> </w:t>
      </w:r>
      <w:r>
        <w:t xml:space="preserve">robot needs no new municipal permit. The hard physical version: Earth has</w:t>
      </w:r>
      <w:r>
        <w:t xml:space="preserve"> </w:t>
      </w:r>
      <w:r>
        <w:t xml:space="preserve">a planetary waste-heat budget; space offers unbounded radiator area —</w:t>
      </w:r>
      <w:r>
        <w:t xml:space="preserve"> </w:t>
      </w:r>
      <w:r>
        <w:t xml:space="preserve">though not free rejection. Two external observations bracket how hard the</w:t>
      </w:r>
      <w:r>
        <w:t xml:space="preserve"> </w:t>
      </w:r>
      <w:r>
        <w:t xml:space="preserve">wall binds</w:t>
      </w:r>
      <w:r>
        <w:t xml:space="preserve"> </w:t>
      </w:r>
      <w:r>
        <w:rPr>
          <w:i/>
          <w:iCs/>
        </w:rPr>
        <w:t xml:space="preserve">now</w:t>
      </w:r>
      <w:r>
        <w:t xml:space="preserve">: data-center siting is already politically contested over</w:t>
      </w:r>
      <w:r>
        <w:t xml:space="preserve"> </w:t>
      </w:r>
      <w:r>
        <w:t xml:space="preserve">electricity, water, and land — the society-priced curve observed from</w:t>
      </w:r>
      <w:r>
        <w:t xml:space="preserve"> </w:t>
      </w:r>
      <w:r>
        <w:t xml:space="preserve">inside the industry [S34] — while the AGI-buildout literature meets the</w:t>
      </w:r>
      <w:r>
        <w:t xml:space="preserve"> </w:t>
      </w:r>
      <w:r>
        <w:t xml:space="preserve">same wall with natural gas and deregulation at a firm-power floor below</w:t>
      </w:r>
      <w:r>
        <w:t xml:space="preserve"> </w:t>
      </w:r>
      <w:r>
        <w:t xml:space="preserve">the nuclear PPA, never mentioning orbit [S35]. The wall binds through</w:t>
      </w:r>
      <w:r>
        <w:t xml:space="preserve"> </w:t>
      </w:r>
      <w:r>
        <w:t xml:space="preserve">politics, not physics or capital; the difference between branches is a</w:t>
      </w:r>
      <w:r>
        <w:t xml:space="preserve"> </w:t>
      </w:r>
      <w:r>
        <w:t xml:space="preserve">parameter in this edition’s model, not a mood. And the sequence remains</w:t>
      </w:r>
      <w:r>
        <w:t xml:space="preserve"> </w:t>
      </w:r>
      <w:r>
        <w:t xml:space="preserve">brutal: before high closure, space is the most</w:t>
      </w:r>
      <w:r>
        <w:t xml:space="preserve"> </w:t>
      </w:r>
      <w:r>
        <w:rPr>
          <w:i/>
          <w:iCs/>
        </w:rPr>
        <w:t xml:space="preserve">expensive</w:t>
      </w:r>
      <w:r>
        <w:t xml:space="preserve"> </w:t>
      </w:r>
      <w:r>
        <w:t xml:space="preserve">place to</w:t>
      </w:r>
      <w:r>
        <w:t xml:space="preserve"> </w:t>
      </w:r>
      <w:r>
        <w:t xml:space="preserve">operate — every kilogram of spares travels at full launch freight while</w:t>
      </w:r>
      <w:r>
        <w:t xml:space="preserve"> </w:t>
      </w:r>
      <w:r>
        <w:t xml:space="preserve">depreciation runs at its worst (II.3’s 5–9×) — so the declining-cost</w:t>
      </w:r>
      <w:r>
        <w:t xml:space="preserve"> </w:t>
      </w:r>
      <w:r>
        <w:t xml:space="preserve">regime switches on only after κ is high, which is why the bridge economy</w:t>
      </w:r>
      <w:r>
        <w:t xml:space="preserve"> </w:t>
      </w:r>
      <w:r>
        <w:t xml:space="preserve">and the clock-setting components decide who survives to reach it.</w:t>
      </w:r>
    </w:p>
    <w:p>
      <w:pPr>
        <w:pStyle w:val="BodyText"/>
      </w:pPr>
      <w:r>
        <w:rPr>
          <w:b/>
          <w:bCs/>
        </w:rPr>
        <w:t xml:space="preserve">The threshold-model argument.</w:t>
      </w:r>
      <w:r>
        <w:t xml:space="preserve"> </w:t>
      </w:r>
      <w:r>
        <w:t xml:space="preserve">If RSI capability is a threshold — a</w:t>
      </w:r>
      <w:r>
        <w:t xml:space="preserve"> </w:t>
      </w:r>
      <w:r>
        <w:t xml:space="preserve">base model good enough to run verified improvement loops — a smarter</w:t>
      </w:r>
      <w:r>
        <w:t xml:space="preserve"> </w:t>
      </w:r>
      <w:r>
        <w:t xml:space="preserve">starting model confers a head start that the loop erodes; the durable</w:t>
      </w:r>
      <w:r>
        <w:t xml:space="preserve"> </w:t>
      </w:r>
      <w:r>
        <w:t xml:space="preserve">variable becomes who runs more loops, which is hardware. Mid-2026 evidence</w:t>
      </w:r>
      <w:r>
        <w:t xml:space="preserve"> </w:t>
      </w:r>
      <w:r>
        <w:t xml:space="preserve">points toward commoditization at the threshold (open-weight releases</w:t>
      </w:r>
      <w:r>
        <w:t xml:space="preserve"> </w:t>
      </w:r>
      <w:r>
        <w:t xml:space="preserve">benchmarking near the proprietary frontier [S12]); if RSI-grade capability</w:t>
      </w:r>
      <w:r>
        <w:t xml:space="preserve"> </w:t>
      </w:r>
      <w:r>
        <w:t xml:space="preserve">arrives in open weights, model advantage evaporates and the contest</w:t>
      </w:r>
      <w:r>
        <w:t xml:space="preserve"> </w:t>
      </w:r>
      <w:r>
        <w:t xml:space="preserve">collapses onto the physical loop — the strongest form of the</w:t>
      </w:r>
      <w:r>
        <w:t xml:space="preserve"> </w:t>
      </w:r>
      <w:r>
        <w:t xml:space="preserve">verticalization thesis. The counterpoint: the argument holds only if</w:t>
      </w:r>
      <w:r>
        <w:t xml:space="preserve"> </w:t>
      </w:r>
      <w:r>
        <w:t xml:space="preserve">capability is threshold-like rather than continuously compounding</w:t>
      </w:r>
      <w:r>
        <w:t xml:space="preserve"> </w:t>
      </w:r>
      <w:r>
        <w:t xml:space="preserve">(L_RSI ∝ A</w:t>
      </w:r>
      <w:r>
        <w:rPr>
          <w:vertAlign w:val="superscript"/>
        </w:rPr>
        <w:t xml:space="preserve">α·C</w:t>
      </w:r>
      <w:r>
        <w:t xml:space="preserve">β·V^γ, with α unknown); benchmark convergence does not</w:t>
      </w:r>
      <w:r>
        <w:t xml:space="preserve"> </w:t>
      </w:r>
      <w:r>
        <w:t xml:space="preserve">establish that autonomous R&amp;D capability is threshold-like. And the</w:t>
      </w:r>
      <w:r>
        <w:t xml:space="preserve"> </w:t>
      </w:r>
      <w:r>
        <w:t xml:space="preserve">structural counterweight: models converge because they train on the same</w:t>
      </w:r>
      <w:r>
        <w:t xml:space="preserve"> </w:t>
      </w:r>
      <w:r>
        <w:t xml:space="preserve">public data, so residual differentiation concentrates exactly in</w:t>
      </w:r>
      <w:r>
        <w:t xml:space="preserve"> </w:t>
      </w:r>
      <w:r>
        <w:t xml:space="preserve">proprietary physical-process data (Part I.2) — if general capability</w:t>
      </w:r>
      <w:r>
        <w:t xml:space="preserve"> </w:t>
      </w:r>
      <w:r>
        <w:t xml:space="preserve">commoditizes, the model contest narrows to the domains where training data</w:t>
      </w:r>
      <w:r>
        <w:t xml:space="preserve"> </w:t>
      </w:r>
      <w:r>
        <w:t xml:space="preserve">is generated by owned industry, folding the model race back into the</w:t>
      </w:r>
      <w:r>
        <w:t xml:space="preserve"> </w:t>
      </w:r>
      <w:r>
        <w:t xml:space="preserve">physical loop.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b73d0318c2f41fd0c1a9ff19394ee95e94aa985"/>
    <w:p>
      <w:pPr>
        <w:pStyle w:val="Heading1"/>
      </w:pPr>
      <w:r>
        <w:t xml:space="preserve">Part III — Strategy Interpretation and Governance</w:t>
      </w:r>
    </w:p>
    <w:bookmarkStart w:id="30" w:name="iii.1-a-musk-associated-technology-stack"/>
    <w:p>
      <w:pPr>
        <w:pStyle w:val="Heading2"/>
      </w:pPr>
      <w:r>
        <w:t xml:space="preserve">III.1 A Musk-associated technology stack</w:t>
      </w:r>
    </w:p>
    <w:p>
      <w:pPr>
        <w:pStyle w:val="FirstParagraph"/>
      </w:pPr>
      <w:r>
        <w:t xml:space="preserve">The following mapping is an analytical interpretation of how existing</w:t>
      </w:r>
      <w:r>
        <w:t xml:space="preserve"> </w:t>
      </w:r>
      <w:r>
        <w:t xml:space="preserve">companies could supply layers of the proposed system — not proof that they</w:t>
      </w:r>
      <w:r>
        <w:t xml:space="preserve"> </w:t>
      </w:r>
      <w:r>
        <w:t xml:space="preserve">are managed as one program, although the 2026 developments (the Terafab</w:t>
      </w:r>
      <w:r>
        <w:t xml:space="preserve"> </w:t>
      </w:r>
      <w:r>
        <w:t xml:space="preserve">initiative; SpaceX’s absorption of xAI) bind the transport, communications,</w:t>
      </w:r>
      <w:r>
        <w:t xml:space="preserve"> </w:t>
      </w:r>
      <w:r>
        <w:t xml:space="preserve">intelligence, and fabrication layers by overlapping control, strategic</w:t>
      </w:r>
      <w:r>
        <w:t xml:space="preserve"> </w:t>
      </w:r>
      <w:r>
        <w:t xml:space="preserve">coordination, and contractual collaboration. Tesla remains a separate</w:t>
      </w:r>
      <w:r>
        <w:t xml:space="preserve"> </w:t>
      </w:r>
      <w:r>
        <w:t xml:space="preserve">public company; a shared controlling figure and a framework agreement are</w:t>
      </w:r>
      <w:r>
        <w:t xml:space="preserve"> </w:t>
      </w:r>
      <w:r>
        <w:t xml:space="preserve">not common ownership [S27].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role in recursion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t xml:space="preserve">xAI (within SpaceX)</w:t>
            </w:r>
          </w:p>
        </w:tc>
        <w:tc>
          <w:tcPr/>
          <w:p>
            <w:pPr>
              <w:pStyle w:val="Compact"/>
            </w:pPr>
            <w:r>
              <w:t xml:space="preserve">AI research, large-scale compute</w:t>
            </w:r>
          </w:p>
        </w:tc>
        <w:tc>
          <w:tcPr/>
          <w:p>
            <w:pPr>
              <w:pStyle w:val="Compact"/>
            </w:pPr>
            <w:r>
              <w:t xml:space="preserve">design, coordination, recursive digital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Tesla Energy</w:t>
            </w:r>
          </w:p>
        </w:tc>
        <w:tc>
          <w:tcPr/>
          <w:p>
            <w:pPr>
              <w:pStyle w:val="Compact"/>
            </w:pPr>
            <w:r>
              <w:t xml:space="preserve">generation, storage, power electronics</w:t>
            </w:r>
          </w:p>
        </w:tc>
        <w:tc>
          <w:tcPr/>
          <w:p>
            <w:pPr>
              <w:pStyle w:val="Compact"/>
            </w:pPr>
            <w:r>
              <w:t xml:space="preserve">power for compute, factories, robots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Robotic labor</w:t>
            </w:r>
          </w:p>
        </w:tc>
        <w:tc>
          <w:tcPr/>
          <w:p>
            <w:pPr>
              <w:pStyle w:val="Compact"/>
            </w:pPr>
            <w:r>
              <w:t xml:space="preserve">Optimus</w:t>
            </w:r>
          </w:p>
        </w:tc>
        <w:tc>
          <w:tcPr/>
          <w:p>
            <w:pPr>
              <w:pStyle w:val="Compact"/>
            </w:pPr>
            <w:r>
              <w:t xml:space="preserve">manipulation, maintenance; stated Terafab construction role</w:t>
            </w:r>
          </w:p>
        </w:tc>
        <w:tc>
          <w:tcPr/>
          <w:p>
            <w:pPr>
              <w:pStyle w:val="Compact"/>
            </w:pPr>
            <w:r>
              <w:t xml:space="preserve">manufactured labor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Tesla</w:t>
            </w:r>
          </w:p>
        </w:tc>
        <w:tc>
          <w:tcPr/>
          <w:p>
            <w:pPr>
              <w:pStyle w:val="Compact"/>
            </w:pPr>
            <w:r>
              <w:t xml:space="preserve">high-volume factories, batteries, motors</w:t>
            </w:r>
          </w:p>
        </w:tc>
        <w:tc>
          <w:tcPr/>
          <w:p>
            <w:pPr>
              <w:pStyle w:val="Compact"/>
            </w:pPr>
            <w:r>
              <w:t xml:space="preserve">factory design, machine production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Terafab (Tesla, SpaceX, xAI; Intel from Apr 2026)</w:t>
            </w:r>
          </w:p>
        </w:tc>
        <w:tc>
          <w:tcPr/>
          <w:p>
            <w:pPr>
              <w:pStyle w:val="Compact"/>
            </w:pPr>
            <w:r>
              <w:t xml:space="preserve">declared: chip design, lithography operation, fabrication, memory, packaging [S6–S10, S27, S29]</w:t>
            </w:r>
          </w:p>
        </w:tc>
        <w:tc>
          <w:tcPr/>
          <w:p>
            <w:pPr>
              <w:pStyle w:val="Compact"/>
            </w:pPr>
            <w:r>
              <w:t xml:space="preserve">declared compute-substrate layer; framework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SpaceX / Starship</w:t>
            </w:r>
          </w:p>
        </w:tc>
        <w:tc>
          <w:tcPr/>
          <w:p>
            <w:pPr>
              <w:pStyle w:val="Compact"/>
            </w:pPr>
            <w:r>
              <w:t xml:space="preserve">reusable heavy lift</w:t>
            </w:r>
          </w:p>
        </w:tc>
        <w:tc>
          <w:tcPr/>
          <w:p>
            <w:pPr>
              <w:pStyle w:val="Compact"/>
            </w:pPr>
            <w:r>
              <w:t xml:space="preserve">seed deployment, materials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Starlink</w:t>
            </w:r>
          </w:p>
        </w:tc>
        <w:tc>
          <w:tcPr/>
          <w:p>
            <w:pPr>
              <w:pStyle w:val="Compact"/>
            </w:pPr>
            <w:r>
              <w:t xml:space="preserve">distributed connectivity</w:t>
            </w:r>
          </w:p>
        </w:tc>
        <w:tc>
          <w:tcPr/>
          <w:p>
            <w:pPr>
              <w:pStyle w:val="Compact"/>
            </w:pPr>
            <w:r>
              <w:t xml:space="preserve">coordination across remote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deployment</w:t>
            </w:r>
          </w:p>
        </w:tc>
        <w:tc>
          <w:tcPr/>
          <w:p>
            <w:pPr>
              <w:pStyle w:val="Compact"/>
            </w:pPr>
            <w:r>
              <w:t xml:space="preserve">planned D3 constellation</w:t>
            </w:r>
          </w:p>
        </w:tc>
        <w:tc>
          <w:tcPr/>
          <w:p>
            <w:pPr>
              <w:pStyle w:val="Compact"/>
            </w:pPr>
            <w:r>
              <w:t xml:space="preserve">radiation-tolerant silicon</w:t>
            </w:r>
          </w:p>
        </w:tc>
        <w:tc>
          <w:tcPr/>
          <w:p>
            <w:pPr>
              <w:pStyle w:val="Compact"/>
            </w:pPr>
            <w:r>
              <w:t xml:space="preserve">space-based compute as stated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fleet, factories, test programs</w:t>
            </w:r>
          </w:p>
        </w:tc>
        <w:tc>
          <w:tcPr/>
          <w:p>
            <w:pPr>
              <w:pStyle w:val="Compact"/>
            </w:pPr>
            <w:r>
              <w:t xml:space="preserve">telemetry, process parameters, failure archives</w:t>
            </w:r>
          </w:p>
        </w:tc>
        <w:tc>
          <w:tcPr/>
          <w:p>
            <w:pPr>
              <w:pStyle w:val="Compact"/>
            </w:pPr>
            <w:r>
              <w:t xml:space="preserve">the physical loop’s exhaust (I.2)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Mars objective</w:t>
            </w:r>
          </w:p>
        </w:tc>
        <w:tc>
          <w:tcPr/>
          <w:p>
            <w:pPr>
              <w:pStyle w:val="Compact"/>
            </w:pPr>
            <w:r>
              <w:t xml:space="preserve">self-sufficient city as stated goal</w:t>
            </w:r>
          </w:p>
        </w:tc>
        <w:tc>
          <w:tcPr/>
          <w:p>
            <w:pPr>
              <w:pStyle w:val="Compact"/>
            </w:pPr>
            <w:r>
              <w:t xml:space="preserve">demand center; survival independent of Earth</w:t>
            </w:r>
          </w:p>
        </w:tc>
      </w:tr>
    </w:tbl>
    <w:p>
      <w:pPr>
        <w:pStyle w:val="BodyText"/>
      </w:pPr>
      <w:r>
        <w:t xml:space="preserve">The theoretical advantage is not ownership of complementary companies but</w:t>
      </w:r>
      <w:r>
        <w:t xml:space="preserve"> </w:t>
      </w:r>
      <w:r>
        <w:t xml:space="preserve">a shorter verified end-to-end loop across design → manufacture → deploy →</w:t>
      </w:r>
      <w:r>
        <w:t xml:space="preserve"> </w:t>
      </w:r>
      <w:r>
        <w:t xml:space="preserve">learn. The closure race rewards the shortest such loop, not the largest</w:t>
      </w:r>
      <w:r>
        <w:t xml:space="preserve"> </w:t>
      </w:r>
      <w:r>
        <w:t xml:space="preserve">stock of any single input.</w:t>
      </w:r>
    </w:p>
    <w:bookmarkEnd w:id="30"/>
    <w:bookmarkStart w:id="31" w:name="X3ab4393bca33cb9789a1a8335c6a6aa53be3575"/>
    <w:p>
      <w:pPr>
        <w:pStyle w:val="Heading2"/>
      </w:pPr>
      <w:r>
        <w:t xml:space="preserve">III.2 Terafab and the fabrication frontier</w:t>
      </w:r>
    </w:p>
    <w:p>
      <w:pPr>
        <w:pStyle w:val="FirstParagraph"/>
      </w:pPr>
      <w:r>
        <w:rPr>
          <w:b/>
          <w:bCs/>
        </w:rPr>
        <w:t xml:space="preserve">What was announced</w:t>
      </w:r>
      <w:r>
        <w:t xml:space="preserve">: a Tesla–SpaceX–xAI chip fabrication initiative</w:t>
      </w:r>
      <w:r>
        <w:t xml:space="preserve"> </w:t>
      </w:r>
      <w:r>
        <w:t xml:space="preserve">(March 2026), joined by Intel in April; declared scope from chip design</w:t>
      </w:r>
      <w:r>
        <w:t xml:space="preserve"> </w:t>
      </w:r>
      <w:r>
        <w:t xml:space="preserve">through lithography operation, fabrication, memory, packaging, and test;</w:t>
      </w:r>
      <w:r>
        <w:t xml:space="preserve"> </w:t>
      </w:r>
      <w:r>
        <w:t xml:space="preserve">reported $20B initial plant with a filing-based ceiling near $119B; 2-nm</w:t>
      </w:r>
      <w:r>
        <w:t xml:space="preserve"> </w:t>
      </w:r>
      <w:r>
        <w:t xml:space="preserve">target; mass production stated for 2028 [S6–S10].</w:t>
      </w:r>
      <w:r>
        <w:t xml:space="preserve"> </w:t>
      </w:r>
      <w:r>
        <w:rPr>
          <w:b/>
          <w:bCs/>
        </w:rPr>
        <w:t xml:space="preserve">What the primary</w:t>
      </w:r>
      <w:r>
        <w:rPr>
          <w:b/>
          <w:bCs/>
        </w:rPr>
        <w:t xml:space="preserve"> </w:t>
      </w:r>
      <w:r>
        <w:rPr>
          <w:b/>
          <w:bCs/>
        </w:rPr>
        <w:t xml:space="preserve">source says</w:t>
      </w:r>
      <w:r>
        <w:t xml:space="preserve"> </w:t>
      </w:r>
      <w:r>
        <w:t xml:space="preserve">[S27]: a general framework with Tesla — timelines,</w:t>
      </w:r>
      <w:r>
        <w:t xml:space="preserve"> </w:t>
      </w:r>
      <w:r>
        <w:t xml:space="preserve">milestones, and capital expenditures not yet determined; no binding</w:t>
      </w:r>
      <w:r>
        <w:t xml:space="preserve"> </w:t>
      </w:r>
      <w:r>
        <w:t xml:space="preserve">obligations; a stated orbital data-center plan from as early as 2028; an</w:t>
      </w:r>
      <w:r>
        <w:t xml:space="preserve"> </w:t>
      </w:r>
      <w:r>
        <w:t xml:space="preserve">acknowledged present shortfall in chip supply for orbital AI.</w:t>
      </w:r>
      <w:r>
        <w:t xml:space="preserve"> </w:t>
      </w:r>
      <w:r>
        <w:rPr>
          <w:b/>
          <w:bCs/>
        </w:rPr>
        <w:t xml:space="preserve">First-party</w:t>
      </w:r>
      <w:r>
        <w:rPr>
          <w:b/>
          <w:bCs/>
        </w:rPr>
        <w:t xml:space="preserve"> </w:t>
      </w:r>
      <w:r>
        <w:rPr>
          <w:b/>
          <w:bCs/>
        </w:rPr>
        <w:t xml:space="preserve">messaging versus legal commitment</w:t>
      </w:r>
      <w:r>
        <w:t xml:space="preserve"> </w:t>
      </w:r>
      <w:r>
        <w:t xml:space="preserve">[S29]: the initiative’s own site frames</w:t>
      </w:r>
      <w:r>
        <w:t xml:space="preserve"> </w:t>
      </w:r>
      <w:r>
        <w:t xml:space="preserve">the effort on the Kardashev scale, publishes scaling figures (~1B robots,</w:t>
      </w:r>
      <w:r>
        <w:t xml:space="preserve"> </w:t>
      </w:r>
      <w:r>
        <w:t xml:space="preserve">~10 Mt/yr launched, &gt;1 TW solar), names chip lines for vehicles, robots,</w:t>
      </w:r>
      <w:r>
        <w:t xml:space="preserve"> </w:t>
      </w:r>
      <w:r>
        <w:t xml:space="preserve">and space (AI5, AI6, D3), publishes an explicit orbital-versus-terrestrial</w:t>
      </w:r>
      <w:r>
        <w:t xml:space="preserve"> </w:t>
      </w:r>
      <w:r>
        <w:t xml:space="preserve">cost decomposition, and names lunar mass drivers as the next step. The</w:t>
      </w:r>
      <w:r>
        <w:t xml:space="preserve"> </w:t>
      </w:r>
      <w:r>
        <w:t xml:space="preserve">divergence between site and filing is itself informative: a strongly</w:t>
      </w:r>
      <w:r>
        <w:t xml:space="preserve"> </w:t>
      </w:r>
      <w:r>
        <w:t xml:space="preserve">space-oriented declared strategy resting on unsettled implementation.</w:t>
      </w:r>
    </w:p>
    <w:p>
      <w:pPr>
        <w:pStyle w:val="BodyText"/>
      </w:pPr>
      <w:r>
        <w:rPr>
          <w:b/>
          <w:bCs/>
        </w:rPr>
        <w:t xml:space="preserve">What it changes</w:t>
      </w:r>
      <w:r>
        <w:t xml:space="preserve">: fabrication moves from missing term to declared</w:t>
      </w:r>
      <w:r>
        <w:t xml:space="preserve"> </w:t>
      </w:r>
      <w:r>
        <w:t xml:space="preserve">target; the residual dependency moves one layer down (EUV lithography,</w:t>
      </w:r>
      <w:r>
        <w:t xml:space="preserve"> </w:t>
      </w:r>
      <w:r>
        <w:t xml:space="preserve">deposition, etch, metrology, ultra-pure feedstocks — sole-supplier</w:t>
      </w:r>
      <w:r>
        <w:t xml:space="preserve"> </w:t>
      </w:r>
      <w:r>
        <w:t xml:space="preserve">equipment, not foundries); the fab-to-space link becomes explicit (D3).</w:t>
      </w:r>
      <w:r>
        <w:t xml:space="preserve"> </w:t>
      </w:r>
      <w:r>
        <w:rPr>
          <w:b/>
          <w:bCs/>
        </w:rPr>
        <w:t xml:space="preserve">What it does not change</w:t>
      </w:r>
      <w:r>
        <w:t xml:space="preserve">: no wafers, no fabrication track record, a</w:t>
      </w:r>
      <w:r>
        <w:t xml:space="preserve"> </w:t>
      </w:r>
      <w:r>
        <w:t xml:space="preserve">timeline faster than any historical ramp, and industry skepticism on</w:t>
      </w:r>
      <w:r>
        <w:t xml:space="preserve"> </w:t>
      </w:r>
      <w:r>
        <w:t xml:space="preserve">record.</w:t>
      </w:r>
      <w:r>
        <w:t xml:space="preserve"> </w:t>
      </w:r>
      <w:r>
        <w:rPr>
          <w:b/>
          <w:bCs/>
        </w:rPr>
        <w:t xml:space="preserve">The lithography question</w:t>
      </w:r>
      <w:r>
        <w:t xml:space="preserve">: for terrestrial operation, purchased</w:t>
      </w:r>
      <w:r>
        <w:t xml:space="preserve"> </w:t>
      </w:r>
      <w:r>
        <w:t xml:space="preserve">lithography is an acceptable permanent dependency; for high space closure</w:t>
      </w:r>
      <w:r>
        <w:t xml:space="preserve"> </w:t>
      </w:r>
      <w:r>
        <w:t xml:space="preserve">it must eventually be reproduced, substituted (older nodes at volume;</w:t>
      </w:r>
      <w:r>
        <w:t xml:space="preserve"> </w:t>
      </w:r>
      <w:r>
        <w:t xml:space="preserve">nanoimprint; e-beam), or accepted as designed permanent import — the</w:t>
      </w:r>
      <w:r>
        <w:t xml:space="preserve"> </w:t>
      </w:r>
      <w:r>
        <w:t xml:space="preserve">deepest single closure problem in this framework (and precisely where the</w:t>
      </w:r>
      <w:r>
        <w:t xml:space="preserve"> </w:t>
      </w:r>
      <w:r>
        <w:t xml:space="preserve">Part I vitamin gap lives). This edition adds the bottleneck convergence:</w:t>
      </w:r>
      <w:r>
        <w:t xml:space="preserve"> </w:t>
      </w:r>
      <w:r>
        <w:t xml:space="preserve">the AGI-buildout literature identifies advanced packaging and HBM memory</w:t>
      </w:r>
      <w:r>
        <w:t xml:space="preserve"> </w:t>
      </w:r>
      <w:r>
        <w:t xml:space="preserve">as the near-term chip constraints [S35], and HBM is what the Suncatcher</w:t>
      </w:r>
      <w:r>
        <w:t xml:space="preserve"> </w:t>
      </w:r>
      <w:r>
        <w:t xml:space="preserve">radiation testing found most dose-sensitive [S32] — the same component</w:t>
      </w:r>
      <w:r>
        <w:t xml:space="preserve"> </w:t>
      </w:r>
      <w:r>
        <w:t xml:space="preserve">class is the terrestrial scaling bottleneck and the space reliability weak</w:t>
      </w:r>
      <w:r>
        <w:t xml:space="preserve"> </w:t>
      </w:r>
      <w:r>
        <w:t xml:space="preserve">point.</w:t>
      </w:r>
    </w:p>
    <w:bookmarkEnd w:id="31"/>
    <w:bookmarkStart w:id="32" w:name="Xd8de0f84b2dedf71131a04690ad681498e98c94"/>
    <w:p>
      <w:pPr>
        <w:pStyle w:val="Heading2"/>
      </w:pPr>
      <w:r>
        <w:t xml:space="preserve">III.3 Competing hypotheses: the evidence table</w:t>
      </w:r>
    </w:p>
    <w:p>
      <w:pPr>
        <w:pStyle w:val="FirstParagraph"/>
      </w:pPr>
      <w:r>
        <w:t xml:space="preserve">Four hypotheses compete: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a deliberate long-run recursive</w:t>
      </w:r>
      <w:r>
        <w:t xml:space="preserve"> </w:t>
      </w:r>
      <w:r>
        <w:t xml:space="preserve">space-industrial strategy;</w:t>
      </w:r>
      <w:r>
        <w:t xml:space="preserve"> </w:t>
      </w:r>
      <w:r>
        <w:rPr>
          <w:b/>
          <w:bCs/>
        </w:rPr>
        <w:t xml:space="preserve">H0</w:t>
      </w:r>
      <w:r>
        <w:t xml:space="preserve"> </w:t>
      </w:r>
      <w:r>
        <w:t xml:space="preserve">ordinary terrestrial AI and</w:t>
      </w:r>
      <w:r>
        <w:t xml:space="preserve"> </w:t>
      </w:r>
      <w:r>
        <w:t xml:space="preserve">manufacturing vertical integration;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supply-chain resilience and</w:t>
      </w:r>
      <w:r>
        <w:t xml:space="preserve"> </w:t>
      </w:r>
      <w:r>
        <w:t xml:space="preserve">geopolitical hedging;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partly related businesses under overlapping</w:t>
      </w:r>
      <w:r>
        <w:t xml:space="preserve"> </w:t>
      </w:r>
      <w:r>
        <w:t xml:space="preserve">control. Evidence counts in proportion to its likelihood ratio (LR)</w:t>
      </w:r>
      <w:r>
        <w:t xml:space="preserve"> </w:t>
      </w:r>
      <w:r>
        <w:t xml:space="preserve">against the</w:t>
      </w:r>
      <w:r>
        <w:t xml:space="preserve"> </w:t>
      </w:r>
      <w:r>
        <w:rPr>
          <w:i/>
          <w:iCs/>
        </w:rPr>
        <w:t xml:space="preserve">strongest</w:t>
      </w:r>
      <w:r>
        <w:t xml:space="preserve"> </w:t>
      </w:r>
      <w:r>
        <w:t xml:space="preserve">alternative. A distinct motive reading cuts across</w:t>
      </w:r>
      <w:r>
        <w:t xml:space="preserve"> </w:t>
      </w:r>
      <w:r>
        <w:t xml:space="preserve">H1/H2: heavy industry moves off Earth to</w:t>
      </w:r>
      <w:r>
        <w:t xml:space="preserve"> </w:t>
      </w:r>
      <w:r>
        <w:rPr>
          <w:i/>
          <w:iCs/>
        </w:rPr>
        <w:t xml:space="preserve">protect the biosphere</w:t>
      </w:r>
      <w:r>
        <w:t xml:space="preserve"> </w:t>
      </w:r>
      <w:r>
        <w:t xml:space="preserve">rather</w:t>
      </w:r>
      <w:r>
        <w:t xml:space="preserve"> </w:t>
      </w:r>
      <w:r>
        <w:t xml:space="preserve">than escape a constrained platform [S34] — same physics, different telos —</w:t>
      </w:r>
      <w:r>
        <w:t xml:space="preserve"> </w:t>
      </w:r>
      <w:r>
        <w:t xml:space="preserve">which behaves as an additional non-H1 explanation and caps the LR of any</w:t>
      </w:r>
      <w:r>
        <w:t xml:space="preserve"> </w:t>
      </w:r>
      <w:r>
        <w:t xml:space="preserve">orbital-compute observation. Per the propositions ladder, everything here</w:t>
      </w:r>
      <w:r>
        <w:t xml:space="preserve"> </w:t>
      </w:r>
      <w:r>
        <w:t xml:space="preserve">concerns P4, and P3 is decoupled from it: the migration case requires no</w:t>
      </w:r>
      <w:r>
        <w:t xml:space="preserve"> </w:t>
      </w:r>
      <w:r>
        <w:t xml:space="preserve">claim about any company’s intentions.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status / class</w:t>
            </w:r>
          </w:p>
        </w:tc>
        <w:tc>
          <w:tcPr/>
          <w:p>
            <w:pPr>
              <w:pStyle w:val="Compact"/>
            </w:pPr>
            <w:r>
              <w:t xml:space="preserve">LR for H1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Reusable launch, declining $/kg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≈1</w:t>
            </w:r>
          </w:p>
        </w:tc>
        <w:tc>
          <w:tcPr/>
          <w:p>
            <w:pPr>
              <w:pStyle w:val="Compact"/>
            </w:pPr>
            <w:r>
              <w:t xml:space="preserve">predates thesis; predicted by all hypotheses with a launch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Mars-city rhetoric</w:t>
            </w:r>
          </w:p>
        </w:tc>
        <w:tc>
          <w:tcPr/>
          <w:p>
            <w:pPr>
              <w:pStyle w:val="Compact"/>
            </w:pPr>
            <w:r>
              <w:t xml:space="preserve">documented / company_statement</w:t>
            </w:r>
          </w:p>
        </w:tc>
        <w:tc>
          <w:tcPr/>
          <w:p>
            <w:pPr>
              <w:pStyle w:val="Compact"/>
            </w:pPr>
            <w:r>
              <w:t xml:space="preserve">≈1</w:t>
            </w:r>
          </w:p>
        </w:tc>
        <w:tc>
          <w:tcPr/>
          <w:p>
            <w:pPr>
              <w:pStyle w:val="Compact"/>
            </w:pPr>
            <w:r>
              <w:t xml:space="preserve">cheap under all; H3 predicts it as 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Battery/vehicle/robot vertical integration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≈1</w:t>
            </w:r>
          </w:p>
        </w:tc>
        <w:tc>
          <w:tcPr/>
          <w:p>
            <w:pPr>
              <w:pStyle w:val="Compact"/>
            </w:pPr>
            <w:r>
              <w:t xml:space="preserve">canonical 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Humanoid robot program, scale targets</w:t>
            </w:r>
          </w:p>
        </w:tc>
        <w:tc>
          <w:tcPr/>
          <w:p>
            <w:pPr>
              <w:pStyle w:val="Compact"/>
            </w:pPr>
            <w:r>
              <w:t xml:space="preserve">announced / company_statement</w:t>
            </w:r>
          </w:p>
        </w:tc>
        <w:tc>
          <w:tcPr/>
          <w:p>
            <w:pPr>
              <w:pStyle w:val="Compact"/>
            </w:pPr>
            <w:r>
              <w:t xml:space="preserve">≈1–2</w:t>
            </w:r>
          </w:p>
        </w:tc>
        <w:tc>
          <w:tcPr/>
          <w:p>
            <w:pPr>
              <w:pStyle w:val="Compact"/>
            </w:pPr>
            <w:r>
              <w:t xml:space="preserve">targets are intent, not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Starlink constellation ops competence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≈1</w:t>
            </w:r>
          </w:p>
        </w:tc>
        <w:tc>
          <w:tcPr/>
          <w:p>
            <w:pPr>
              <w:pStyle w:val="Compact"/>
            </w:pPr>
            <w:r>
              <w:t xml:space="preserve">profitable on its own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S-1 orbital data-center intent; D3 chip</w:t>
            </w:r>
          </w:p>
        </w:tc>
        <w:tc>
          <w:tcPr/>
          <w:p>
            <w:pPr>
              <w:pStyle w:val="Compact"/>
            </w:pPr>
            <w:r>
              <w:t xml:space="preserve">documented / company_statement</w:t>
            </w:r>
          </w:p>
        </w:tc>
        <w:tc>
          <w:tcPr/>
          <w:p>
            <w:pPr>
              <w:pStyle w:val="Compact"/>
            </w:pPr>
            <w:r>
              <w:t xml:space="preserve">≈1–2</w:t>
            </w:r>
          </w:p>
        </w:tc>
        <w:tc>
          <w:tcPr/>
          <w:p>
            <w:pPr>
              <w:pStyle w:val="Compact"/>
            </w:pPr>
            <w:r>
              <w:t xml:space="preserve">also predicted by AI-boom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Terafab initiative; Intel joining</w:t>
            </w:r>
          </w:p>
        </w:tc>
        <w:tc>
          <w:tcPr/>
          <w:p>
            <w:pPr>
              <w:pStyle w:val="Compact"/>
            </w:pPr>
            <w:r>
              <w:t xml:space="preserve">announced / company_statement</w:t>
            </w:r>
          </w:p>
        </w:tc>
        <w:tc>
          <w:tcPr/>
          <w:p>
            <w:pPr>
              <w:pStyle w:val="Compact"/>
            </w:pPr>
            <w:r>
              <w:t xml:space="preserve">≈1</w:t>
            </w:r>
          </w:p>
        </w:tc>
        <w:tc>
          <w:tcPr/>
          <w:p>
            <w:pPr>
              <w:pStyle w:val="Compact"/>
            </w:pPr>
            <w:r>
              <w:t xml:space="preserve">H2 (chip-supply hedging) predicts domestic fab at least as well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SpaceX absorption of xAI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≈1</w:t>
            </w:r>
          </w:p>
        </w:tc>
        <w:tc>
          <w:tcPr/>
          <w:p>
            <w:pPr>
              <w:pStyle w:val="Compact"/>
            </w:pPr>
            <w:r>
              <w:t xml:space="preserve">consolidation under overlapping control is 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Rad-tolerant orbital silicon as a named fab line</w:t>
            </w:r>
          </w:p>
        </w:tc>
        <w:tc>
          <w:tcPr/>
          <w:p>
            <w:pPr>
              <w:pStyle w:val="Compact"/>
            </w:pPr>
            <w:r>
              <w:t xml:space="preserve">announced / company_statement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first item H1 predicts distinctly better; a D3-supply reading (H0) also covers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No closure metrics, no seed BOM, no closure program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&lt;1</w:t>
            </w:r>
          </w:p>
        </w:tc>
        <w:tc>
          <w:tcPr/>
          <w:p>
            <w:pPr>
              <w:pStyle w:val="Compact"/>
            </w:pPr>
            <w:r>
              <w:t xml:space="preserve">a deliberate closure strategy mildly predicts visible closure engineering by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No export-scoped internal model variant reported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slightly &lt;1</w:t>
            </w:r>
          </w:p>
        </w:tc>
        <w:tc>
          <w:tcPr/>
          <w:p>
            <w:pPr>
              <w:pStyle w:val="Compact"/>
            </w:pPr>
            <w:r>
              <w:t xml:space="preserve">the r2.5 indicator has not appeared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Suncatcher: Google-selected Planet TPU demo satellites; COTS GPUs already flying on imaging lines</w:t>
            </w:r>
          </w:p>
        </w:tc>
        <w:tc>
          <w:tcPr/>
          <w:p>
            <w:pPr>
              <w:pStyle w:val="Compact"/>
            </w:pPr>
            <w:r>
              <w:t xml:space="preserve">documented / technical_report + reporting [S32, S33, S34]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rPr>
                <w:i/>
                <w:iCs/>
              </w:rPr>
              <w:t xml:space="preserve">operating</w:t>
            </w:r>
            <w:r>
              <w:t xml:space="preserve"> </w:t>
            </w:r>
            <w:r>
              <w:t xml:space="preserve">cross-company orbital-compute program — fully predicted by compute-sales H0 and the biosphere telos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Claimed FCC approval for ~1M orbital AI satellites</w:t>
            </w:r>
          </w:p>
        </w:tc>
        <w:tc>
          <w:tcPr/>
          <w:p>
            <w:pPr>
              <w:pStyle w:val="Compact"/>
            </w:pPr>
            <w:r>
              <w:t xml:space="preserve">reported, unverified</w:t>
            </w:r>
          </w:p>
        </w:tc>
        <w:tc>
          <w:tcPr/>
          <w:p>
            <w:pPr>
              <w:pStyle w:val="Compact"/>
            </w:pPr>
            <w:r>
              <w:t xml:space="preserve">≈1</w:t>
            </w:r>
          </w:p>
        </w:tc>
        <w:tc>
          <w:tcPr/>
          <w:p>
            <w:pPr>
              <w:pStyle w:val="Compact"/>
            </w:pPr>
            <w:r>
              <w:t xml:space="preserve">filings are cheap options under every hypothesis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First-party Terafab messaging: Kardashev framing, ~10 Mt/yr to orbit, lunar mass drivers, orbital-vs-terrestrial cost decomposition</w:t>
            </w:r>
          </w:p>
        </w:tc>
        <w:tc>
          <w:tcPr/>
          <w:p>
            <w:pPr>
              <w:pStyle w:val="Compact"/>
            </w:pPr>
            <w:r>
              <w:t xml:space="preserve">documented / company_statement [S29]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2–5</w:t>
            </w:r>
          </w:p>
        </w:tc>
        <w:tc>
          <w:tcPr/>
          <w:p>
            <w:pPr>
              <w:pStyle w:val="Compact"/>
            </w:pPr>
            <w:r>
              <w:t xml:space="preserve">strongest single item — supply-security strategy does not publish Kardashev framing or mass drivers; capped well below 10 because messaging is cheap and the binding filings commit to none of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Suncatcher design study content: radiation data, cluster design, parity projection</w:t>
            </w:r>
          </w:p>
        </w:tc>
        <w:tc>
          <w:tcPr/>
          <w:p>
            <w:pPr>
              <w:pStyle w:val="Compact"/>
            </w:pPr>
            <w:r>
              <w:t xml:space="preserve">documented / technical_report [S32]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its existence is predicted by H0; its</w:t>
            </w:r>
            <w:r>
              <w:t xml:space="preserve"> </w:t>
            </w:r>
            <w:r>
              <w:rPr>
                <w:i/>
                <w:iCs/>
              </w:rPr>
              <w:t xml:space="preserve">content</w:t>
            </w:r>
            <w:r>
              <w:t xml:space="preserve"> </w:t>
            </w:r>
            <w:r>
              <w:t xml:space="preserve">matters more — the radiation result undercuts the long-life corner its own projection needs (II.4)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the models add to interpretation.</w:t>
      </w:r>
      <w:r>
        <w:t xml:space="preserve"> </w:t>
      </w:r>
      <w:r>
        <w:t xml:space="preserve">A rational H1 actor facing Part</w:t>
      </w:r>
      <w:r>
        <w:t xml:space="preserve"> </w:t>
      </w:r>
      <w:r>
        <w:t xml:space="preserve">I would visibly invest in the electronics closure layer — rad-tolerant</w:t>
      </w:r>
      <w:r>
        <w:t xml:space="preserve"> </w:t>
      </w:r>
      <w:r>
        <w:t xml:space="preserve">lines, stockpile logistics, shelf-life-rated spares, off-world</w:t>
      </w:r>
      <w:r>
        <w:t xml:space="preserve"> </w:t>
      </w:r>
      <w:r>
        <w:t xml:space="preserve">packaging/test — because that is the probabilistic minimum cut. A rational</w:t>
      </w:r>
      <w:r>
        <w:t xml:space="preserve"> </w:t>
      </w:r>
      <w:r>
        <w:t xml:space="preserve">H1 actor facing Part II would run orbital compute at a loss for</w:t>
      </w:r>
      <w:r>
        <w:t xml:space="preserve"> </w:t>
      </w:r>
      <w:r>
        <w:t xml:space="preserve">positioning, or privately believe the COTS/long-life corner; sustained</w:t>
      </w:r>
      <w:r>
        <w:t xml:space="preserve"> </w:t>
      </w:r>
      <w:r>
        <w:t xml:space="preserve">scaled deployment after the unit economics are publicly evident is a</w:t>
      </w:r>
      <w:r>
        <w:t xml:space="preserve"> </w:t>
      </w:r>
      <w:r>
        <w:t xml:space="preserve">moderate discriminator (LR 3–5) between strategic and commercial readings —</w:t>
      </w:r>
      <w:r>
        <w:t xml:space="preserve"> </w:t>
      </w:r>
      <w:r>
        <w:t xml:space="preserve">and conversely, quiet retreat after the demonstration phase is what H0/H3</w:t>
      </w:r>
      <w:r>
        <w:t xml:space="preserve"> </w:t>
      </w:r>
      <w:r>
        <w:t xml:space="preserve">predict. On-orbit</w:t>
      </w:r>
      <w:r>
        <w:t xml:space="preserve"> </w:t>
      </w:r>
      <w:r>
        <w:rPr>
          <w:i/>
          <w:iCs/>
        </w:rPr>
        <w:t xml:space="preserve">materials-recovery</w:t>
      </w:r>
      <w:r>
        <w:t xml:space="preserve"> </w:t>
      </w:r>
      <w:r>
        <w:t xml:space="preserve">recycling at scale (not</w:t>
      </w:r>
      <w:r>
        <w:t xml:space="preserve"> </w:t>
      </w:r>
      <w:r>
        <w:t xml:space="preserve">debris-compliance servicing) would be LR 3–5: the Part I result that</w:t>
      </w:r>
      <w:r>
        <w:t xml:space="preserve"> </w:t>
      </w:r>
      <w:r>
        <w:t xml:space="preserve">recycling is indispensable in LEO makes it the rational early move of a</w:t>
      </w:r>
      <w:r>
        <w:t xml:space="preserve"> </w:t>
      </w:r>
      <w:r>
        <w:t xml:space="preserve">LEO-first H1 actor and of no one else.</w:t>
      </w:r>
    </w:p>
    <w:p>
      <w:pPr>
        <w:pStyle w:val="BodyText"/>
      </w:pPr>
      <w:r>
        <w:rPr>
          <w:b/>
          <w:bCs/>
        </w:rPr>
        <w:t xml:space="preserve">External cross-checks</w:t>
      </w:r>
      <w:r>
        <w:t xml:space="preserve"> </w:t>
      </w:r>
      <w:r>
        <w:t xml:space="preserve">[S35]: the canonical AGI-buildout analysis</w:t>
      </w:r>
      <w:r>
        <w:t xml:space="preserve"> </w:t>
      </w:r>
      <w:r>
        <w:t xml:space="preserve">resolves the power wall terrestrially without mentioning orbit —</w:t>
      </w:r>
      <w:r>
        <w:t xml:space="preserve"> </w:t>
      </w:r>
      <w:r>
        <w:t xml:space="preserve">non-space-interested corroboration of Part II from outside; its chip</w:t>
      </w:r>
      <w:r>
        <w:t xml:space="preserve"> </w:t>
      </w:r>
      <w:r>
        <w:t xml:space="preserve">bottleneck converges with the space radiation weak point (III.2); and its</w:t>
      </w:r>
      <w:r>
        <w:t xml:space="preserve"> </w:t>
      </w:r>
      <w:r>
        <w:t xml:space="preserve">fast-takeoff thesis, if right, weakens H1’s rationale regardless of the</w:t>
      </w:r>
      <w:r>
        <w:t xml:space="preserve"> </w:t>
      </w:r>
      <w:r>
        <w:t xml:space="preserve">evidence — an effect on the prior, reported separately from the LRs.</w:t>
      </w:r>
    </w:p>
    <w:p>
      <w:pPr>
        <w:pStyle w:val="BodyText"/>
      </w:pPr>
      <w:r>
        <w:rPr>
          <w:b/>
          <w:bCs/>
        </w:rPr>
        <w:t xml:space="preserve">Cumulative assessment.</w:t>
      </w:r>
      <w:r>
        <w:t xml:space="preserve"> </w:t>
      </w:r>
      <w:r>
        <w:t xml:space="preserve">Multiplying qualitative LRs across E1–E15: the</w:t>
      </w:r>
      <w:r>
        <w:t xml:space="preserve"> </w:t>
      </w:r>
      <w:r>
        <w:t xml:space="preserve">evidence does not establish H1 over H0/H2. Nearly every documented action</w:t>
      </w:r>
      <w:r>
        <w:t xml:space="preserve"> </w:t>
      </w:r>
      <w:r>
        <w:t xml:space="preserve">is predicted about as well by vertical integration, supply hedging, or the</w:t>
      </w:r>
      <w:r>
        <w:t xml:space="preserve"> </w:t>
      </w:r>
      <w:r>
        <w:t xml:space="preserve">biosphere telos; one absence (E10) weighs mildly against H1; the strongest</w:t>
      </w:r>
      <w:r>
        <w:t xml:space="preserve"> </w:t>
      </w:r>
      <w:r>
        <w:t xml:space="preserve">item (E14) is published intent at LR 2–5 — exactly the class the</w:t>
      </w:r>
      <w:r>
        <w:t xml:space="preserve"> </w:t>
      </w:r>
      <w:r>
        <w:t xml:space="preserve">company-targets rule discounts hardest.</w:t>
      </w:r>
    </w:p>
    <w:bookmarkEnd w:id="32"/>
    <w:bookmarkStart w:id="33" w:name="Xcdadadabf622ae499ef5a97882426c04e269899"/>
    <w:p>
      <w:pPr>
        <w:pStyle w:val="Heading2"/>
      </w:pPr>
      <w:r>
        <w:t xml:space="preserve">III.4 Control and governance of a self-expanding system</w:t>
      </w:r>
    </w:p>
    <w:p>
      <w:pPr>
        <w:pStyle w:val="FirstParagraph"/>
      </w:pPr>
      <w:r>
        <w:t xml:space="preserve">A self-expanding autonomous industrial network is, formally, a governed</w:t>
      </w:r>
      <w:r>
        <w:t xml:space="preserve"> </w:t>
      </w:r>
      <w:r>
        <w:t xml:space="preserve">macroscale von Neumann replicator; the property that makes it valuable —</w:t>
      </w:r>
      <w:r>
        <w:t xml:space="preserve"> </w:t>
      </w:r>
      <w:r>
        <w:t xml:space="preserve">compounding physical replication — makes its failure modes compound too.</w:t>
      </w:r>
      <w:r>
        <w:t xml:space="preserve"> </w:t>
      </w:r>
      <w:r>
        <w:t xml:space="preserve">Verification must scale with expansion (V is a safety term); throttle</w:t>
      </w:r>
      <w:r>
        <w:t xml:space="preserve"> </w:t>
      </w:r>
      <w:r>
        <w:t xml:space="preserve">authority must be explicit (rate limits, hardware-level authorization of</w:t>
      </w:r>
      <w:r>
        <w:t xml:space="preserve"> </w:t>
      </w:r>
      <w:r>
        <w:t xml:space="preserve">replication steps, clarity about who holds them); the legal frame is</w:t>
      </w:r>
      <w:r>
        <w:t xml:space="preserve"> </w:t>
      </w:r>
      <w:r>
        <w:t xml:space="preserve">unsettled and first movers set precedent.</w:t>
      </w:r>
    </w:p>
    <w:p>
      <w:pPr>
        <w:pStyle w:val="BodyText"/>
      </w:pPr>
      <w:r>
        <w:t xml:space="preserve">The framework resolves its own tension — celebrating escape from</w:t>
      </w:r>
      <w:r>
        <w:t xml:space="preserve"> </w:t>
      </w:r>
      <w:r>
        <w:t xml:space="preserve">society-priced costs while requiring retained constraint — through the</w:t>
      </w:r>
      <w:r>
        <w:t xml:space="preserve"> </w:t>
      </w:r>
      <w:r>
        <w:t xml:space="preserve">gateway: in space, permission attaches to launches and spectrum, which is</w:t>
      </w:r>
      <w:r>
        <w:t xml:space="preserve"> </w:t>
      </w:r>
      <w:r>
        <w:t xml:space="preserve">where governance holds enforceable leverage. The leverage variable is</w:t>
      </w:r>
      <w:r>
        <w:t xml:space="preserve"> </w:t>
      </w:r>
      <w:r>
        <w:t xml:space="preserve">closure itself: what Earth can enforce is proportional to (1 − κ), so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vitamin parts are also the last governance handle</w:t>
      </w:r>
      <w:r>
        <w:t xml:space="preserve"> </w:t>
      </w:r>
      <w:r>
        <w:t xml:space="preserve">— and Part I sharpens</w:t>
      </w:r>
      <w:r>
        <w:t xml:space="preserve"> </w:t>
      </w:r>
      <w:r>
        <w:t xml:space="preserve">this quantitatively: the handle is concentrated in the electronics import</w:t>
      </w:r>
      <w:r>
        <w:t xml:space="preserve"> </w:t>
      </w:r>
      <w:r>
        <w:t xml:space="preserve">line, the probabilistic minimum cut. Material-dependency governance has a</w:t>
      </w:r>
      <w:r>
        <w:t xml:space="preserve"> </w:t>
      </w:r>
      <w:r>
        <w:t xml:space="preserve">declining window as closure rises; throttle authority, verification</w:t>
      </w:r>
      <w:r>
        <w:t xml:space="preserve"> </w:t>
      </w:r>
      <w:r>
        <w:t xml:space="preserve">requirements, and replication limits are cheapest to embed as licensing</w:t>
      </w:r>
      <w:r>
        <w:t xml:space="preserve"> </w:t>
      </w:r>
      <w:r>
        <w:t xml:space="preserve">conditions during the bridge period. Closure does not end governance</w:t>
      </w:r>
      <w:r>
        <w:t xml:space="preserve"> </w:t>
      </w:r>
      <w:r>
        <w:t xml:space="preserve">(communications, cryptographic authority, personnel, ownership, insurance,</w:t>
      </w:r>
      <w:r>
        <w:t xml:space="preserve"> </w:t>
      </w:r>
      <w:r>
        <w:t xml:space="preserve">treaties, orbital traffic, trade remain), but the material handle is the</w:t>
      </w:r>
      <w:r>
        <w:t xml:space="preserve"> </w:t>
      </w:r>
      <w:r>
        <w:t xml:space="preserve">one that closes. Design principle: replication authority should be the</w:t>
      </w:r>
      <w:r>
        <w:t xml:space="preserve"> </w:t>
      </w:r>
      <w:r>
        <w:t xml:space="preserve">most verified and least autonomous function in the system — positioned</w:t>
      </w:r>
      <w:r>
        <w:t xml:space="preserve"> </w:t>
      </w:r>
      <w:r>
        <w:t xml:space="preserve">deliberately against the efficiency gradient, embedded at the seed stage,</w:t>
      </w:r>
      <w:r>
        <w:t xml:space="preserve"> </w:t>
      </w:r>
      <w:r>
        <w:t xml:space="preserve">because it cannot be retrofitted onto a mature complex.</w:t>
      </w:r>
    </w:p>
    <w:bookmarkEnd w:id="33"/>
    <w:bookmarkStart w:id="34" w:name="Xe225fc1f601a8ec4b2c9fbc3cc56091d4958c61"/>
    <w:p>
      <w:pPr>
        <w:pStyle w:val="Heading2"/>
      </w:pPr>
      <w:r>
        <w:t xml:space="preserve">III.5 Falsifiable indicators, model-ranked</w:t>
      </w:r>
    </w:p>
    <w:p>
      <w:pPr>
        <w:pStyle w:val="FirstParagraph"/>
      </w:pPr>
      <w:r>
        <w:t xml:space="preserve">The Second Edition’s indicators are retained and now carry expected</w:t>
      </w:r>
      <w:r>
        <w:t xml:space="preserve"> </w:t>
      </w:r>
      <w:r>
        <w:t xml:space="preserve">likelihood ratios informed by the models: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 or fabrication equipment explicitly designed for local</w:t>
      </w:r>
      <w:r>
        <w:rPr>
          <w:b/>
          <w:bCs/>
        </w:rPr>
        <w:t xml:space="preserve"> </w:t>
      </w:r>
      <w:r>
        <w:rPr>
          <w:b/>
          <w:bCs/>
        </w:rPr>
        <w:t xml:space="preserve">extraterrestrial reproduction</w:t>
      </w:r>
      <w:r>
        <w:t xml:space="preserve"> </w:t>
      </w:r>
      <w:r>
        <w:t xml:space="preserve">(LR &gt; 10).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dedicated cross-company closure program with published κ-vector</w:t>
      </w:r>
      <w:r>
        <w:rPr>
          <w:b/>
          <w:bCs/>
        </w:rP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(LR &gt; 10; flips E10 from negative to strongly positive).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published bill of materials for an off-world industrial seed</w:t>
      </w:r>
      <w:r>
        <w:t xml:space="preserve"> </w:t>
      </w:r>
      <w:r>
        <w:t xml:space="preserve">(LR &gt; 10).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Sustained scaled orbital-compute deployment despite publicly evident</w:t>
      </w:r>
      <w:r>
        <w:rPr>
          <w:b/>
          <w:bCs/>
        </w:rPr>
        <w:t xml:space="preserve"> </w:t>
      </w:r>
      <w:r>
        <w:rPr>
          <w:b/>
          <w:bCs/>
        </w:rPr>
        <w:t xml:space="preserve">unfavorable unit economics</w:t>
      </w:r>
      <w:r>
        <w:t xml:space="preserve"> </w:t>
      </w:r>
      <w:r>
        <w:t xml:space="preserve">(LR 3–5; Part II makes the test</w:t>
      </w:r>
      <w:r>
        <w:t xml:space="preserve"> </w:t>
      </w:r>
      <w:r>
        <w:t xml:space="preserve">operational — watch fleet growth after the economics are public).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Electronics vitamin-gap engineering</w:t>
      </w:r>
      <w:r>
        <w:t xml:space="preserve">: stockpile facilities,</w:t>
      </w:r>
      <w:r>
        <w:t xml:space="preserve"> </w:t>
      </w:r>
      <w:r>
        <w:t xml:space="preserve">shelf-life-rated spares logistics, off-world packaging/test lines</w:t>
      </w:r>
      <w:r>
        <w:t xml:space="preserve"> </w:t>
      </w:r>
      <w:r>
        <w:t xml:space="preserve">(LR 3–5; Part I makes it the rational first move under H1).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On-orbit materials-recovery recycling at scale</w:t>
      </w:r>
      <w:r>
        <w:t xml:space="preserve"> </w:t>
      </w:r>
      <w:r>
        <w:t xml:space="preserve">(LR 3–5; the Part I</w:t>
      </w:r>
      <w:r>
        <w:t xml:space="preserve"> </w:t>
      </w:r>
      <w:r>
        <w:t xml:space="preserve">LEO indispensability result).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export-control-scoped internal model variant</w:t>
      </w:r>
      <w:r>
        <w:t xml:space="preserve"> </w:t>
      </w:r>
      <w:r>
        <w:t xml:space="preserve">(LR 2–5).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Terafab executed definitive agreements with committed capital</w:t>
      </w:r>
      <w:r>
        <w:t xml:space="preserve"> </w:t>
      </w:r>
      <w:r>
        <w:t xml:space="preserve">(LR ~2; upgrades E7 from framework to program; H2 still predicts it).</w:t>
      </w:r>
    </w:p>
    <w:p>
      <w:pPr>
        <w:pStyle w:val="FirstParagraph"/>
      </w:pPr>
      <w:r>
        <w:t xml:space="preserve">Threshold observations that would move Appendix A: a demonstrated ISRU</w:t>
      </w:r>
      <w:r>
        <w:t xml:space="preserve"> </w:t>
      </w:r>
      <w:r>
        <w:t xml:space="preserve">plant above ~50% full-system materials closure; audited robot production</w:t>
      </w:r>
      <w:r>
        <w:t xml:space="preserve"> </w:t>
      </w:r>
      <w:r>
        <w:t xml:space="preserve">figures; an independent satellite-failure audit diverging from ~2.5–3%; and</w:t>
      </w:r>
      <w:r>
        <w:t xml:space="preserve"> </w:t>
      </w:r>
      <w:r>
        <w:t xml:space="preserve">any traceable datum on off-world-producible electronics tiers — the</w:t>
      </w:r>
      <w:r>
        <w:t xml:space="preserve"> </w:t>
      </w:r>
      <w:r>
        <w:t xml:space="preserve">vitamin-gap anchor this document flags as its single most valuable missing</w:t>
      </w:r>
      <w:r>
        <w:t xml:space="preserve"> </w:t>
      </w:r>
      <w:r>
        <w:t xml:space="preserve">measurement. The thesis</w:t>
      </w:r>
      <w:r>
        <w:t xml:space="preserve"> </w:t>
      </w:r>
      <w:r>
        <w:rPr>
          <w:i/>
          <w:iCs/>
        </w:rPr>
        <w:t xml:space="preserve">weakens</w:t>
      </w:r>
      <w:r>
        <w:t xml:space="preserve"> </w:t>
      </w:r>
      <w:r>
        <w:t xml:space="preserve">if humanoid robotics remains</w:t>
      </w:r>
      <w:r>
        <w:t xml:space="preserve"> </w:t>
      </w:r>
      <w:r>
        <w:t xml:space="preserve">economically narrow, advanced manufacturing cannot be localized, launch</w:t>
      </w:r>
      <w:r>
        <w:t xml:space="preserve"> </w:t>
      </w:r>
      <w:r>
        <w:t xml:space="preserve">costs stop declining, closure requires a permanently growing Earth supply</w:t>
      </w:r>
      <w:r>
        <w:t xml:space="preserve"> </w:t>
      </w:r>
      <w:r>
        <w:t xml:space="preserve">chain, verification costs rise faster than capacity — or if Terafab</w:t>
      </w:r>
      <w:r>
        <w:t xml:space="preserve"> </w:t>
      </w:r>
      <w:r>
        <w:t xml:space="preserve">devolves into design-and-packaging dependent on external front-end</w:t>
      </w:r>
      <w:r>
        <w:t xml:space="preserve"> </w:t>
      </w:r>
      <w:r>
        <w:t xml:space="preserve">fabrication, which would reopen the fabrication term entirely.</w:t>
      </w:r>
    </w:p>
    <w:bookmarkEnd w:id="34"/>
    <w:bookmarkStart w:id="35" w:name="iii.6-refined-complete-thesis"/>
    <w:p>
      <w:pPr>
        <w:pStyle w:val="Heading2"/>
      </w:pPr>
      <w:r>
        <w:t xml:space="preserve">III.6 Refined complete thesis</w:t>
      </w:r>
    </w:p>
    <w:p>
      <w:pPr>
        <w:pStyle w:val="SourceCode"/>
      </w:pPr>
      <w:r>
        <w:rPr>
          <w:rStyle w:val="VerbatimChar"/>
        </w:rPr>
        <w:t xml:space="preserve">I(t+1) = I(t) + f(C, D, V, H)</w:t>
      </w:r>
      <w:r>
        <w:br/>
      </w:r>
      <w:r>
        <w:rPr>
          <w:rStyle w:val="VerbatimChar"/>
        </w:rPr>
        <w:t xml:space="preserve">H(t+1) = H(t) + g(I, E, M, R) − δ_env · H(t)</w:t>
      </w:r>
      <w:r>
        <w:br/>
      </w:r>
      <w:r>
        <w:rPr>
          <w:rStyle w:val="VerbatimChar"/>
        </w:rPr>
        <w:t xml:space="preserve">C(t+1) = C(t) + h(H, E, fab)</w:t>
      </w:r>
    </w:p>
    <w:p>
      <w:pPr>
        <w:pStyle w:val="FirstParagraph"/>
      </w:pPr>
      <w:r>
        <w:t xml:space="preserve">In the Second Edition, f, g, and h were unspecified placeholders and the</w:t>
      </w:r>
      <w:r>
        <w:t xml:space="preserve"> </w:t>
      </w:r>
      <w:r>
        <w:t xml:space="preserve">compact model was a causal diagram. In this edition, g and δ_env have</w:t>
      </w:r>
      <w:r>
        <w:t xml:space="preserve"> </w:t>
      </w:r>
      <w:r>
        <w:t xml:space="preserve">operational form: g is the lexicographic maximin allocation of Part I.7</w:t>
      </w:r>
      <w:r>
        <w:t xml:space="preserve"> </w:t>
      </w:r>
      <w:r>
        <w:t xml:space="preserve">(with repair, recycling, stockpiles, and imports), and δ_env is the</w:t>
      </w:r>
      <w:r>
        <w:t xml:space="preserve"> </w:t>
      </w:r>
      <w:r>
        <w:t xml:space="preserve">per-sector, per-environment decomposition of Part I.4 — both executable,</w:t>
      </w:r>
      <w:r>
        <w:t xml:space="preserve"> </w:t>
      </w:r>
      <w:r>
        <w:t xml:space="preserve">both swept. The system becomes recursively self-expanding when</w:t>
      </w:r>
      <w:r>
        <w:t xml:space="preserve"> </w:t>
      </w:r>
      <w:r>
        <w:t xml:space="preserve">improvements in I reliably increase H and C, and the resulting increases</w:t>
      </w:r>
      <w:r>
        <w:t xml:space="preserve"> </w:t>
      </w:r>
      <w:r>
        <w:t xml:space="preserve">reliably increase future I faster than depreciation and failure reduce the</w:t>
      </w:r>
      <w:r>
        <w:t xml:space="preserve"> </w:t>
      </w:r>
      <w:r>
        <w:t xml:space="preserve">system; Part I computes when that condition holds</w:t>
      </w:r>
      <w:r>
        <w:t xml:space="preserve"> </w:t>
      </w:r>
      <w:r>
        <w:rPr>
          <w:i/>
          <w:iCs/>
        </w:rPr>
        <w:t xml:space="preserve">for the industrial</w:t>
      </w:r>
      <w:r>
        <w:rPr>
          <w:i/>
          <w:iCs/>
        </w:rPr>
        <w:t xml:space="preserve"> </w:t>
      </w:r>
      <w:r>
        <w:rPr>
          <w:i/>
          <w:iCs/>
        </w:rPr>
        <w:t xml:space="preserve">half</w:t>
      </w:r>
      <w:r>
        <w:t xml:space="preserve">, as a function of assumptions that are now named, bounded, and</w:t>
      </w:r>
      <w:r>
        <w:t xml:space="preserve"> </w:t>
      </w:r>
      <w:r>
        <w:t xml:space="preserve">priced. The f and h functions — the intelligence and compute terms — remain</w:t>
      </w:r>
      <w:r>
        <w:t xml:space="preserve"> </w:t>
      </w:r>
      <w:r>
        <w:t xml:space="preserve">unspecified; making them operational is the Fourth Edition’s frontier,</w:t>
      </w:r>
      <w:r>
        <w:t xml:space="preserve"> </w:t>
      </w:r>
      <w:r>
        <w:t xml:space="preserve">subject to the takeoff-speed caveat of II.5. What the thesis does not</w:t>
      </w:r>
      <w:r>
        <w:t xml:space="preserve"> </w:t>
      </w:r>
      <w:r>
        <w:t xml:space="preserve">claim is unchanged: no assertion that the companies are managed as one</w:t>
      </w:r>
      <w:r>
        <w:t xml:space="preserve"> </w:t>
      </w:r>
      <w:r>
        <w:t xml:space="preserve">program (III.3’s evidence table is the assessment), no assertion that</w:t>
      </w:r>
      <w:r>
        <w:t xml:space="preserve"> </w:t>
      </w:r>
      <w:r>
        <w:t xml:space="preserve">closure is imminent (I.8’s distributions are the assessment), and no</w:t>
      </w:r>
      <w:r>
        <w:t xml:space="preserve"> </w:t>
      </w:r>
      <w:r>
        <w:t xml:space="preserve">assertion that space is currently economical (II.3 is the assessment).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3a166697ea4c8e634ab159c6533dcf90ce1cbe5"/>
    <w:p>
      <w:pPr>
        <w:pStyle w:val="Heading1"/>
      </w:pPr>
      <w:r>
        <w:t xml:space="preserve">Part IV — Conclusion, and Speculative Terminal Scenarios</w:t>
      </w:r>
    </w:p>
    <w:bookmarkStart w:id="37" w:name="Xc48ad21d416de3944eb56a6fbbe0712459aea39"/>
    <w:p>
      <w:pPr>
        <w:pStyle w:val="Heading2"/>
      </w:pPr>
      <w:r>
        <w:t xml:space="preserve">IV.1 The defensible core, restated with numbers attached</w:t>
      </w:r>
    </w:p>
    <w:p>
      <w:pPr>
        <w:pStyle w:val="FirstParagraph"/>
      </w:pPr>
      <w:r>
        <w:t xml:space="preserve">Two walls, two escapes, one passage. The capital wall yields to expected</w:t>
      </w:r>
      <w:r>
        <w:t xml:space="preserve"> </w:t>
      </w:r>
      <w:r>
        <w:t xml:space="preserve">returns inside the historical envelope; the operating wall binds through</w:t>
      </w:r>
      <w:r>
        <w:t xml:space="preserve"> </w:t>
      </w:r>
      <w:r>
        <w:t xml:space="preserve">politics rather than physics at current scale; both escapes remain</w:t>
      </w:r>
      <w:r>
        <w:t xml:space="preserve"> </w:t>
      </w:r>
      <w:r>
        <w:t xml:space="preserve">conditional on surviving the bridge — and the bridge’s failure mode is now</w:t>
      </w:r>
      <w:r>
        <w:t xml:space="preserve"> </w:t>
      </w:r>
      <w:r>
        <w:t xml:space="preserve">specific: hold electronics-class stockpiles against shelf life, and reach</w:t>
      </w:r>
      <w:r>
        <w:t xml:space="preserve"> </w:t>
      </w:r>
      <w:r>
        <w:t xml:space="preserve">local production of some electronics tier before the import ramp decays.</w:t>
      </w:r>
      <w:r>
        <w:t xml:space="preserve"> </w:t>
      </w:r>
      <w:r>
        <w:t xml:space="preserve">The defensible core conclusion stops here, with its conditionals</w:t>
      </w:r>
      <w:r>
        <w:t xml:space="preserve"> </w:t>
      </w:r>
      <w:r>
        <w:t xml:space="preserve">quantified: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industrial closure becomes sufficiently high (Part I says:</w:t>
      </w:r>
      <w:r>
        <w:t xml:space="preserve"> </w:t>
      </w:r>
      <w:r>
        <w:t xml:space="preserve">in every sector, with electronics the binding one)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terrestrial</w:t>
      </w:r>
      <w:r>
        <w:t xml:space="preserve"> </w:t>
      </w:r>
      <w:r>
        <w:t xml:space="preserve">expansion costs rise faster than off-world deployment costs (Part II says:</w:t>
      </w:r>
      <w:r>
        <w:t xml:space="preserve"> </w:t>
      </w:r>
      <w:r>
        <w:t xml:space="preserve">not at anchored values; only in the qualification/life/utilization corner</w:t>
      </w:r>
      <w:r>
        <w:t xml:space="preserve"> </w:t>
      </w:r>
      <w:r>
        <w:t xml:space="preserve">at target-class launch prices),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some large-scale industrial and</w:t>
      </w:r>
      <w:r>
        <w:t xml:space="preserve"> </w:t>
      </w:r>
      <w:r>
        <w:t xml:space="preserve">computational activity may migrate off Earth. Everything beyond that</w:t>
      </w:r>
      <w:r>
        <w:t xml:space="preserve"> </w:t>
      </w:r>
      <w:r>
        <w:t xml:space="preserve">sentence is scenario.</w:t>
      </w:r>
    </w:p>
    <w:p>
      <w:pPr>
        <w:pStyle w:val="BlockText"/>
      </w:pPr>
      <w:r>
        <w:rPr>
          <w:b/>
          <w:bCs/>
        </w:rPr>
        <w:t xml:space="preserve">QUARANTINE NOTICE.</w:t>
      </w:r>
      <w:r>
        <w:t xml:space="preserve"> </w:t>
      </w:r>
      <w:r>
        <w:t xml:space="preserve">Sections IV.2–IV.4 are scenario-class: internally</w:t>
      </w:r>
      <w:r>
        <w:t xml:space="preserve"> </w:t>
      </w:r>
      <w:r>
        <w:t xml:space="preserve">consistent extrapolation, not established result. Nothing in them feeds</w:t>
      </w:r>
      <w:r>
        <w:t xml:space="preserve"> </w:t>
      </w:r>
      <w:r>
        <w:t xml:space="preserve">back into Parts I–II inputs. Each scenario carries a model check —</w:t>
      </w:r>
      <w:r>
        <w:t xml:space="preserve"> </w:t>
      </w:r>
      <w:r>
        <w:t xml:space="preserve">usually a constraint, not support.</w:t>
      </w:r>
    </w:p>
    <w:bookmarkEnd w:id="37"/>
    <w:bookmarkStart w:id="38" w:name="Xa612fed3aad9ab58ad440764571db27c05466df"/>
    <w:p>
      <w:pPr>
        <w:pStyle w:val="Heading2"/>
      </w:pPr>
      <w:r>
        <w:t xml:space="preserve">IV.2 After convergence: deployment as the terminal regime</w:t>
      </w:r>
    </w:p>
    <w:p>
      <w:pPr>
        <w:pStyle w:val="FirstParagraph"/>
      </w:pPr>
      <w:r>
        <w:t xml:space="preserve">At some point the marginal value of further design improvement falls below</w:t>
      </w:r>
      <w:r>
        <w:t xml:space="preserve"> </w:t>
      </w:r>
      <w:r>
        <w:t xml:space="preserve">the marginal value of another deployed node — architectural convergence.</w:t>
      </w:r>
      <w:r>
        <w:t xml:space="preserve"> </w:t>
      </w:r>
      <w:r>
        <w:t xml:space="preserve">Past it, intelligence behaves as a commodity produced by infrastructure:</w:t>
      </w:r>
      <w:r>
        <w:t xml:space="preserve"> </w:t>
      </w:r>
      <w:r>
        <w:t xml:space="preserve">throughput = deployed energy × physical efficiency; efficiency is</w:t>
      </w:r>
      <w:r>
        <w:t xml:space="preserve"> </w:t>
      </w:r>
      <w:r>
        <w:t xml:space="preserve">floor-bounded (Landauer); scale means energy; energy means collector area;</w:t>
      </w:r>
      <w:r>
        <w:t xml:space="preserve"> </w:t>
      </w:r>
      <w:r>
        <w:t xml:space="preserve">unbounded collector area exists in one place. The ceilings-and-rates</w:t>
      </w:r>
      <w:r>
        <w:t xml:space="preserve"> </w:t>
      </w:r>
      <w:r>
        <w:t xml:space="preserve">argument is retained in its r2.10 sensitivity form: the waste-heat ceiling</w:t>
      </w:r>
      <w:r>
        <w:t xml:space="preserve"> </w:t>
      </w:r>
      <w:r>
        <w:t xml:space="preserve">sits perhaps two orders above current civilizational energy use, the</w:t>
      </w:r>
      <w:r>
        <w:t xml:space="preserve"> </w:t>
      </w:r>
      <w:r>
        <w:t xml:space="preserve">thermodynamic floor several orders below current efficiency, and the</w:t>
      </w:r>
      <w:r>
        <w:t xml:space="preserve"> </w:t>
      </w:r>
      <w:r>
        <w:t xml:space="preserve">~3×/yr algorithmic-efficiency figure [S26] measures</w:t>
      </w:r>
      <w:r>
        <w:t xml:space="preserve"> </w:t>
      </w:r>
      <w:r>
        <w:t xml:space="preserve">compute-for-fixed-language-performance only. Under sustained compounding,</w:t>
      </w:r>
      <w:r>
        <w:t xml:space="preserve"> </w:t>
      </w:r>
      <w:r>
        <w:t xml:space="preserve">distances that look like centuries become decades —</w:t>
      </w:r>
      <w:r>
        <w:t xml:space="preserve"> </w:t>
      </w:r>
      <w:r>
        <w:rPr>
          <w:i/>
          <w:iCs/>
        </w:rPr>
        <w:t xml:space="preserve">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compounding is sustained is precisely what is unknown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Model check.</w:t>
      </w:r>
      <w:r>
        <w:t xml:space="preserve"> </w:t>
      </w:r>
      <w:r>
        <w:t xml:space="preserve">The cost-curve claim — Earth’s marginal node rises with</w:t>
      </w:r>
      <w:r>
        <w:t xml:space="preserve"> </w:t>
      </w:r>
      <w:r>
        <w:t xml:space="preserve">n, space’s falls with n after closure — is the crossover surface, and at</w:t>
      </w:r>
      <w:r>
        <w:t xml:space="preserve"> </w:t>
      </w:r>
      <w:r>
        <w:t xml:space="preserve">anchored values the curves do not cross. The scenario needs three</w:t>
      </w:r>
      <w:r>
        <w:t xml:space="preserve"> </w:t>
      </w:r>
      <w:r>
        <w:t xml:space="preserve">load-bearing miracles: rad-tolerance at commodity cost (the strongest</w:t>
      </w:r>
      <w:r>
        <w:t xml:space="preserve"> </w:t>
      </w:r>
      <w:r>
        <w:t xml:space="preserve">current data cuts against it [S32]), service life nearer 15 years than</w:t>
      </w:r>
      <w:r>
        <w:t xml:space="preserve"> </w:t>
      </w:r>
      <w:r>
        <w:t xml:space="preserve">5, and target-class launch or closure substituting for launch. The</w:t>
      </w:r>
      <w:r>
        <w:t xml:space="preserve"> </w:t>
      </w:r>
      <w:r>
        <w:t xml:space="preserve">collector-area arithmetic nobody disputes; the miracles are where the</w:t>
      </w:r>
      <w:r>
        <w:t xml:space="preserve"> </w:t>
      </w:r>
      <w:r>
        <w:t xml:space="preserve">scenario lives.</w:t>
      </w:r>
    </w:p>
    <w:p>
      <w:pPr>
        <w:pStyle w:val="FirstParagraph"/>
      </w:pPr>
      <w:r>
        <w:t xml:space="preserve">Two conditions attach.</w:t>
      </w:r>
      <w:r>
        <w:t xml:space="preserve"> </w:t>
      </w:r>
      <w:r>
        <w:rPr>
          <w:b/>
          <w:bCs/>
        </w:rPr>
        <w:t xml:space="preserve">Demand saturation</w:t>
      </w:r>
      <w:r>
        <w:t xml:space="preserve">: if the set of tasks worth</w:t>
      </w:r>
      <w:r>
        <w:t xml:space="preserve"> </w:t>
      </w:r>
      <w:r>
        <w:t xml:space="preserve">computing is bounded, demand saturates and the argument that space is the</w:t>
      </w:r>
      <w:r>
        <w:t xml:space="preserve"> </w:t>
      </w:r>
      <w:r>
        <w:t xml:space="preserve">only arena permitting unbounded deployment loses its motivation [S34]. The</w:t>
      </w:r>
      <w:r>
        <w:t xml:space="preserve"> </w:t>
      </w:r>
      <w:r>
        <w:t xml:space="preserve">physical ceilings bound how cheaply computation can be done; a demand</w:t>
      </w:r>
      <w:r>
        <w:t xml:space="preserve"> </w:t>
      </w:r>
      <w:r>
        <w:t xml:space="preserve">ceiling would bound how much is wanted — the more decisive and less</w:t>
      </w:r>
      <w:r>
        <w:t xml:space="preserve"> </w:t>
      </w:r>
      <w:r>
        <w:t xml:space="preserve">examined of the two. The non-saturation branch has a canonical published</w:t>
      </w:r>
      <w:r>
        <w:t xml:space="preserve"> </w:t>
      </w:r>
      <w:r>
        <w:t xml:space="preserve">statement [S35] and no resolution; the scenario is conditional on it.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upgrade asymmetry, narrowed</w:t>
      </w:r>
      <w:r>
        <w:t xml:space="preserve">: software-layer improvements propagate to</w:t>
      </w:r>
      <w:r>
        <w:t xml:space="preserve"> </w:t>
      </w:r>
      <w:r>
        <w:t xml:space="preserve">deployed compute at near-zero marginal cost, but hardware-dependent gains</w:t>
      </w:r>
      <w:r>
        <w:t xml:space="preserve"> </w:t>
      </w:r>
      <w:r>
        <w:t xml:space="preserve">require replacement or retrofit — silicon is not upgraded in place. The</w:t>
      </w:r>
      <w:r>
        <w:t xml:space="preserve"> </w:t>
      </w:r>
      <w:r>
        <w:t xml:space="preserve">model consequence: the space-electronics obsolescence term would shrink</w:t>
      </w:r>
      <w:r>
        <w:t xml:space="preserve"> </w:t>
      </w:r>
      <w:r>
        <w:t xml:space="preserve">after convergence only for its software-limited share.</w:t>
      </w:r>
    </w:p>
    <w:bookmarkEnd w:id="38"/>
    <w:bookmarkStart w:id="39" w:name="Xe36515b84248a8364803c03afc5637902be04e3"/>
    <w:p>
      <w:pPr>
        <w:pStyle w:val="Heading2"/>
      </w:pPr>
      <w:r>
        <w:t xml:space="preserve">IV.3 Paradigm shifts: delay, alteration, or prevention</w:t>
      </w:r>
    </w:p>
    <w:p>
      <w:pPr>
        <w:pStyle w:val="FirstParagraph"/>
      </w:pPr>
      <w:r>
        <w:t xml:space="preserve">Catch-up time (a new paradigm must beat the incumbent plus decades of</w:t>
      </w:r>
      <w:r>
        <w:t xml:space="preserve"> </w:t>
      </w:r>
      <w:r>
        <w:t xml:space="preserve">compounded process learning, still improving as the newcomer matures) and</w:t>
      </w:r>
      <w:r>
        <w:t xml:space="preserve"> </w:t>
      </w:r>
      <w:r>
        <w:t xml:space="preserve">finiteness (irreversible-computation paradigms climb toward the same</w:t>
      </w:r>
      <w:r>
        <w:t xml:space="preserve"> </w:t>
      </w:r>
      <w:r>
        <w:t xml:space="preserve">ceiling; reversible computing is the stated exception) bound the leapfrog</w:t>
      </w:r>
      <w:r>
        <w:t xml:space="preserve"> </w:t>
      </w:r>
      <w:r>
        <w:t xml:space="preserve">objection. Exposure is concentrated in fabrication on 10–20-year horizons;</w:t>
      </w:r>
      <w:r>
        <w:t xml:space="preserve"> </w:t>
      </w:r>
      <w:r>
        <w:t xml:space="preserve">energy, labor, transport, and materials are less paradigm-sensitive —</w:t>
      </w:r>
      <w:r>
        <w:t xml:space="preserve"> </w:t>
      </w:r>
      <w:r>
        <w:t xml:space="preserve">substantially reusable, not immune. The fleet self-insures through its own</w:t>
      </w:r>
      <w:r>
        <w:t xml:space="preserve"> </w:t>
      </w:r>
      <w:r>
        <w:t xml:space="preserve">3–6-year depreciation; the fab carries the stranding risk — the penalty of</w:t>
      </w:r>
      <w:r>
        <w:t xml:space="preserve"> </w:t>
      </w:r>
      <w:r>
        <w:t xml:space="preserve">taking the lead.</w:t>
      </w:r>
    </w:p>
    <w:p>
      <w:pPr>
        <w:pStyle w:val="BlockText"/>
      </w:pPr>
      <w:r>
        <w:rPr>
          <w:b/>
          <w:bCs/>
        </w:rPr>
        <w:t xml:space="preserve">Model check.</w:t>
      </w:r>
      <w:r>
        <w:t xml:space="preserve"> </w:t>
      </w:r>
      <w:r>
        <w:t xml:space="preserve">The paradigm-sensitivity split maps onto the model’s</w:t>
      </w:r>
      <w:r>
        <w:t xml:space="preserve"> </w:t>
      </w:r>
      <w:r>
        <w:t xml:space="preserve">sector structure: a shift perturbs the electronics column of the</w:t>
      </w:r>
      <w:r>
        <w:t xml:space="preserve"> </w:t>
      </w:r>
      <w:r>
        <w:t xml:space="preserve">requirement matrix and the fab layer behind the vitamin imports — exactly</w:t>
      </w:r>
      <w:r>
        <w:t xml:space="preserve"> </w:t>
      </w:r>
      <w:r>
        <w:t xml:space="preserve">the sector already identified as binding. The</w:t>
      </w:r>
      <w:r>
        <w:t xml:space="preserve"> </w:t>
      </w:r>
      <w:r>
        <w:t xml:space="preserve">“deepest moat is building</w:t>
      </w:r>
      <w:r>
        <w:t xml:space="preserve"> </w:t>
      </w:r>
      <w:r>
        <w:t xml:space="preserve">the next fab faster than a rival builds its first”</w:t>
      </w:r>
      <w:r>
        <w:t xml:space="preserve"> </w:t>
      </w:r>
      <w:r>
        <w:t xml:space="preserve">claim translates to:</w:t>
      </w:r>
      <w:r>
        <w:t xml:space="preserve"> </w:t>
      </w:r>
      <w:r>
        <w:t xml:space="preserve">machine tools and robotics are the moat, and both are</w:t>
      </w:r>
      <w:r>
        <w:t xml:space="preserve"> </w:t>
      </w:r>
      <w:r>
        <w:t xml:space="preserve">knockout-indispensable in every location. Retooling speed — recovery time</w:t>
      </w:r>
      <w:r>
        <w:t xml:space="preserve"> </w:t>
      </w:r>
      <w:r>
        <w:t xml:space="preserve">after an electronics-sector knockout — is measurable in the Part I model</w:t>
      </w:r>
      <w:r>
        <w:t xml:space="preserve"> </w:t>
      </w:r>
      <w:r>
        <w:t xml:space="preserve">and flagged as a Fourth Edition output.</w:t>
      </w:r>
    </w:p>
    <w:bookmarkEnd w:id="39"/>
    <w:bookmarkStart w:id="40" w:name="X9ad9b09a9c02159c62b89df79717efca751c80f"/>
    <w:p>
      <w:pPr>
        <w:pStyle w:val="Heading2"/>
      </w:pPr>
      <w:r>
        <w:t xml:space="preserve">IV.4 The alternative telos, and the properly conditional close</w:t>
      </w:r>
    </w:p>
    <w:p>
      <w:pPr>
        <w:pStyle w:val="FirstParagraph"/>
      </w:pPr>
      <w:r>
        <w:t xml:space="preserve">One reading of the same physics reaches this document’s destination from</w:t>
      </w:r>
      <w:r>
        <w:t xml:space="preserve"> </w:t>
      </w:r>
      <w:r>
        <w:t xml:space="preserve">opposite values: Earth is not a constrained platform to escape but a</w:t>
      </w:r>
      <w:r>
        <w:t xml:space="preserve"> </w:t>
      </w:r>
      <w:r>
        <w:t xml:space="preserve">uniquely valuable biosphere to protect — zone the planet for habitation,</w:t>
      </w:r>
      <w:r>
        <w:t xml:space="preserve"> </w:t>
      </w:r>
      <w:r>
        <w:t xml:space="preserve">site heavy industry and compute where there is no ecology to disturb</w:t>
      </w:r>
      <w:r>
        <w:t xml:space="preserve"> </w:t>
      </w:r>
      <w:r>
        <w:t xml:space="preserve">[S34]. Independent corroboration of the operating-wall mechanism comes</w:t>
      </w:r>
      <w:r>
        <w:t xml:space="preserve"> </w:t>
      </w:r>
      <w:r>
        <w:t xml:space="preserve">from the same quarter: data-center siting is politically contested over</w:t>
      </w:r>
      <w:r>
        <w:t xml:space="preserve"> </w:t>
      </w:r>
      <w:r>
        <w:t xml:space="preserve">electricity, water, and land. The physical argument is common to both</w:t>
      </w:r>
      <w:r>
        <w:t xml:space="preserve"> </w:t>
      </w:r>
      <w:r>
        <w:t xml:space="preserve">readings; only the telos differs — and this decouples P3 from P4: the</w:t>
      </w:r>
      <w:r>
        <w:t xml:space="preserve"> </w:t>
      </w:r>
      <w:r>
        <w:t xml:space="preserve">migration case can be made without any claim about one company’s</w:t>
      </w:r>
      <w:r>
        <w:t xml:space="preserve"> </w:t>
      </w:r>
      <w:r>
        <w:t xml:space="preserve">intentions.</w:t>
      </w:r>
    </w:p>
    <w:p>
      <w:pPr>
        <w:pStyle w:val="BodyText"/>
      </w:pPr>
      <w:r>
        <w:t xml:space="preserve">The observed portfolio is consistent with an economic gradient toward</w:t>
      </w:r>
      <w:r>
        <w:t xml:space="preserve"> </w:t>
      </w:r>
      <w:r>
        <w:t xml:space="preserve">greater integration — discovery until convergence, deployment after it,</w:t>
      </w:r>
      <w:r>
        <w:t xml:space="preserve"> </w:t>
      </w:r>
      <w:r>
        <w:t xml:space="preserve">with space as one plausible arena under a demanding set of crossover</w:t>
      </w:r>
      <w:r>
        <w:t xml:space="preserve"> </w:t>
      </w:r>
      <w:r>
        <w:t xml:space="preserve">conditions that this edition has now priced. Present evidence does not</w:t>
      </w:r>
      <w:r>
        <w:t xml:space="preserve"> </w:t>
      </w:r>
      <w:r>
        <w:t xml:space="preserve">establish that recursive off-world industrial closure is the governing</w:t>
      </w:r>
      <w:r>
        <w:t xml:space="preserve"> </w:t>
      </w:r>
      <w:r>
        <w:t xml:space="preserve">objective of the companies described in Part III. The Second Edition ended</w:t>
      </w:r>
      <w:r>
        <w:t xml:space="preserve"> </w:t>
      </w:r>
      <w:r>
        <w:t xml:space="preserve">by saying a model could decide; this edition built the model. What the</w:t>
      </w:r>
      <w:r>
        <w:t xml:space="preserve"> </w:t>
      </w:r>
      <w:r>
        <w:t xml:space="preserve">model says is: the recursion is feasible only under assumptions that are</w:t>
      </w:r>
      <w:r>
        <w:t xml:space="preserve"> </w:t>
      </w:r>
      <w:r>
        <w:t xml:space="preserve">currently choices rather than measurements; the economics point to Earth</w:t>
      </w:r>
      <w:r>
        <w:t xml:space="preserve"> </w:t>
      </w:r>
      <w:r>
        <w:t xml:space="preserve">at every anchored value; and the observations that would change either</w:t>
      </w:r>
      <w:r>
        <w:t xml:space="preserve"> </w:t>
      </w:r>
      <w:r>
        <w:t xml:space="preserve">conclusion are now named, ranked, and waiting.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appendix-a-parameter-anchors"/>
    <w:p>
      <w:pPr>
        <w:pStyle w:val="Heading1"/>
      </w:pPr>
      <w:r>
        <w:t xml:space="preserve">Appendix A: Parameter Anchors</w:t>
      </w:r>
    </w:p>
    <w:p>
      <w:pPr>
        <w:pStyle w:val="FirstParagraph"/>
      </w:pPr>
      <w:r>
        <w:t xml:space="preserve">The authoritative, machine-readable anchor set is</w:t>
      </w:r>
      <w:r>
        <w:t xml:space="preserve"> </w:t>
      </w:r>
      <w:r>
        <w:rPr>
          <w:rStyle w:val="VerbatimChar"/>
        </w:rPr>
        <w:t xml:space="preserve">params/anchors.yaml</w:t>
      </w:r>
      <w:r>
        <w:t xml:space="preserve"> </w:t>
      </w:r>
      <w:r>
        <w:t xml:space="preserve">[S28]; every generated report carries a per-run provenance table. Ranges</w:t>
      </w:r>
      <w:r>
        <w:t xml:space="preserve"> </w:t>
      </w:r>
      <w:r>
        <w:t xml:space="preserve">reflect genuine disagreement across sources; values are anchors, not</w:t>
      </w:r>
      <w:r>
        <w:t xml:space="preserve"> </w:t>
      </w:r>
      <w:r>
        <w:t xml:space="preserve">precision claims. The Second Edition’s discipline — quantities normalized</w:t>
      </w:r>
      <w:r>
        <w:t xml:space="preserve"> </w:t>
      </w:r>
      <w:r>
        <w:t xml:space="preserve">by type, rate quantities never averaged into one</w:t>
      </w:r>
      <w:r>
        <w:t xml:space="preserve"> </w:t>
      </w:r>
      <w:r>
        <w:t xml:space="preserve">“r”</w:t>
      </w:r>
      <w:r>
        <w:t xml:space="preserve"> </w:t>
      </w:r>
      <w:r>
        <w:t xml:space="preserve">— is implemented in</w:t>
      </w:r>
      <w:r>
        <w:t xml:space="preserve"> </w:t>
      </w:r>
      <w:r>
        <w:t xml:space="preserve">code (</w:t>
      </w:r>
      <w:r>
        <w:rPr>
          <w:rStyle w:val="VerbatimChar"/>
        </w:rPr>
        <w:t xml:space="preserve">delta.py</w:t>
      </w:r>
      <w:r>
        <w:t xml:space="preserve">) rather than prose.</w:t>
      </w:r>
    </w:p>
    <w:bookmarkStart w:id="42" w:name="a.1-capacity-loss-quantities-δ-by-type"/>
    <w:p>
      <w:pPr>
        <w:pStyle w:val="Heading2"/>
      </w:pPr>
      <w:r>
        <w:t xml:space="preserve">A.1 Capacity-loss quantities (δ), by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class [ref]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Solar-array degradation, GEO</w:t>
            </w:r>
          </w:p>
        </w:tc>
        <w:tc>
          <w:tcPr/>
          <w:p>
            <w:pPr>
              <w:pStyle w:val="Compact"/>
            </w:pPr>
            <w:r>
              <w:t xml:space="preserve">0.4–1.7 %/yr</w:t>
            </w:r>
          </w:p>
        </w:tc>
        <w:tc>
          <w:tcPr/>
          <w:p>
            <w:pPr>
              <w:pStyle w:val="Compact"/>
            </w:pPr>
            <w:r>
              <w:t xml:space="preserve">peer_reviewed [S19]</w:t>
            </w:r>
          </w:p>
        </w:tc>
        <w:tc>
          <w:tcPr/>
          <w:p>
            <w:pPr>
              <w:pStyle w:val="Compact"/>
            </w:pPr>
            <w:r>
              <w:t xml:space="preserve">continuous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Terrestrial PV degradation</w:t>
            </w:r>
          </w:p>
        </w:tc>
        <w:tc>
          <w:tcPr/>
          <w:p>
            <w:pPr>
              <w:pStyle w:val="Compact"/>
            </w:pPr>
            <w:r>
              <w:t xml:space="preserve">0.5–0.6 %/yr median</w:t>
            </w:r>
          </w:p>
        </w:tc>
        <w:tc>
          <w:tcPr/>
          <w:p>
            <w:pPr>
              <w:pStyle w:val="Compact"/>
            </w:pPr>
            <w:r>
              <w:t xml:space="preserve">peer_reviewed [S18]</w:t>
            </w:r>
          </w:p>
        </w:tc>
        <w:tc>
          <w:tcPr/>
          <w:p>
            <w:pPr>
              <w:pStyle w:val="Compact"/>
            </w:pPr>
            <w:r>
              <w:t xml:space="preserve">continuous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constellation failure</w:t>
            </w:r>
          </w:p>
        </w:tc>
        <w:tc>
          <w:tcPr/>
          <w:p>
            <w:pPr>
              <w:pStyle w:val="Compact"/>
            </w:pPr>
            <w:r>
              <w:t xml:space="preserve">~2.5–3 % of fleet</w:t>
            </w:r>
          </w:p>
        </w:tc>
        <w:tc>
          <w:tcPr/>
          <w:p>
            <w:pPr>
              <w:pStyle w:val="Compact"/>
            </w:pPr>
            <w:r>
              <w:t xml:space="preserve">reporting [S22]</w:t>
            </w:r>
          </w:p>
        </w:tc>
        <w:tc>
          <w:tcPr/>
          <w:p>
            <w:pPr>
              <w:pStyle w:val="Compact"/>
            </w:pPr>
            <w:r>
              <w:t xml:space="preserve">lifetime discrete loss (annualized in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design life</w:t>
            </w:r>
          </w:p>
        </w:tc>
        <w:tc>
          <w:tcPr/>
          <w:p>
            <w:pPr>
              <w:pStyle w:val="Compact"/>
            </w:pPr>
            <w:r>
              <w:t xml:space="preserve">~15 yr GEO; ~5 yr LEO</w:t>
            </w:r>
          </w:p>
        </w:tc>
        <w:tc>
          <w:tcPr/>
          <w:p>
            <w:pPr>
              <w:pStyle w:val="Compact"/>
            </w:pPr>
            <w:r>
              <w:t xml:space="preserve">industry standard [S22]</w:t>
            </w:r>
          </w:p>
        </w:tc>
        <w:tc>
          <w:tcPr/>
          <w:p>
            <w:pPr>
              <w:pStyle w:val="Compact"/>
            </w:pPr>
            <w:r>
              <w:t xml:space="preserve">engineering envelope, not a hazard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Fab-tool depreciation</w:t>
            </w:r>
          </w:p>
        </w:tc>
        <w:tc>
          <w:tcPr/>
          <w:p>
            <w:pPr>
              <w:pStyle w:val="Compact"/>
            </w:pPr>
            <w:r>
              <w:t xml:space="preserve">2–5 yr</w:t>
            </w:r>
          </w:p>
        </w:tc>
        <w:tc>
          <w:tcPr/>
          <w:p>
            <w:pPr>
              <w:pStyle w:val="Compact"/>
            </w:pPr>
            <w:r>
              <w:t xml:space="preserve">foundry reports</w:t>
            </w:r>
          </w:p>
        </w:tc>
        <w:tc>
          <w:tcPr/>
          <w:p>
            <w:pPr>
              <w:pStyle w:val="Compact"/>
            </w:pPr>
            <w:r>
              <w:t xml:space="preserve">accounting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Accelerator retirement</w:t>
            </w:r>
          </w:p>
        </w:tc>
        <w:tc>
          <w:tcPr/>
          <w:p>
            <w:pPr>
              <w:pStyle w:val="Compact"/>
            </w:pPr>
            <w:r>
              <w:t xml:space="preserve">3–6 yr</w:t>
            </w:r>
          </w:p>
        </w:tc>
        <w:tc>
          <w:tcPr/>
          <w:p>
            <w:pPr>
              <w:pStyle w:val="Compact"/>
            </w:pPr>
            <w:r>
              <w:t xml:space="preserve">operator practice</w:t>
            </w:r>
          </w:p>
        </w:tc>
        <w:tc>
          <w:tcPr/>
          <w:p>
            <w:pPr>
              <w:pStyle w:val="Compact"/>
            </w:pPr>
            <w:r>
              <w:t xml:space="preserve">technological retirement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Accelerator failure</w:t>
            </w:r>
          </w:p>
        </w:tc>
        <w:tc>
          <w:tcPr/>
          <w:p>
            <w:pPr>
              <w:pStyle w:val="Compact"/>
            </w:pPr>
            <w:r>
              <w:t xml:space="preserve">~1 / 2,000 GPU-days</w:t>
            </w:r>
          </w:p>
        </w:tc>
        <w:tc>
          <w:tcPr/>
          <w:p>
            <w:pPr>
              <w:pStyle w:val="Compact"/>
            </w:pPr>
            <w:r>
              <w:t xml:space="preserve">training-run disclosure</w:t>
            </w:r>
          </w:p>
        </w:tc>
        <w:tc>
          <w:tcPr/>
          <w:p>
            <w:pPr>
              <w:pStyle w:val="Compact"/>
            </w:pPr>
            <w:r>
              <w:t xml:space="preserve">component hazard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logistics penalty</w:t>
            </w:r>
          </w:p>
        </w:tc>
        <w:tc>
          <w:tcPr/>
          <w:p>
            <w:pPr>
              <w:pStyle w:val="Compact"/>
            </w:pPr>
            <w:r>
              <w:t xml:space="preserve">1–5 %/yr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internal repair-chain tax; unanchored</w:t>
            </w:r>
          </w:p>
        </w:tc>
      </w:tr>
    </w:tbl>
    <w:p>
      <w:pPr>
        <w:pStyle w:val="BodyText"/>
      </w:pPr>
      <w:r>
        <w:t xml:space="preserve">These are not interchangeable; the model converts each to</w:t>
      </w:r>
      <w:r>
        <w:t xml:space="preserve"> </w:t>
      </w:r>
      <w:r>
        <w:t xml:space="preserve">capacity-loss-per-year per component class before it enters a growth</w:t>
      </w:r>
      <w:r>
        <w:t xml:space="preserve"> </w:t>
      </w:r>
      <w:r>
        <w:t xml:space="preserve">equation. Solar-array and satellite data do not establish the depreciation</w:t>
      </w:r>
      <w:r>
        <w:t xml:space="preserve"> </w:t>
      </w:r>
      <w:r>
        <w:t xml:space="preserve">of mines, bearings, seals, machine tools, batteries, robots, or</w:t>
      </w:r>
      <w:r>
        <w:t xml:space="preserve"> </w:t>
      </w:r>
      <w:r>
        <w:t xml:space="preserve">dust-exposed thermal equipment — those entries are per-sector ASSUMPTIONS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params/environments.yaml</w:t>
      </w:r>
      <w:r>
        <w:t xml:space="preserve">.</w:t>
      </w:r>
    </w:p>
    <w:bookmarkEnd w:id="42"/>
    <w:bookmarkStart w:id="43" w:name="Xd358b36d683281c5dc58a96144b97ed3619421a"/>
    <w:p>
      <w:pPr>
        <w:pStyle w:val="Heading2"/>
      </w:pPr>
      <w:r>
        <w:t xml:space="preserve">A.2 Rate quantities previously conflated as</w:t>
      </w:r>
      <w:r>
        <w:t xml:space="preserve"> </w:t>
      </w:r>
      <w:r>
        <w:t xml:space="preserve">“r”</w:t>
      </w:r>
      <w:r>
        <w:t xml:space="preserve"> </w:t>
      </w:r>
      <w:r>
        <w:t xml:space="preserve">— separated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class [ref]</w:t>
            </w:r>
          </w:p>
        </w:tc>
        <w:tc>
          <w:tcPr/>
          <w:p>
            <w:pPr>
              <w:pStyle w:val="Compact"/>
            </w:pPr>
            <w:r>
              <w:t xml:space="preserve">what it does NOT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 energy payback</w:t>
            </w:r>
          </w:p>
        </w:tc>
        <w:tc>
          <w:tcPr/>
          <w:p>
            <w:pPr>
              <w:pStyle w:val="Compact"/>
            </w:pPr>
            <w:r>
              <w:t xml:space="preserve">0.9–1.1 yr Europe; 1.0–4.1 harmonized</w:t>
            </w:r>
          </w:p>
        </w:tc>
        <w:tc>
          <w:tcPr/>
          <w:p>
            <w:pPr>
              <w:pStyle w:val="Compact"/>
            </w:pPr>
            <w:r>
              <w:t xml:space="preserve">peer_reviewed [S20]</w:t>
            </w:r>
          </w:p>
        </w:tc>
        <w:tc>
          <w:tcPr/>
          <w:p>
            <w:pPr>
              <w:pStyle w:val="Compact"/>
            </w:pPr>
            <w:r>
              <w:t xml:space="preserve">reproduction of mines, refineries, tools, or the panel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Full-system replication (conceptual)</w:t>
            </w:r>
          </w:p>
        </w:tc>
        <w:tc>
          <w:tcPr/>
          <w:p>
            <w:pPr>
              <w:pStyle w:val="Compact"/>
            </w:pPr>
            <w:r>
              <w:t xml:space="preserve">~1 yr</w:t>
            </w:r>
          </w:p>
        </w:tc>
        <w:tc>
          <w:tcPr/>
          <w:p>
            <w:pPr>
              <w:pStyle w:val="Compact"/>
            </w:pPr>
            <w:r>
              <w:t xml:space="preserve">technical_report [S23]</w:t>
            </w:r>
          </w:p>
        </w:tc>
        <w:tc>
          <w:tcPr/>
          <w:p>
            <w:pPr>
              <w:pStyle w:val="Compact"/>
            </w:pPr>
            <w:r>
              <w:t xml:space="preserve">empirical confirmation — a design-study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Construction-execution cadence</w:t>
            </w:r>
          </w:p>
        </w:tc>
        <w:tc>
          <w:tcPr/>
          <w:p>
            <w:pPr>
              <w:pStyle w:val="Compact"/>
            </w:pPr>
            <w:r>
              <w:t xml:space="preserve">~10 months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recursive reproduction; used a mature host economy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Humanoid robot production</w:t>
            </w:r>
          </w:p>
        </w:tc>
        <w:tc>
          <w:tcPr/>
          <w:p>
            <w:pPr>
              <w:pStyle w:val="Compact"/>
            </w:pPr>
            <w:r>
              <w:t xml:space="preserve">50–100k targeted</w:t>
            </w:r>
          </w:p>
        </w:tc>
        <w:tc>
          <w:tcPr/>
          <w:p>
            <w:pPr>
              <w:pStyle w:val="Compact"/>
            </w:pPr>
            <w:r>
              <w:t xml:space="preserve">company_statement</w:t>
            </w:r>
          </w:p>
        </w:tc>
        <w:tc>
          <w:tcPr/>
          <w:p>
            <w:pPr>
              <w:pStyle w:val="Compact"/>
            </w:pPr>
            <w:r>
              <w:t xml:space="preserve">feasibility — targets evidence intent</w:t>
            </w:r>
          </w:p>
        </w:tc>
      </w:tr>
    </w:tbl>
    <w:p>
      <w:pPr>
        <w:pStyle w:val="BodyText"/>
      </w:pPr>
      <w:r>
        <w:t xml:space="preserve">System replication time is unknown as a measurement. In this edition it</w:t>
      </w:r>
      <w:r>
        <w:t xml:space="preserve"> </w:t>
      </w:r>
      <w:r>
        <w:t xml:space="preserve">exists only as a computed output distribution (Part I.8), set-labeled.</w:t>
      </w:r>
    </w:p>
    <w:bookmarkEnd w:id="43"/>
    <w:bookmarkStart w:id="44" w:name="a.3-closure-and-data-quantities"/>
    <w:p>
      <w:pPr>
        <w:pStyle w:val="Heading2"/>
      </w:pPr>
      <w:r>
        <w:t xml:space="preserve">A.3 Closure and data quantities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class [ref]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Attainable materials closure (theory)</w:t>
            </w:r>
          </w:p>
        </w:tc>
        <w:tc>
          <w:tcPr/>
          <w:p>
            <w:pPr>
              <w:pStyle w:val="Compact"/>
            </w:pPr>
            <w:r>
              <w:t xml:space="preserve">90–96 %</w:t>
            </w:r>
          </w:p>
        </w:tc>
        <w:tc>
          <w:tcPr/>
          <w:p>
            <w:pPr>
              <w:pStyle w:val="Compact"/>
            </w:pPr>
            <w:r>
              <w:t xml:space="preserve">technical_report [S23]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  <w:r>
              <w:t xml:space="preserve"> </w:t>
            </w:r>
            <w:r>
              <w:t xml:space="preserve">“vitamin parts”</w:t>
            </w:r>
            <w:r>
              <w:t xml:space="preserve"> </w:t>
            </w:r>
            <w:r>
              <w:t xml:space="preserve">imported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Demonstrated ISRU O₂, Mars</w:t>
            </w:r>
          </w:p>
        </w:tc>
        <w:tc>
          <w:tcPr/>
          <w:p>
            <w:pPr>
              <w:pStyle w:val="Compact"/>
            </w:pPr>
            <w:r>
              <w:t xml:space="preserve">6–12 g/hr</w:t>
            </w:r>
          </w:p>
        </w:tc>
        <w:tc>
          <w:tcPr/>
          <w:p>
            <w:pPr>
              <w:pStyle w:val="Compact"/>
            </w:pPr>
            <w:r>
              <w:t xml:space="preserve">mission results [S21]</w:t>
            </w:r>
          </w:p>
        </w:tc>
        <w:tc>
          <w:tcPr/>
          <w:p>
            <w:pPr>
              <w:pStyle w:val="Compact"/>
            </w:pPr>
            <w:r>
              <w:t xml:space="preserve">single output, small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Demonstrated lunar O₂ yield</w:t>
            </w:r>
          </w:p>
        </w:tc>
        <w:tc>
          <w:tcPr/>
          <w:p>
            <w:pPr>
              <w:pStyle w:val="Compact"/>
            </w:pPr>
            <w:r>
              <w:t xml:space="preserve">~20 %, TRL 5/6</w:t>
            </w:r>
          </w:p>
        </w:tc>
        <w:tc>
          <w:tcPr/>
          <w:p>
            <w:pPr>
              <w:pStyle w:val="Compact"/>
            </w:pPr>
            <w:r>
              <w:t xml:space="preserve">technical_report [S21]</w:t>
            </w:r>
          </w:p>
        </w:tc>
        <w:tc>
          <w:tcPr/>
          <w:p>
            <w:pPr>
              <w:pStyle w:val="Compact"/>
            </w:pPr>
            <w:r>
              <w:t xml:space="preserve">full-system closure undemonstrated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Vitamin import fraction</w:t>
            </w:r>
          </w:p>
        </w:tc>
        <w:tc>
          <w:tcPr/>
          <w:p>
            <w:pPr>
              <w:pStyle w:val="Compact"/>
            </w:pPr>
            <w:r>
              <w:t xml:space="preserve">4–10 %</w:t>
            </w:r>
          </w:p>
        </w:tc>
        <w:tc>
          <w:tcPr/>
          <w:p>
            <w:pPr>
              <w:pStyle w:val="Compact"/>
            </w:pPr>
            <w:r>
              <w:t xml:space="preserve">technical_report [S23]</w:t>
            </w:r>
          </w:p>
        </w:tc>
        <w:tc>
          <w:tcPr/>
          <w:p>
            <w:pPr>
              <w:pStyle w:val="Compact"/>
            </w:pPr>
            <w:r>
              <w:t xml:space="preserve">CP-2255 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 electronics q-scale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0.10–0.30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vitamin gap — the results-driving unanchored number</w:t>
            </w:r>
          </w:p>
        </w:tc>
      </w:tr>
    </w:tbl>
    <w:bookmarkEnd w:id="44"/>
    <w:bookmarkStart w:id="45" w:name="X26ecb264a01d5c89b490d84dcb9286921b3a2ee"/>
    <w:p>
      <w:pPr>
        <w:pStyle w:val="Heading2"/>
      </w:pPr>
      <w:r>
        <w:t xml:space="preserve">A.4 Comparative-economics budgets (Part II)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 launch, published prices</w:t>
            </w:r>
          </w:p>
        </w:tc>
        <w:tc>
          <w:tcPr/>
          <w:p>
            <w:pPr>
              <w:pStyle w:val="Compact"/>
            </w:pPr>
            <w:r>
              <w:t xml:space="preserve">$1,400–4,000 /kg</w:t>
            </w:r>
          </w:p>
        </w:tc>
        <w:tc>
          <w:tcPr/>
          <w:p>
            <w:pPr>
              <w:pStyle w:val="Compact"/>
            </w:pPr>
            <w:r>
              <w:t xml:space="preserve">company_statement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Cislunar / lunar-surface $/kg multipliers</w:t>
            </w:r>
          </w:p>
        </w:tc>
        <w:tc>
          <w:tcPr/>
          <w:p>
            <w:pPr>
              <w:pStyle w:val="Compact"/>
            </w:pPr>
            <w:r>
              <w:t xml:space="preserve">2–4× / 4–20×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 specific power</w:t>
            </w:r>
          </w:p>
        </w:tc>
        <w:tc>
          <w:tcPr/>
          <w:p>
            <w:pPr>
              <w:pStyle w:val="Compact"/>
            </w:pPr>
            <w:r>
              <w:t xml:space="preserve">80–150 W/kg</w:t>
            </w:r>
          </w:p>
        </w:tc>
        <w:tc>
          <w:tcPr/>
          <w:p>
            <w:pPr>
              <w:pStyle w:val="Compact"/>
            </w:pPr>
            <w:r>
              <w:t xml:space="preserve">technical_report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Radiator specific mass</w:t>
            </w:r>
          </w:p>
        </w:tc>
        <w:tc>
          <w:tcPr/>
          <w:p>
            <w:pPr>
              <w:pStyle w:val="Compact"/>
            </w:pPr>
            <w:r>
              <w:t xml:space="preserve">3–12 kg/kW</w:t>
            </w:r>
          </w:p>
        </w:tc>
        <w:tc>
          <w:tcPr/>
          <w:p>
            <w:pPr>
              <w:pStyle w:val="Compact"/>
            </w:pPr>
            <w:r>
              <w:t xml:space="preserve">technical_report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Accelerator system cost</w:t>
            </w:r>
          </w:p>
        </w:tc>
        <w:tc>
          <w:tcPr/>
          <w:p>
            <w:pPr>
              <w:pStyle w:val="Compact"/>
            </w:pPr>
            <w:r>
              <w:t xml:space="preserve">$25–45k /kW IT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qualification multiplier</w:t>
            </w:r>
          </w:p>
        </w:tc>
        <w:tc>
          <w:tcPr/>
          <w:p>
            <w:pPr>
              <w:pStyle w:val="Compact"/>
            </w:pPr>
            <w:r>
              <w:t xml:space="preserve">1.2–3.0×</w:t>
            </w:r>
          </w:p>
        </w:tc>
        <w:tc>
          <w:tcPr/>
          <w:p>
            <w:pPr>
              <w:pStyle w:val="Compact"/>
            </w:pPr>
            <w:r>
              <w:t xml:space="preserve">ASSUMPTION (low end: COTS practice [S34]; tempered by [S32] radiation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life, space / Earth</w:t>
            </w:r>
          </w:p>
        </w:tc>
        <w:tc>
          <w:tcPr/>
          <w:p>
            <w:pPr>
              <w:pStyle w:val="Compact"/>
            </w:pPr>
            <w:r>
              <w:t xml:space="preserve">3–7 / 3–6 yr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 LEO / cislunar / lunar</w:t>
            </w:r>
          </w:p>
        </w:tc>
        <w:tc>
          <w:tcPr/>
          <w:p>
            <w:pPr>
              <w:pStyle w:val="Compact"/>
            </w:pPr>
            <w:r>
              <w:t xml:space="preserve">0.65–0.95 / 0.90–0.99 / 0.45–0.85</w:t>
            </w:r>
          </w:p>
        </w:tc>
        <w:tc>
          <w:tcPr/>
          <w:p>
            <w:pPr>
              <w:pStyle w:val="Compact"/>
            </w:pPr>
            <w:r>
              <w:t xml:space="preserve">ASSUMPTION ([S32] cluster design supports LEO high 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capex</w:t>
            </w:r>
          </w:p>
        </w:tc>
        <w:tc>
          <w:tcPr/>
          <w:p>
            <w:pPr>
              <w:pStyle w:val="Compact"/>
            </w:pPr>
            <w:r>
              <w:t xml:space="preserve">$11–20k /kW IT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</w:t>
            </w:r>
          </w:p>
        </w:tc>
        <w:tc>
          <w:tcPr/>
          <w:p>
            <w:pPr>
              <w:pStyle w:val="Compact"/>
            </w:pPr>
            <w:r>
              <w:t xml:space="preserve">1.10–1.40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Firm-power floors: nuclear PPA / gas</w:t>
            </w:r>
          </w:p>
        </w:tc>
        <w:tc>
          <w:tcPr/>
          <w:p>
            <w:pPr>
              <w:pStyle w:val="Compact"/>
            </w:pPr>
            <w:r>
              <w:t xml:space="preserve">$0.09–0.13 / $0.04–0.06 per kWh</w:t>
            </w:r>
          </w:p>
        </w:tc>
        <w:tc>
          <w:tcPr/>
          <w:p>
            <w:pPr>
              <w:pStyle w:val="Compact"/>
            </w:pPr>
            <w:r>
              <w:t xml:space="preserve">reporting (gas floor politically conditional [S35])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8–15 %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</w:tbl>
    <w:bookmarkEnd w:id="45"/>
    <w:bookmarkStart w:id="46" w:name="Xe0b5d0bf24a557afcbcdd1a0ee89dd6c7c1969a"/>
    <w:p>
      <w:pPr>
        <w:pStyle w:val="Heading2"/>
      </w:pPr>
      <w:r>
        <w:t xml:space="preserve">A.5 External claims — comparison targets, never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class [ref]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Google/Planet crossover threshold</w:t>
            </w:r>
          </w:p>
        </w:tc>
        <w:tc>
          <w:tcPr/>
          <w:p>
            <w:pPr>
              <w:pStyle w:val="Compact"/>
            </w:pPr>
            <w:r>
              <w:t xml:space="preserve">$200–300 /kg</w:t>
            </w:r>
          </w:p>
        </w:tc>
        <w:tc>
          <w:tcPr/>
          <w:p>
            <w:pPr>
              <w:pStyle w:val="Compact"/>
            </w:pPr>
            <w:r>
              <w:t xml:space="preserve">company_statement [S34]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Suncatcher parity projection</w:t>
            </w:r>
          </w:p>
        </w:tc>
        <w:tc>
          <w:tcPr/>
          <w:p>
            <w:pPr>
              <w:pStyle w:val="Compact"/>
            </w:pPr>
            <w:r>
              <w:t xml:space="preserve">sub-$200 /kg by mid-2030s</w:t>
            </w:r>
          </w:p>
        </w:tc>
        <w:tc>
          <w:tcPr/>
          <w:p>
            <w:pPr>
              <w:pStyle w:val="Compact"/>
            </w:pPr>
            <w:r>
              <w:t xml:space="preserve">technical_report [S32]</w:t>
            </w:r>
          </w:p>
        </w:tc>
      </w:tr>
    </w:tbl>
    <w:bookmarkEnd w:id="46"/>
    <w:bookmarkEnd w:id="47"/>
    <w:bookmarkStart w:id="48" w:name="Xe44cba6a068397ea72be0b9a5f0d6f4b2efa015"/>
    <w:p>
      <w:pPr>
        <w:pStyle w:val="Heading1"/>
      </w:pPr>
      <w:r>
        <w:t xml:space="preserve">Appendix B: Revision History and Provenance</w:t>
      </w:r>
    </w:p>
    <w:p>
      <w:pPr>
        <w:pStyle w:val="FirstParagraph"/>
      </w:pPr>
      <w:r>
        <w:t xml:space="preserve">Second Edition history (2.1–2.10) is summarized: 2.1 economics of closure;</w:t>
      </w:r>
      <w:r>
        <w:t xml:space="preserve"> </w:t>
      </w:r>
      <w:r>
        <w:t xml:space="preserve">2.2 terminal regime; 2.3 paradigm shifts; 2.4 physical-process data;</w:t>
      </w:r>
      <w:r>
        <w:t xml:space="preserve"> </w:t>
      </w:r>
      <w:r>
        <w:t xml:space="preserve">2.5 unified build record, export-control fence; 2.6 first anchors, measured</w:t>
      </w:r>
      <w:r>
        <w:t xml:space="preserve"> </w:t>
      </w:r>
      <w:r>
        <w:t xml:space="preserve">correction to the space-depreciation claim; 2.7 Coasean treatment, gateway</w:t>
      </w:r>
      <w:r>
        <w:t xml:space="preserve"> </w:t>
      </w:r>
      <w:r>
        <w:t xml:space="preserve">governance; 2.8 Terafab against the S-1, propositions ladder, replication</w:t>
      </w:r>
      <w:r>
        <w:t xml:space="preserve"> </w:t>
      </w:r>
      <w:r>
        <w:t xml:space="preserve">time marked unknown, δ decomposition, vector closure, H0–H3; 2.9 editorial</w:t>
      </w:r>
      <w:r>
        <w:t xml:space="preserve"> </w:t>
      </w:r>
      <w:r>
        <w:t xml:space="preserve">pass, first-party messaging as evidence, Appendix A restructure;</w:t>
      </w:r>
      <w:r>
        <w:t xml:space="preserve"> </w:t>
      </w:r>
      <w:r>
        <w:t xml:space="preserve">2.10 orbital compute partially quantified against a published design</w:t>
      </w:r>
      <w:r>
        <w:t xml:space="preserve"> </w:t>
      </w:r>
      <w:r>
        <w:t xml:space="preserve">study, efficiency as mass multiplier, LEO no-repair concession, temporal</w:t>
      </w:r>
      <w:r>
        <w:t xml:space="preserve"> </w:t>
      </w:r>
      <w:r>
        <w:t xml:space="preserve">irreproducibility, demand saturation, biosphere telos, payload</w:t>
      </w:r>
      <w:r>
        <w:t xml:space="preserve"> </w:t>
      </w:r>
      <w:r>
        <w:t xml:space="preserve">cost-performance.</w:t>
      </w:r>
    </w:p>
    <w:p>
      <w:pPr>
        <w:pStyle w:val="BodyText"/>
      </w:pPr>
      <w:r>
        <w:rPr>
          <w:b/>
          <w:bCs/>
        </w:rPr>
        <w:t xml:space="preserve">3.0 (this draft)</w:t>
      </w:r>
      <w:r>
        <w:t xml:space="preserve">: the multisector feasibility model and the</w:t>
      </w:r>
      <w:r>
        <w:t xml:space="preserve"> </w:t>
      </w:r>
      <w:r>
        <w:t xml:space="preserve">Earth–space crossover model built, run, and integrated ([S28]; Parts I–II);</w:t>
      </w:r>
      <w:r>
        <w:t xml:space="preserve"> </w:t>
      </w:r>
      <w:r>
        <w:t xml:space="preserve">H0–H3 assessed against fifteen items with model-informed discriminators</w:t>
      </w:r>
      <w:r>
        <w:t xml:space="preserve"> </w:t>
      </w:r>
      <w:r>
        <w:t xml:space="preserve">(Part III); Section 16 scenarios quarantined with model checks (Part IV);</w:t>
      </w:r>
      <w:r>
        <w:t xml:space="preserve"> </w:t>
      </w:r>
      <w:r>
        <w:t xml:space="preserve">Appendix A regenerated machine-readably; the vitamin gap promoted to the</w:t>
      </w:r>
      <w:r>
        <w:t xml:space="preserve"> </w:t>
      </w:r>
      <w:r>
        <w:t xml:space="preserve">document’s single most valuable missing measurement; external claim checks</w:t>
      </w:r>
      <w:r>
        <w:t xml:space="preserve"> </w:t>
      </w:r>
      <w:r>
        <w:t xml:space="preserve">localizing the public crossover disagreement to three parameters;</w:t>
      </w:r>
      <w:r>
        <w:t xml:space="preserve"> </w:t>
      </w:r>
      <w:r>
        <w:t xml:space="preserve">r3.1: rewritten standalone.</w:t>
      </w:r>
    </w:p>
    <w:bookmarkEnd w:id="48"/>
    <w:bookmarkStart w:id="49" w:name="appendix-c-reproducibility"/>
    <w:p>
      <w:pPr>
        <w:pStyle w:val="Heading1"/>
      </w:pPr>
      <w:r>
        <w:t xml:space="preserve">Appendix C: Reproducibility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scripts/run_baseline.py   # Part I sweep + figures (~2 min)</w:t>
      </w:r>
      <w:r>
        <w:br/>
      </w:r>
      <w:r>
        <w:rPr>
          <w:rStyle w:val="VerbatimChar"/>
        </w:rPr>
        <w:t xml:space="preserve">python scripts/run_part2.py      # Part II LCO + crossover (~1 min)</w:t>
      </w:r>
      <w:r>
        <w:br/>
      </w:r>
      <w:r>
        <w:rPr>
          <w:rStyle w:val="VerbatimChar"/>
        </w:rPr>
        <w:t xml:space="preserve">python scripts/run_deep.py       # large-n MC + cut probabilities (~20 min)</w:t>
      </w:r>
      <w:r>
        <w:br/>
      </w:r>
      <w:r>
        <w:rPr>
          <w:rStyle w:val="VerbatimChar"/>
        </w:rPr>
        <w:t xml:space="preserve">pytest tests/ -q                 # 31 tests</w:t>
      </w:r>
    </w:p>
    <w:p>
      <w:pPr>
        <w:pStyle w:val="FirstParagraph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src/rsimodel/{model,delta,cutsets,montecarlo,lco,plots,report}.py</w:t>
      </w:r>
      <w:r>
        <w:t xml:space="preserve">;</w:t>
      </w:r>
      <w:r>
        <w:t xml:space="preserve"> </w:t>
      </w:r>
      <w:r>
        <w:t xml:space="preserve">parameters:</w:t>
      </w:r>
      <w:r>
        <w:t xml:space="preserve"> </w:t>
      </w:r>
      <w:r>
        <w:rPr>
          <w:rStyle w:val="VerbatimChar"/>
        </w:rPr>
        <w:t xml:space="preserve">params/{anchors,assumptions,environments}.yaml</w:t>
      </w:r>
      <w:r>
        <w:t xml:space="preserve">; generated</w:t>
      </w:r>
      <w:r>
        <w:t xml:space="preserve"> </w:t>
      </w:r>
      <w:r>
        <w:t xml:space="preserve">reports with per-run provenance tables: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. Structural coefficients</w:t>
      </w:r>
      <w:r>
        <w:t xml:space="preserve"> </w:t>
      </w:r>
      <w:r>
        <w:t xml:space="preserve">are ASSUMPTION-class and live only inside named assumption sets.</w:t>
      </w:r>
    </w:p>
    <w:bookmarkEnd w:id="49"/>
    <w:bookmarkStart w:id="50" w:name="glossary"/>
    <w:p>
      <w:pPr>
        <w:pStyle w:val="Heading1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Recursive self-improvement (RSI)</w:t>
      </w:r>
      <w:r>
        <w:t xml:space="preserve">: a process in which an intelligent</w:t>
      </w:r>
      <w:r>
        <w:t xml:space="preserve"> </w:t>
      </w:r>
      <w:r>
        <w:t xml:space="preserve">system contributes to producing a more capable successor.</w:t>
      </w:r>
      <w:r>
        <w:t xml:space="preserve"> </w:t>
      </w:r>
      <w:r>
        <w:rPr>
          <w:b/>
          <w:bCs/>
        </w:rPr>
        <w:t xml:space="preserve">Industrial</w:t>
      </w:r>
      <w:r>
        <w:rPr>
          <w:b/>
          <w:bCs/>
        </w:rPr>
        <w:t xml:space="preserve"> </w:t>
      </w:r>
      <w:r>
        <w:rPr>
          <w:b/>
          <w:bCs/>
        </w:rPr>
        <w:t xml:space="preserve">closure (κ)</w:t>
      </w:r>
      <w:r>
        <w:t xml:space="preserve">: the degree to which a production network internally supplies</w:t>
      </w:r>
      <w:r>
        <w:t xml:space="preserve"> </w:t>
      </w:r>
      <w:r>
        <w:t xml:space="preserve">the critical inputs required for its own operation — a vector, not a</w:t>
      </w:r>
      <w:r>
        <w:t xml:space="preserve"> </w:t>
      </w:r>
      <w:r>
        <w:t xml:space="preserve">scalar.</w:t>
      </w:r>
      <w:r>
        <w:t xml:space="preserve"> </w:t>
      </w:r>
      <w:r>
        <w:rPr>
          <w:b/>
          <w:bCs/>
        </w:rPr>
        <w:t xml:space="preserve">Closure engineering</w:t>
      </w:r>
      <w:r>
        <w:t xml:space="preserve">: the quantitative discipline, from the 1980</w:t>
      </w:r>
      <w:r>
        <w:t xml:space="preserve"> </w:t>
      </w:r>
      <w:r>
        <w:t xml:space="preserve">summer study, of accounting for every input a replicating system must</w:t>
      </w:r>
      <w:r>
        <w:t xml:space="preserve"> </w:t>
      </w:r>
      <w:r>
        <w:t xml:space="preserve">produce or import.</w:t>
      </w:r>
      <w:r>
        <w:t xml:space="preserve"> </w:t>
      </w:r>
      <w:r>
        <w:rPr>
          <w:b/>
          <w:bCs/>
        </w:rPr>
        <w:t xml:space="preserve">Self-sustaining / self-expanding</w:t>
      </w:r>
      <w:r>
        <w:t xml:space="preserve">: replacing consumed</w:t>
      </w:r>
      <w:r>
        <w:t xml:space="preserve"> </w:t>
      </w:r>
      <w:r>
        <w:t xml:space="preserve">capacity / producing net additional capacity.</w:t>
      </w:r>
      <w:r>
        <w:t xml:space="preserve"> </w:t>
      </w:r>
      <w:r>
        <w:rPr>
          <w:b/>
          <w:bCs/>
        </w:rPr>
        <w:t xml:space="preserve">Industrial seed</w:t>
      </w:r>
      <w:r>
        <w:t xml:space="preserve">: a</w:t>
      </w:r>
      <w:r>
        <w:t xml:space="preserve"> </w:t>
      </w:r>
      <w:r>
        <w:t xml:space="preserve">compact initial system intended to grow into a local production network.</w:t>
      </w:r>
      <w:r>
        <w:t xml:space="preserve"> </w:t>
      </w:r>
      <w:r>
        <w:rPr>
          <w:b/>
          <w:bCs/>
        </w:rPr>
        <w:t xml:space="preserve">Clock-setting component</w:t>
      </w:r>
      <w:r>
        <w:t xml:space="preserve">: the component with the shortest replacement</w:t>
      </w:r>
      <w:r>
        <w:t xml:space="preserve"> </w:t>
      </w:r>
      <w:r>
        <w:t xml:space="preserve">horizon that cannot yet be produced or stockpiled locally.</w:t>
      </w:r>
      <w:r>
        <w:t xml:space="preserve"> </w:t>
      </w:r>
      <w:r>
        <w:rPr>
          <w:b/>
          <w:bCs/>
        </w:rPr>
        <w:t xml:space="preserve">Vitamin gap</w:t>
      </w:r>
      <w:r>
        <w:t xml:space="preserve">:</w:t>
      </w:r>
      <w:r>
        <w:t xml:space="preserve"> </w:t>
      </w:r>
      <w:r>
        <w:t xml:space="preserve">the unclosable fraction of electronics output — this document’s binding</w:t>
      </w:r>
      <w:r>
        <w:t xml:space="preserve"> </w:t>
      </w:r>
      <w:r>
        <w:t xml:space="preserve">unknown.</w:t>
      </w:r>
      <w:r>
        <w:t xml:space="preserve"> </w:t>
      </w:r>
      <w:r>
        <w:rPr>
          <w:b/>
          <w:bCs/>
        </w:rPr>
        <w:t xml:space="preserve">Maximin growth rate g</w:t>
      </w:r>
      <w:r>
        <w:t xml:space="preserve">: the worst-case sector growth rate the</w:t>
      </w:r>
      <w:r>
        <w:t xml:space="preserve"> </w:t>
      </w:r>
      <w:r>
        <w:t xml:space="preserve">allocation program maximizes.</w:t>
      </w:r>
      <w:r>
        <w:t xml:space="preserve"> </w:t>
      </w:r>
      <w:r>
        <w:rPr>
          <w:b/>
          <w:bCs/>
        </w:rPr>
        <w:t xml:space="preserve">Minimum cut set</w:t>
      </w:r>
      <w:r>
        <w:t xml:space="preserve">: a minimal set of</w:t>
      </w:r>
      <w:r>
        <w:t xml:space="preserve"> </w:t>
      </w:r>
      <w:r>
        <w:t xml:space="preserve">imported inputs whose loss prevents self-expansion.</w:t>
      </w:r>
      <w:r>
        <w:t xml:space="preserve"> </w:t>
      </w:r>
      <w:r>
        <w:rPr>
          <w:b/>
          <w:bCs/>
        </w:rPr>
        <w:t xml:space="preserve">Assumption set</w:t>
      </w:r>
      <w:r>
        <w:t xml:space="preserve">: a</w:t>
      </w:r>
      <w:r>
        <w:t xml:space="preserve"> </w:t>
      </w:r>
      <w:r>
        <w:t xml:space="preserve">named, complete collection of ASSUMPTION-class structural coefficients.</w:t>
      </w:r>
      <w:r>
        <w:t xml:space="preserve"> </w:t>
      </w:r>
      <w:r>
        <w:rPr>
          <w:b/>
          <w:bCs/>
        </w:rPr>
        <w:t xml:space="preserve">Anchor</w:t>
      </w:r>
      <w:r>
        <w:t xml:space="preserve">: a published, source-classed range sampled by Monte Carlo.</w:t>
      </w:r>
      <w:r>
        <w:t xml:space="preserve"> </w:t>
      </w:r>
      <w:r>
        <w:rPr>
          <w:b/>
          <w:bCs/>
        </w:rPr>
        <w:t xml:space="preserve">Computed</w:t>
      </w:r>
      <w:r>
        <w:t xml:space="preserve">: derived mechanically from stated assumptions by the open</w:t>
      </w:r>
      <w:r>
        <w:t xml:space="preserve"> </w:t>
      </w:r>
      <w:r>
        <w:t xml:space="preserve">model; inherits the class of its weakest input.</w:t>
      </w:r>
    </w:p>
    <w:bookmarkEnd w:id="50"/>
    <w:bookmarkStart w:id="51" w:name="sources"/>
    <w:p>
      <w:pPr>
        <w:pStyle w:val="Heading1"/>
      </w:pPr>
      <w:r>
        <w:t xml:space="preserve">Sources</w:t>
      </w:r>
    </w:p>
    <w:p>
      <w:pPr>
        <w:pStyle w:val="FirstParagraph"/>
      </w:pPr>
      <w:r>
        <w:t xml:space="preserve">Second Edition numbering retained; [S35] is new in this edition.</w:t>
      </w:r>
    </w:p>
    <w:p>
      <w:pPr>
        <w:pStyle w:val="BodyText"/>
      </w:pPr>
      <w:r>
        <w:rPr>
          <w:b/>
          <w:bCs/>
        </w:rPr>
        <w:t xml:space="preserve">Primary statements.</w:t>
      </w:r>
      <w:r>
        <w:t xml:space="preserve"> </w:t>
      </w:r>
      <w:r>
        <w:t xml:space="preserve">[S1] SpaceX,</w:t>
      </w:r>
      <w:r>
        <w:t xml:space="preserve"> </w:t>
      </w:r>
      <w:r>
        <w:t xml:space="preserve">“Mars &amp; Beyond.”</w:t>
      </w:r>
      <w:r>
        <w:t xml:space="preserve"> </w:t>
      </w:r>
      <w:r>
        <w:t xml:space="preserve">[S2] Tesla,</w:t>
      </w:r>
      <w:r>
        <w:t xml:space="preserve"> </w:t>
      </w:r>
      <w:r>
        <w:t xml:space="preserve">“Master</w:t>
      </w:r>
      <w:r>
        <w:t xml:space="preserve"> </w:t>
      </w:r>
      <w:r>
        <w:t xml:space="preserve">Plan Part 3.”</w:t>
      </w:r>
      <w:r>
        <w:t xml:space="preserve"> </w:t>
      </w:r>
      <w:r>
        <w:t xml:space="preserve">[S3] xAI, company mission. [S4–S5] NASA, ISRU and lunar</w:t>
      </w:r>
      <w:r>
        <w:t xml:space="preserve"> </w:t>
      </w:r>
      <w:r>
        <w:t xml:space="preserve">surface technology overviews.</w:t>
      </w:r>
    </w:p>
    <w:p>
      <w:pPr>
        <w:pStyle w:val="BodyText"/>
      </w:pPr>
      <w:r>
        <w:rPr>
          <w:b/>
          <w:bCs/>
        </w:rPr>
        <w:t xml:space="preserve">2026 developments.</w:t>
      </w:r>
      <w:r>
        <w:t xml:space="preserve"> </w:t>
      </w:r>
      <w:r>
        <w:t xml:space="preserve">[S6] Reuters (Mar 14, 2026): Terafab launch, AI5,</w:t>
      </w:r>
      <w:r>
        <w:t xml:space="preserve"> </w:t>
      </w:r>
      <w:r>
        <w:t xml:space="preserve">fab partnerships. [S7] CBS News (Mar 23, 2026): the Austin announcement.</w:t>
      </w:r>
      <w:r>
        <w:t xml:space="preserve"> </w:t>
      </w:r>
      <w:r>
        <w:t xml:space="preserve">[S8] Proactive Investors (Mar 2026): 2-nm target, dual terrestrial/space</w:t>
      </w:r>
      <w:r>
        <w:t xml:space="preserve"> </w:t>
      </w:r>
      <w:r>
        <w:t xml:space="preserve">lines, 2028 goal. [S9] CNBC (May 6, 2026): filing-based cost ceiling</w:t>
      </w:r>
      <w:r>
        <w:t xml:space="preserve"> </w:t>
      </w:r>
      <w:r>
        <w:t xml:space="preserve">(~$119B), research fab, SpaceX lead role. [S10] Teslarati/Electrek</w:t>
      </w:r>
      <w:r>
        <w:t xml:space="preserve"> </w:t>
      </w:r>
      <w:r>
        <w:t xml:space="preserve">(Mar 2026): venture structure, SpaceX–xAI merger, D3 line, skepticism.</w:t>
      </w:r>
      <w:r>
        <w:t xml:space="preserve"> </w:t>
      </w:r>
      <w:r>
        <w:t xml:space="preserve">[S11] SpaceXAI,</w:t>
      </w:r>
      <w:r>
        <w:t xml:space="preserve"> </w:t>
      </w:r>
      <w:r>
        <w:t xml:space="preserve">“Introducing Grok 4.5”</w:t>
      </w:r>
      <w:r>
        <w:t xml:space="preserve"> </w:t>
      </w:r>
      <w:r>
        <w:t xml:space="preserve">(Jul 2026) with Axios coverage:</w:t>
      </w:r>
      <w:r>
        <w:t xml:space="preserve"> </w:t>
      </w:r>
      <w:r>
        <w:t xml:space="preserve">in-house engineering model. [S12] VentureBeat/Northflank (Jul 2026): Kimi</w:t>
      </w:r>
      <w:r>
        <w:t xml:space="preserve"> </w:t>
      </w:r>
      <w:r>
        <w:t xml:space="preserve">K3, 2.8T-parameter open weights near the frontier. [S13] Public statements</w:t>
      </w:r>
      <w:r>
        <w:t xml:space="preserve"> </w:t>
      </w:r>
      <w:r>
        <w:t xml:space="preserve">(Jul 2026): SpaceX engineering corpus (ex-ITAR) entering supplemental</w:t>
      </w:r>
      <w:r>
        <w:t xml:space="preserve"> </w:t>
      </w:r>
      <w:r>
        <w:t xml:space="preserve">training. [S14] Connecting The Dots (commentary; corroborated core only).</w:t>
      </w:r>
      <w:r>
        <w:t xml:space="preserve"> </w:t>
      </w:r>
      <w:r>
        <w:t xml:space="preserve">[S15] Jay Vijayan interviews: Tesla’s Warp ERP. [S16] Stack Overflow</w:t>
      </w:r>
      <w:r>
        <w:t xml:space="preserve"> </w:t>
      </w:r>
      <w:r>
        <w:t xml:space="preserve">engineering blog (2021): SpaceX’s Warp Drive. [S17] Tesla AI Day</w:t>
      </w:r>
      <w:r>
        <w:t xml:space="preserve"> </w:t>
      </w:r>
      <w:r>
        <w:t xml:space="preserve">(2021–22): occupancy network, 1.4B frames, auto-labeling.</w:t>
      </w:r>
    </w:p>
    <w:p>
      <w:pPr>
        <w:pStyle w:val="BodyText"/>
      </w:pPr>
      <w:r>
        <w:rPr>
          <w:b/>
          <w:bCs/>
        </w:rPr>
        <w:t xml:space="preserve">Parameter literature.</w:t>
      </w:r>
      <w:r>
        <w:t xml:space="preserve"> </w:t>
      </w:r>
      <w:r>
        <w:t xml:space="preserve">[S18] Jordan et al., Progress in Photovoltaics</w:t>
      </w:r>
      <w:r>
        <w:t xml:space="preserve"> </w:t>
      </w:r>
      <w:r>
        <w:t xml:space="preserve">24(7), 2016. [S19] GEO telemetry study, Int. J. Space Science and</w:t>
      </w:r>
      <w:r>
        <w:t xml:space="preserve"> </w:t>
      </w:r>
      <w:r>
        <w:t xml:space="preserve">Engineering, 2018. [S20] Fraunhofer ISE PV Report (2026); Bhandari et al.,</w:t>
      </w:r>
      <w:r>
        <w:t xml:space="preserve"> </w:t>
      </w:r>
      <w:r>
        <w:t xml:space="preserve">RSER 47, 2015. [S21] MOXIE results, Science Advances 2022; NASA carbothermal</w:t>
      </w:r>
      <w:r>
        <w:t xml:space="preserve"> </w:t>
      </w:r>
      <w:r>
        <w:t xml:space="preserve">reports 2024–25. [S22] Independent satellite tracking (J. McDowell),</w:t>
      </w:r>
      <w:r>
        <w:t xml:space="preserve"> </w:t>
      </w:r>
      <w:r>
        <w:t xml:space="preserve">2020–2026.</w:t>
      </w:r>
    </w:p>
    <w:p>
      <w:pPr>
        <w:pStyle w:val="BodyText"/>
      </w:pPr>
      <w:r>
        <w:rPr>
          <w:b/>
          <w:bCs/>
        </w:rPr>
        <w:t xml:space="preserve">Closure engineering.</w:t>
      </w:r>
      <w:r>
        <w:t xml:space="preserve"> </w:t>
      </w:r>
      <w:r>
        <w:t xml:space="preserve">[S23] NASA CP-2255,</w:t>
      </w:r>
      <w:r>
        <w:t xml:space="preserve"> </w:t>
      </w:r>
      <w:r>
        <w:rPr>
          <w:i/>
          <w:iCs/>
        </w:rPr>
        <w:t xml:space="preserve">Advanced Automation for Space</w:t>
      </w:r>
      <w:r>
        <w:rPr>
          <w:i/>
          <w:iCs/>
        </w:rPr>
        <w:t xml:space="preserve"> </w:t>
      </w:r>
      <w:r>
        <w:rPr>
          <w:i/>
          <w:iCs/>
        </w:rPr>
        <w:t xml:space="preserve">Missions</w:t>
      </w:r>
      <w:r>
        <w:t xml:space="preserve">, 1980. [S24] Freitas &amp; Merkle,</w:t>
      </w:r>
      <w:r>
        <w:t xml:space="preserve"> </w:t>
      </w:r>
      <w:r>
        <w:rPr>
          <w:i/>
          <w:iCs/>
        </w:rPr>
        <w:t xml:space="preserve">Kinematic Self-Replicating</w:t>
      </w:r>
      <w:r>
        <w:rPr>
          <w:i/>
          <w:iCs/>
        </w:rPr>
        <w:t xml:space="preserve"> </w:t>
      </w:r>
      <w:r>
        <w:rPr>
          <w:i/>
          <w:iCs/>
        </w:rPr>
        <w:t xml:space="preserve">Machines</w:t>
      </w:r>
      <w:r>
        <w:t xml:space="preserve">, 2004.</w:t>
      </w:r>
    </w:p>
    <w:p>
      <w:pPr>
        <w:pStyle w:val="BodyText"/>
      </w:pPr>
      <w:r>
        <w:rPr>
          <w:b/>
          <w:bCs/>
        </w:rPr>
        <w:t xml:space="preserve">Economics and progress rates.</w:t>
      </w:r>
      <w:r>
        <w:t xml:space="preserve"> </w:t>
      </w:r>
      <w:r>
        <w:t xml:space="preserve">[S25] Coase,</w:t>
      </w:r>
      <w:r>
        <w:t xml:space="preserve"> </w:t>
      </w:r>
      <w:r>
        <w:t xml:space="preserve">“The Nature of the Firm,”</w:t>
      </w:r>
      <w:r>
        <w:t xml:space="preserve"> </w:t>
      </w:r>
      <w:r>
        <w:t xml:space="preserve">1937. [S26] Epoch AI (Ho et al.),</w:t>
      </w:r>
      <w:r>
        <w:t xml:space="preserve"> </w:t>
      </w:r>
      <w:r>
        <w:t xml:space="preserve">“Algorithmic Progress in Language</w:t>
      </w:r>
      <w:r>
        <w:t xml:space="preserve"> </w:t>
      </w:r>
      <w:r>
        <w:t xml:space="preserve">Models,”</w:t>
      </w:r>
      <w:r>
        <w:t xml:space="preserve"> </w:t>
      </w:r>
      <w:r>
        <w:t xml:space="preserve">2024.</w:t>
      </w:r>
    </w:p>
    <w:p>
      <w:pPr>
        <w:pStyle w:val="BodyText"/>
      </w:pPr>
      <w:r>
        <w:rPr>
          <w:b/>
          <w:bCs/>
        </w:rPr>
        <w:t xml:space="preserve">Corporate and orbital-compute record.</w:t>
      </w:r>
      <w:r>
        <w:t xml:space="preserve"> </w:t>
      </w:r>
      <w:r>
        <w:t xml:space="preserve">[S27] SpaceX Form S-1 (May 20,</w:t>
      </w:r>
      <w:r>
        <w:t xml:space="preserve"> </w:t>
      </w:r>
      <w:r>
        <w:t xml:space="preserve">2026): Terafab as unsettled framework; orbital data-center plans; chip</w:t>
      </w:r>
      <w:r>
        <w:t xml:space="preserve"> </w:t>
      </w:r>
      <w:r>
        <w:t xml:space="preserve">shortfall. [S28] Companion simulation program — this edition’s model</w:t>
      </w:r>
      <w:r>
        <w:t xml:space="preserve"> </w:t>
      </w:r>
      <w:r>
        <w:t xml:space="preserve">repository (Appendix C). [S29] Terafab official site (accessed Jul 2026):</w:t>
      </w:r>
      <w:r>
        <w:t xml:space="preserve"> </w:t>
      </w:r>
      <w:r>
        <w:t xml:space="preserve">Kardashev framing, scaling figures, AI5/AI6/D3, Earth-vs-space cost</w:t>
      </w:r>
      <w:r>
        <w:t xml:space="preserve"> </w:t>
      </w:r>
      <w:r>
        <w:t xml:space="preserve">decomposition, lunar mass drivers — declared intent, not commitment.</w:t>
      </w:r>
      <w:r>
        <w:t xml:space="preserve"> </w:t>
      </w:r>
      <w:r>
        <w:t xml:space="preserve">[S30] Waymo safety disclosures, 2026. [S31] Heavy-lift flight-test</w:t>
      </w:r>
      <w:r>
        <w:t xml:space="preserve"> </w:t>
      </w:r>
      <w:r>
        <w:t xml:space="preserve">reporting, 2026. [S32] Google Research,</w:t>
      </w:r>
      <w:r>
        <w:t xml:space="preserve"> </w:t>
      </w:r>
      <w:r>
        <w:t xml:space="preserve">“Exploring a space-based, scalable</w:t>
      </w:r>
      <w:r>
        <w:t xml:space="preserve"> </w:t>
      </w:r>
      <w:r>
        <w:t xml:space="preserve">AI infrastructure system design”</w:t>
      </w:r>
      <w:r>
        <w:t xml:space="preserve"> </w:t>
      </w:r>
      <w:r>
        <w:t xml:space="preserve">(Project Suncatcher preprint), Nov 2025:</w:t>
      </w:r>
      <w:r>
        <w:t xml:space="preserve"> </w:t>
      </w:r>
      <w:r>
        <w:t xml:space="preserve">proton-beam TPU results (HBM most sensitive), 81-satellite dawn-dusk SSO</w:t>
      </w:r>
      <w:r>
        <w:t xml:space="preserve"> </w:t>
      </w:r>
      <w:r>
        <w:t xml:space="preserve">cluster, terabit optical links, sub-$200/kg mid-2030s parity projection;</w:t>
      </w:r>
      <w:r>
        <w:t xml:space="preserve"> </w:t>
      </w:r>
      <w:r>
        <w:t xml:space="preserve">thermal, communications, and reliability open. [S33] SpaceNews / Via</w:t>
      </w:r>
      <w:r>
        <w:t xml:space="preserve"> </w:t>
      </w:r>
      <w:r>
        <w:t xml:space="preserve">Satellite / DCD orbital-compute coverage, 2025–26: Google–Planet</w:t>
      </w:r>
      <w:r>
        <w:t xml:space="preserve"> </w:t>
      </w:r>
      <w:r>
        <w:t xml:space="preserve">partnership, two prototype satellites by early 2027. [S34] Earth-observation</w:t>
      </w:r>
      <w:r>
        <w:t xml:space="preserve"> </w:t>
      </w:r>
      <w:r>
        <w:t xml:space="preserve">CEO interview (Moonshots #266, Jul 2026; full transcript archived at</w:t>
      </w:r>
      <w:r>
        <w:t xml:space="preserve"> </w:t>
      </w:r>
      <w:r>
        <w:rPr>
          <w:rStyle w:val="VerbatimChar"/>
        </w:rPr>
        <w:t xml:space="preserve">docs/transcripts/moonshots-266-2026-06-26.md</w:t>
      </w:r>
      <w:r>
        <w:t xml:space="preserve">): launch tax vs compute</w:t>
      </w:r>
      <w:r>
        <w:t xml:space="preserve"> </w:t>
      </w:r>
      <w:r>
        <w:t xml:space="preserve">tax; decay-life-matches-obsolescence; payload cost-performance; archive</w:t>
      </w:r>
      <w:r>
        <w:t xml:space="preserve"> </w:t>
      </w:r>
      <w:r>
        <w:t xml:space="preserve">irreproducibility; finite-demand possibility; biosphere telos; the</w:t>
      </w:r>
      <w:r>
        <w:t xml:space="preserve"> </w:t>
      </w:r>
      <w:r>
        <w:t xml:space="preserve">$200–300/kg study recollection. Recollections and projections unverified.</w:t>
      </w:r>
      <w:r>
        <w:t xml:space="preserve"> </w:t>
      </w:r>
      <w:r>
        <w:t xml:space="preserve">[S35] L. Aschenbrenner,</w:t>
      </w:r>
      <w:r>
        <w:t xml:space="preserve"> </w:t>
      </w:r>
      <w:r>
        <w:rPr>
          <w:i/>
          <w:iCs/>
        </w:rPr>
        <w:t xml:space="preserve">Situational Awareness: The Decade Ahead</w:t>
      </w:r>
      <w:r>
        <w:t xml:space="preserve">, June</w:t>
      </w:r>
      <w:r>
        <w:t xml:space="preserve"> </w:t>
      </w:r>
      <w:r>
        <w:t xml:space="preserve">2024 (archived at</w:t>
      </w:r>
      <w:r>
        <w:t xml:space="preserve"> </w:t>
      </w:r>
      <w:r>
        <w:rPr>
          <w:rStyle w:val="VerbatimChar"/>
        </w:rPr>
        <w:t xml:space="preserve">docs/sources/</w:t>
      </w:r>
      <w:r>
        <w:t xml:space="preserve">): trillion-dollar-cluster trajectory;</w:t>
      </w:r>
      <w:r>
        <w:t xml:space="preserve"> </w:t>
      </w:r>
      <w:r>
        <w:t xml:space="preserve">power as binding constraint resolved via natural gas ($0.04–0.06/kWh floor,</w:t>
      </w:r>
      <w:r>
        <w:t xml:space="preserve"> </w:t>
      </w:r>
      <w:r>
        <w:t xml:space="preserve">politically conditional); CoWoS/HBM as chip bottlenecks; fast-takeoff</w:t>
      </w:r>
      <w:r>
        <w:t xml:space="preserve"> </w:t>
      </w:r>
      <w:r>
        <w:t xml:space="preserve">thesis; capital-mobilization reference classes. Analyst estimates.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2026-07-27T03:47:06Z</dcterms:created>
  <dcterms:modified xsi:type="dcterms:W3CDTF">2026-07-27T03:47:06Z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