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9775" w14:textId="515825C2" w:rsidR="00B42F27" w:rsidRDefault="008A6F72" w:rsidP="000612D3">
      <w:pPr>
        <w:pStyle w:val="Heading1"/>
        <w:numPr>
          <w:ilvl w:val="0"/>
          <w:numId w:val="0"/>
        </w:numPr>
        <w:rPr>
          <w:lang w:val="es-ES"/>
        </w:rPr>
      </w:pPr>
      <w:r w:rsidRPr="008A6F72">
        <w:rPr>
          <w:lang w:val="es-ES"/>
        </w:rPr>
        <w:t>RS-</w:t>
      </w:r>
      <w:r w:rsidR="00EB4603">
        <w:rPr>
          <w:lang w:val="es-ES"/>
        </w:rPr>
        <w:t>4</w:t>
      </w:r>
      <w:r w:rsidRPr="008A6F72">
        <w:rPr>
          <w:lang w:val="es-ES"/>
        </w:rPr>
        <w:tab/>
      </w:r>
      <w:r w:rsidR="00EB4603">
        <w:rPr>
          <w:lang w:val="es-ES"/>
        </w:rPr>
        <w:t>Comunicaciones seguras</w:t>
      </w:r>
      <w:r w:rsidRPr="008A6F72">
        <w:rPr>
          <w:lang w:val="es-ES"/>
        </w:rPr>
        <w:tab/>
      </w:r>
    </w:p>
    <w:p w14:paraId="4C736CDB" w14:textId="708200A8" w:rsidR="00B42F27" w:rsidRDefault="00B42F27" w:rsidP="000612D3">
      <w:pPr>
        <w:pStyle w:val="Heading2"/>
        <w:numPr>
          <w:ilvl w:val="0"/>
          <w:numId w:val="0"/>
        </w:numPr>
        <w:rPr>
          <w:lang w:val="es-ES"/>
        </w:rPr>
      </w:pPr>
      <w:r>
        <w:rPr>
          <w:lang w:val="es-ES"/>
        </w:rPr>
        <w:t>Tipología</w:t>
      </w:r>
    </w:p>
    <w:p w14:paraId="211B5696" w14:textId="0E6431A0" w:rsidR="00B42F27" w:rsidRDefault="00620D8D" w:rsidP="008A6F72">
      <w:pPr>
        <w:rPr>
          <w:lang w:val="es-ES"/>
        </w:rPr>
      </w:pPr>
      <w:r w:rsidRPr="00620D8D">
        <w:rPr>
          <w:lang w:val="es-ES"/>
        </w:rPr>
        <w:t>GENERICO</w:t>
      </w:r>
    </w:p>
    <w:p w14:paraId="30A82E44" w14:textId="02F19ED5" w:rsidR="00B42F27" w:rsidRDefault="00AC17DC" w:rsidP="000612D3">
      <w:pPr>
        <w:pStyle w:val="Heading2"/>
        <w:numPr>
          <w:ilvl w:val="0"/>
          <w:numId w:val="0"/>
        </w:numPr>
        <w:rPr>
          <w:lang w:val="es-ES"/>
        </w:rPr>
      </w:pPr>
      <w:r>
        <w:rPr>
          <w:lang w:val="es-ES"/>
        </w:rPr>
        <w:t>Descripción ejecutiva</w:t>
      </w:r>
      <w:r w:rsidR="008A6F72" w:rsidRPr="008A6F72">
        <w:rPr>
          <w:lang w:val="es-ES"/>
        </w:rPr>
        <w:tab/>
      </w:r>
    </w:p>
    <w:p w14:paraId="31A8CA20" w14:textId="77777777" w:rsidR="00CE1521" w:rsidRPr="00CE1521" w:rsidRDefault="00CE1521" w:rsidP="00CE1521">
      <w:pPr>
        <w:rPr>
          <w:lang w:val="es-ES"/>
        </w:rPr>
      </w:pPr>
      <w:r w:rsidRPr="00CE1521">
        <w:rPr>
          <w:lang w:val="es-ES"/>
        </w:rPr>
        <w:t>Todas las comunicaciones realizadas en el entorno y entre todos los componentes del proyecto deben realizarse de forma segura.</w:t>
      </w:r>
    </w:p>
    <w:p w14:paraId="0DED0857" w14:textId="335F0D76" w:rsidR="00397F44" w:rsidRDefault="00CE1521" w:rsidP="00CE1521">
      <w:pPr>
        <w:rPr>
          <w:lang w:val="es-ES"/>
        </w:rPr>
      </w:pPr>
      <w:r w:rsidRPr="00CE1521">
        <w:rPr>
          <w:lang w:val="es-ES"/>
        </w:rPr>
        <w:t xml:space="preserve">Se deberá garantizar que todas las comunicaciones utilizadas en la </w:t>
      </w:r>
      <w:proofErr w:type="gramStart"/>
      <w:r w:rsidRPr="00CE1521">
        <w:rPr>
          <w:lang w:val="es-ES"/>
        </w:rPr>
        <w:t>iniciativa,</w:t>
      </w:r>
      <w:proofErr w:type="gramEnd"/>
      <w:r w:rsidRPr="00CE1521">
        <w:rPr>
          <w:lang w:val="es-ES"/>
        </w:rPr>
        <w:t xml:space="preserve"> están debidamente </w:t>
      </w:r>
      <w:proofErr w:type="spellStart"/>
      <w:r w:rsidRPr="00CE1521">
        <w:rPr>
          <w:lang w:val="es-ES"/>
        </w:rPr>
        <w:t>securizadas</w:t>
      </w:r>
      <w:proofErr w:type="spellEnd"/>
      <w:r w:rsidRPr="00CE1521">
        <w:rPr>
          <w:lang w:val="es-ES"/>
        </w:rPr>
        <w:t xml:space="preserve"> siguiendo las políticas de la entidad.</w:t>
      </w:r>
    </w:p>
    <w:p w14:paraId="6824A7D3" w14:textId="77777777" w:rsidR="00397F44" w:rsidRPr="008A6F72" w:rsidRDefault="00397F44" w:rsidP="000612D3">
      <w:pPr>
        <w:pStyle w:val="Heading2"/>
        <w:numPr>
          <w:ilvl w:val="0"/>
          <w:numId w:val="0"/>
        </w:numPr>
        <w:rPr>
          <w:lang w:val="es-ES"/>
        </w:rPr>
      </w:pPr>
      <w:r>
        <w:rPr>
          <w:lang w:val="es-ES"/>
        </w:rPr>
        <w:t>Descripción detallada</w:t>
      </w:r>
    </w:p>
    <w:p w14:paraId="78933A1F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>Con el fin de que todas las comunicaciones entre componentes se lleven a cabo de forma segura, se deben cumplir los siguientes puntos:</w:t>
      </w:r>
    </w:p>
    <w:p w14:paraId="4329ACE6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 xml:space="preserve">     1. Hacer uso de algoritmos de cifrado de canal robustos (TLS1.2/TLS1.</w:t>
      </w:r>
      <w:proofErr w:type="gramStart"/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>3,SFTP,...</w:t>
      </w:r>
      <w:proofErr w:type="gramEnd"/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>).</w:t>
      </w:r>
    </w:p>
    <w:p w14:paraId="30DAD44A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 xml:space="preserve">     2. Evitar comunicaciones cruzadas entre entornos productivos y no productivos.</w:t>
      </w:r>
    </w:p>
    <w:p w14:paraId="560EE177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 xml:space="preserve">     3. Restringir las comunicaciones (tanto origen como destino) a las mínimas e imprescindibles para llevar a cabo la funcionalidad esperada.</w:t>
      </w:r>
    </w:p>
    <w:p w14:paraId="13EC701E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 xml:space="preserve">     4. Todas las comunicaciones entre componentes internos de Banc Sabadell deben ir por red interna.</w:t>
      </w:r>
    </w:p>
    <w:p w14:paraId="4487071A" w14:textId="77777777" w:rsidR="001F5394" w:rsidRPr="001F5394" w:rsidRDefault="001F5394" w:rsidP="001F5394">
      <w:pPr>
        <w:pStyle w:val="Heading2"/>
        <w:numPr>
          <w:ilvl w:val="0"/>
          <w:numId w:val="0"/>
        </w:numPr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</w:pPr>
      <w:r w:rsidRPr="001F5394">
        <w:rPr>
          <w:rFonts w:asciiTheme="minorHAnsi" w:eastAsiaTheme="minorHAnsi" w:hAnsiTheme="minorHAnsi" w:cstheme="minorBidi"/>
          <w:bCs w:val="0"/>
          <w:color w:val="465462" w:themeColor="text2"/>
          <w:sz w:val="22"/>
          <w:szCs w:val="22"/>
          <w:lang w:val="es-ES"/>
        </w:rPr>
        <w:t xml:space="preserve">La incorrecta configuración o implementación de estos canales de comunicación puede suponer un riesgo en la integridad y confidencialidad de los datos en tránsito. </w:t>
      </w:r>
    </w:p>
    <w:p w14:paraId="3E2B4C8E" w14:textId="122CD4AC" w:rsidR="00513B44" w:rsidRDefault="00513B44" w:rsidP="000612D3">
      <w:pPr>
        <w:pStyle w:val="Heading2"/>
        <w:numPr>
          <w:ilvl w:val="0"/>
          <w:numId w:val="0"/>
        </w:numPr>
        <w:rPr>
          <w:lang w:val="es-ES"/>
        </w:rPr>
      </w:pPr>
      <w:r>
        <w:rPr>
          <w:lang w:val="es-ES"/>
        </w:rPr>
        <w:t>Evidencias esperadas</w:t>
      </w:r>
    </w:p>
    <w:p w14:paraId="055EA9D5" w14:textId="77777777" w:rsidR="000D16E9" w:rsidRPr="000D16E9" w:rsidRDefault="000D16E9" w:rsidP="000D16E9">
      <w:pPr>
        <w:rPr>
          <w:lang w:val="es-ES"/>
        </w:rPr>
      </w:pPr>
    </w:p>
    <w:p w14:paraId="1BA61068" w14:textId="77777777" w:rsidR="000D16E9" w:rsidRPr="000D16E9" w:rsidRDefault="000D16E9" w:rsidP="000D16E9">
      <w:pPr>
        <w:rPr>
          <w:lang w:val="es-ES"/>
        </w:rPr>
      </w:pPr>
      <w:r w:rsidRPr="000D16E9">
        <w:rPr>
          <w:lang w:val="es-ES"/>
        </w:rPr>
        <w:t>• Matriz de conectividades requeridas entre todos los componentes implicados en el proyecto junto con su justificación dentro del contexto de la iniciativa.</w:t>
      </w:r>
    </w:p>
    <w:p w14:paraId="4CD03491" w14:textId="77777777" w:rsidR="000D16E9" w:rsidRPr="000D16E9" w:rsidRDefault="000D16E9" w:rsidP="000D16E9">
      <w:pPr>
        <w:rPr>
          <w:lang w:val="es-ES"/>
        </w:rPr>
      </w:pPr>
      <w:r w:rsidRPr="000D16E9">
        <w:rPr>
          <w:lang w:val="es-ES"/>
        </w:rPr>
        <w:t>• Evidencia de la configuración del protocolo de cifrado de canal robusto en todas las comunicaciones.</w:t>
      </w:r>
    </w:p>
    <w:p w14:paraId="6A7D8B82" w14:textId="77777777" w:rsidR="000D16E9" w:rsidRPr="000D16E9" w:rsidRDefault="000D16E9" w:rsidP="000D16E9">
      <w:pPr>
        <w:rPr>
          <w:lang w:val="es-ES"/>
        </w:rPr>
      </w:pPr>
      <w:r w:rsidRPr="000D16E9">
        <w:rPr>
          <w:lang w:val="es-ES"/>
        </w:rPr>
        <w:lastRenderedPageBreak/>
        <w:t xml:space="preserve">• En caso de hacer uso de comunicaciones/protocolos cifrados como TLS o similar, se deberá indicar el </w:t>
      </w:r>
      <w:proofErr w:type="spellStart"/>
      <w:r w:rsidRPr="000D16E9">
        <w:rPr>
          <w:lang w:val="es-ES"/>
        </w:rPr>
        <w:t>ciphersuit</w:t>
      </w:r>
      <w:proofErr w:type="spellEnd"/>
      <w:r w:rsidRPr="000D16E9">
        <w:rPr>
          <w:lang w:val="es-ES"/>
        </w:rPr>
        <w:t xml:space="preserve"> aplicado. </w:t>
      </w:r>
    </w:p>
    <w:p w14:paraId="6D5DE0E0" w14:textId="77777777" w:rsidR="000D16E9" w:rsidRPr="000D16E9" w:rsidRDefault="000D16E9" w:rsidP="000D16E9">
      <w:pPr>
        <w:rPr>
          <w:lang w:val="es-ES"/>
        </w:rPr>
      </w:pPr>
    </w:p>
    <w:p w14:paraId="4588EBBC" w14:textId="77777777" w:rsidR="000D16E9" w:rsidRPr="000D16E9" w:rsidRDefault="000D16E9" w:rsidP="000D16E9">
      <w:pPr>
        <w:rPr>
          <w:lang w:val="es-ES"/>
        </w:rPr>
      </w:pPr>
    </w:p>
    <w:p w14:paraId="30C8569A" w14:textId="77777777" w:rsidR="000D16E9" w:rsidRPr="000D16E9" w:rsidRDefault="000D16E9" w:rsidP="000D16E9">
      <w:pPr>
        <w:rPr>
          <w:lang w:val="es-ES"/>
        </w:rPr>
      </w:pPr>
      <w:r w:rsidRPr="000D16E9">
        <w:rPr>
          <w:lang w:val="es-ES"/>
        </w:rPr>
        <w:t xml:space="preserve">MICROSERVICIOS: </w:t>
      </w:r>
    </w:p>
    <w:p w14:paraId="10AF1A7B" w14:textId="77777777" w:rsidR="000D16E9" w:rsidRPr="000D16E9" w:rsidRDefault="000D16E9" w:rsidP="000D16E9">
      <w:pPr>
        <w:rPr>
          <w:lang w:val="es-ES"/>
        </w:rPr>
      </w:pPr>
    </w:p>
    <w:p w14:paraId="28978D91" w14:textId="77777777" w:rsidR="000D16E9" w:rsidRPr="000D16E9" w:rsidRDefault="000D16E9" w:rsidP="000D16E9">
      <w:pPr>
        <w:rPr>
          <w:lang w:val="es-ES"/>
        </w:rPr>
      </w:pPr>
      <w:r w:rsidRPr="000D16E9">
        <w:rPr>
          <w:lang w:val="es-ES"/>
        </w:rPr>
        <w:t>• Evidencia del uso de TLS &gt;= 1.2 en todas las comunicaciones, tanto a nivel interno (entre microservicios y otras aplicaciones internas) como externo (en la exposición y consumo de microservicios con terceros y clientes). Para ello deberá proporcionarse una imagen de la configuración.</w:t>
      </w:r>
    </w:p>
    <w:p w14:paraId="05692601" w14:textId="591EC5F2" w:rsidR="0018715D" w:rsidRDefault="000D16E9" w:rsidP="000D16E9">
      <w:pPr>
        <w:rPr>
          <w:lang w:val="es-ES"/>
        </w:rPr>
      </w:pPr>
      <w:r w:rsidRPr="000D16E9">
        <w:rPr>
          <w:lang w:val="es-ES"/>
        </w:rPr>
        <w:t xml:space="preserve">• También se deberá enviar una evidencia en que se realice una llamada </w:t>
      </w:r>
      <w:proofErr w:type="spellStart"/>
      <w:r w:rsidRPr="000D16E9">
        <w:rPr>
          <w:lang w:val="es-ES"/>
        </w:rPr>
        <w:t>curl</w:t>
      </w:r>
      <w:proofErr w:type="spellEnd"/>
      <w:r w:rsidRPr="000D16E9">
        <w:rPr>
          <w:lang w:val="es-ES"/>
        </w:rPr>
        <w:t xml:space="preserve"> sin forzar ningún protocolo en </w:t>
      </w:r>
      <w:proofErr w:type="spellStart"/>
      <w:r w:rsidRPr="000D16E9">
        <w:rPr>
          <w:lang w:val="es-ES"/>
        </w:rPr>
        <w:t>especifico</w:t>
      </w:r>
      <w:proofErr w:type="spellEnd"/>
      <w:r w:rsidRPr="000D16E9">
        <w:rPr>
          <w:lang w:val="es-ES"/>
        </w:rPr>
        <w:t xml:space="preserve"> (</w:t>
      </w:r>
      <w:proofErr w:type="spellStart"/>
      <w:r w:rsidRPr="000D16E9">
        <w:rPr>
          <w:lang w:val="es-ES"/>
        </w:rPr>
        <w:t>curl</w:t>
      </w:r>
      <w:proofErr w:type="spellEnd"/>
      <w:r w:rsidRPr="000D16E9">
        <w:rPr>
          <w:lang w:val="es-ES"/>
        </w:rPr>
        <w:t xml:space="preserve"> -v http://url).</w:t>
      </w:r>
    </w:p>
    <w:p w14:paraId="1312049D" w14:textId="5B57F4F5" w:rsidR="0018715D" w:rsidRDefault="000612D3" w:rsidP="000612D3">
      <w:pPr>
        <w:pStyle w:val="Heading2"/>
        <w:numPr>
          <w:ilvl w:val="0"/>
          <w:numId w:val="0"/>
        </w:numPr>
        <w:rPr>
          <w:lang w:val="es-ES"/>
        </w:rPr>
      </w:pPr>
      <w:r>
        <w:rPr>
          <w:lang w:val="es-ES"/>
        </w:rPr>
        <w:t xml:space="preserve">Solución. </w:t>
      </w:r>
    </w:p>
    <w:p w14:paraId="18EC25E6" w14:textId="426693A4" w:rsidR="0078187F" w:rsidRDefault="00F760B3" w:rsidP="002914D1">
      <w:pPr>
        <w:pStyle w:val="Heading3"/>
        <w:numPr>
          <w:ilvl w:val="0"/>
          <w:numId w:val="0"/>
        </w:numPr>
        <w:ind w:left="720" w:hanging="720"/>
        <w:rPr>
          <w:lang w:val="pt-BR"/>
        </w:rPr>
      </w:pPr>
      <w:r w:rsidRPr="00F760B3">
        <w:rPr>
          <w:lang w:val="pt-BR"/>
        </w:rPr>
        <w:t>Matriz d</w:t>
      </w:r>
      <w:r>
        <w:rPr>
          <w:lang w:val="pt-BR"/>
        </w:rPr>
        <w:t xml:space="preserve">e </w:t>
      </w:r>
      <w:proofErr w:type="spellStart"/>
      <w:r w:rsidR="00D246A8">
        <w:rPr>
          <w:lang w:val="pt-BR"/>
        </w:rPr>
        <w:t>C</w:t>
      </w:r>
      <w:r>
        <w:rPr>
          <w:lang w:val="pt-BR"/>
        </w:rPr>
        <w:t>omunicaciones</w:t>
      </w:r>
      <w:proofErr w:type="spellEnd"/>
    </w:p>
    <w:bookmarkStart w:id="0" w:name="_MON_1831111205"/>
    <w:bookmarkEnd w:id="0"/>
    <w:p w14:paraId="118C0C2F" w14:textId="7641D2F9" w:rsidR="00D246A8" w:rsidRDefault="007046F9" w:rsidP="0078187F">
      <w:pPr>
        <w:rPr>
          <w:lang w:val="pt-BR"/>
        </w:rPr>
      </w:pPr>
      <w:r>
        <w:rPr>
          <w:lang w:val="pt-BR"/>
        </w:rPr>
        <w:object w:dxaOrig="1508" w:dyaOrig="984" w14:anchorId="764B062B">
          <v:shape id="_x0000_i1029" type="#_x0000_t75" style="width:75.75pt;height:49.5pt" o:ole="">
            <v:imagedata r:id="rId11" o:title=""/>
          </v:shape>
          <o:OLEObject Type="Embed" ProgID="Excel.Sheet.12" ShapeID="_x0000_i1029" DrawAspect="Icon" ObjectID="_1831111226" r:id="rId12"/>
        </w:object>
      </w:r>
    </w:p>
    <w:p w14:paraId="1FB3DB1B" w14:textId="77777777" w:rsidR="00F760B3" w:rsidRPr="00F760B3" w:rsidRDefault="00F760B3" w:rsidP="0078187F">
      <w:pPr>
        <w:rPr>
          <w:lang w:val="pt-BR"/>
        </w:rPr>
      </w:pPr>
    </w:p>
    <w:p w14:paraId="01D6535B" w14:textId="0FFA85D0" w:rsidR="0078187F" w:rsidRPr="00224C56" w:rsidRDefault="00F760B3" w:rsidP="002914D1">
      <w:pPr>
        <w:pStyle w:val="Heading3"/>
        <w:numPr>
          <w:ilvl w:val="0"/>
          <w:numId w:val="0"/>
        </w:numPr>
        <w:ind w:left="720" w:hanging="720"/>
        <w:rPr>
          <w:lang w:val="es-ES"/>
        </w:rPr>
      </w:pPr>
      <w:r w:rsidRPr="00224C56">
        <w:rPr>
          <w:lang w:val="es-ES"/>
        </w:rPr>
        <w:t>Uso de TLS</w:t>
      </w:r>
    </w:p>
    <w:p w14:paraId="04645585" w14:textId="13F60F61" w:rsidR="00A13F45" w:rsidRDefault="00306EAE" w:rsidP="008A6F72">
      <w:pPr>
        <w:rPr>
          <w:lang w:val="es-ES"/>
        </w:rPr>
      </w:pPr>
      <w:r w:rsidRPr="00220877">
        <w:rPr>
          <w:lang w:val="es-ES"/>
        </w:rPr>
        <w:t xml:space="preserve">- Los microservicios se </w:t>
      </w:r>
      <w:r w:rsidR="00814575">
        <w:rPr>
          <w:lang w:val="es-ES"/>
        </w:rPr>
        <w:t xml:space="preserve">empaquetan en contenedores Docker, </w:t>
      </w:r>
      <w:r w:rsidR="00220877" w:rsidRPr="00220877">
        <w:rPr>
          <w:lang w:val="es-ES"/>
        </w:rPr>
        <w:t>despliegan</w:t>
      </w:r>
      <w:r w:rsidR="00220877">
        <w:rPr>
          <w:lang w:val="es-ES"/>
        </w:rPr>
        <w:t xml:space="preserve"> en </w:t>
      </w:r>
      <w:proofErr w:type="spellStart"/>
      <w:r w:rsidR="00220877">
        <w:rPr>
          <w:lang w:val="es-ES"/>
        </w:rPr>
        <w:t>PODs</w:t>
      </w:r>
      <w:proofErr w:type="spellEnd"/>
      <w:r w:rsidR="00220877">
        <w:rPr>
          <w:lang w:val="es-ES"/>
        </w:rPr>
        <w:t xml:space="preserve"> </w:t>
      </w:r>
      <w:r w:rsidR="00C26BA7">
        <w:rPr>
          <w:lang w:val="es-ES"/>
        </w:rPr>
        <w:t xml:space="preserve">y se exponen mediante servicios </w:t>
      </w:r>
      <w:proofErr w:type="spellStart"/>
      <w:r w:rsidR="00C26BA7">
        <w:rPr>
          <w:lang w:val="es-ES"/>
        </w:rPr>
        <w:t>Ingress</w:t>
      </w:r>
      <w:proofErr w:type="spellEnd"/>
      <w:r w:rsidR="00C26BA7">
        <w:rPr>
          <w:lang w:val="es-ES"/>
        </w:rPr>
        <w:t xml:space="preserve"> de </w:t>
      </w:r>
      <w:proofErr w:type="spellStart"/>
      <w:r w:rsidR="00C26BA7">
        <w:rPr>
          <w:lang w:val="es-ES"/>
        </w:rPr>
        <w:t>Kubernetes</w:t>
      </w:r>
      <w:proofErr w:type="spellEnd"/>
      <w:r w:rsidR="00C26BA7">
        <w:rPr>
          <w:lang w:val="es-ES"/>
        </w:rPr>
        <w:t xml:space="preserve">. Todo esto se </w:t>
      </w:r>
      <w:r w:rsidR="002A397A">
        <w:rPr>
          <w:lang w:val="es-ES"/>
        </w:rPr>
        <w:t>cre</w:t>
      </w:r>
      <w:r w:rsidR="00C26BA7">
        <w:rPr>
          <w:lang w:val="es-ES"/>
        </w:rPr>
        <w:t xml:space="preserve">a </w:t>
      </w:r>
      <w:r w:rsidR="008774CC">
        <w:rPr>
          <w:lang w:val="es-ES"/>
        </w:rPr>
        <w:t>durante el primer</w:t>
      </w:r>
      <w:r w:rsidR="00E27A0C">
        <w:rPr>
          <w:lang w:val="es-ES"/>
        </w:rPr>
        <w:t xml:space="preserve"> despliegue mediante herramientas DevOps en las que no interviene el proyecto.</w:t>
      </w:r>
    </w:p>
    <w:p w14:paraId="07A8C289" w14:textId="77777777" w:rsidR="002914D1" w:rsidRDefault="002914D1" w:rsidP="008A6F72">
      <w:pPr>
        <w:rPr>
          <w:lang w:val="es-ES"/>
        </w:rPr>
      </w:pPr>
    </w:p>
    <w:p w14:paraId="6D5FDB00" w14:textId="39D3D109" w:rsidR="00E27A0C" w:rsidRDefault="00E27A0C" w:rsidP="008A6F72">
      <w:pPr>
        <w:rPr>
          <w:lang w:val="es-ES"/>
        </w:rPr>
      </w:pPr>
      <w:r w:rsidRPr="00E27A0C">
        <w:rPr>
          <w:lang w:val="es-ES"/>
        </w:rPr>
        <w:t>- El TLS</w:t>
      </w:r>
      <w:r>
        <w:rPr>
          <w:lang w:val="es-ES"/>
        </w:rPr>
        <w:t xml:space="preserve"> se gestiona a nivel de </w:t>
      </w:r>
      <w:proofErr w:type="spellStart"/>
      <w:r>
        <w:rPr>
          <w:lang w:val="es-ES"/>
        </w:rPr>
        <w:t>Ingress</w:t>
      </w:r>
      <w:proofErr w:type="spellEnd"/>
      <w:r w:rsidR="00FD0683">
        <w:rPr>
          <w:lang w:val="es-ES"/>
        </w:rPr>
        <w:t>. Ver imagen</w:t>
      </w:r>
    </w:p>
    <w:p w14:paraId="3F0F0A62" w14:textId="75361647" w:rsidR="00FD0683" w:rsidRDefault="00FD0683" w:rsidP="008A6F72">
      <w:pPr>
        <w:rPr>
          <w:lang w:val="es-ES"/>
        </w:rPr>
      </w:pPr>
      <w:r w:rsidRPr="00FD0683">
        <w:rPr>
          <w:noProof/>
          <w:lang w:val="es-ES"/>
        </w:rPr>
        <w:drawing>
          <wp:inline distT="0" distB="0" distL="0" distR="0" wp14:anchorId="37019CAD" wp14:editId="66838E73">
            <wp:extent cx="6155690" cy="1282065"/>
            <wp:effectExtent l="0" t="0" r="0" b="0"/>
            <wp:docPr id="13886458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458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2914" w14:textId="61BBAEBF" w:rsidR="00FD0683" w:rsidRDefault="00DA5F84" w:rsidP="008A6F72">
      <w:pPr>
        <w:rPr>
          <w:lang w:val="es-ES"/>
        </w:rPr>
      </w:pPr>
      <w:r>
        <w:rPr>
          <w:lang w:val="es-ES"/>
        </w:rPr>
        <w:lastRenderedPageBreak/>
        <w:t xml:space="preserve">Deberían ser los equipos de DevOps los que respondieran a este requisito, dado que el proyecto no puede actuar sobre esta configuración. </w:t>
      </w:r>
    </w:p>
    <w:p w14:paraId="43914055" w14:textId="3A084BDE" w:rsidR="00DA5F84" w:rsidRPr="00E27A0C" w:rsidRDefault="00DA5F84" w:rsidP="008A6F72">
      <w:pPr>
        <w:rPr>
          <w:lang w:val="es-ES"/>
        </w:rPr>
      </w:pPr>
      <w:r>
        <w:rPr>
          <w:lang w:val="es-ES"/>
        </w:rPr>
        <w:t>Aun así</w:t>
      </w:r>
      <w:r w:rsidR="00F877D6">
        <w:rPr>
          <w:lang w:val="es-ES"/>
        </w:rPr>
        <w:t>,</w:t>
      </w:r>
      <w:r>
        <w:rPr>
          <w:lang w:val="es-ES"/>
        </w:rPr>
        <w:t xml:space="preserve"> detallamos </w:t>
      </w:r>
      <w:r w:rsidR="00F877D6">
        <w:rPr>
          <w:lang w:val="es-ES"/>
        </w:rPr>
        <w:t xml:space="preserve">la información requerida acerca de cada micro. Se ha obtenido mediante una clase java por problemas en la ejecución de </w:t>
      </w:r>
      <w:proofErr w:type="spellStart"/>
      <w:r w:rsidR="00F877D6" w:rsidRPr="007F5167">
        <w:rPr>
          <w:highlight w:val="lightGray"/>
          <w:lang w:val="es-ES"/>
        </w:rPr>
        <w:t>curl</w:t>
      </w:r>
      <w:proofErr w:type="spellEnd"/>
      <w:r w:rsidR="00F877D6" w:rsidRPr="007F5167">
        <w:rPr>
          <w:highlight w:val="lightGray"/>
          <w:lang w:val="es-ES"/>
        </w:rPr>
        <w:t xml:space="preserve"> -v</w:t>
      </w:r>
      <w:r w:rsidR="00F877D6">
        <w:rPr>
          <w:lang w:val="es-ES"/>
        </w:rPr>
        <w:t xml:space="preserve"> </w:t>
      </w:r>
    </w:p>
    <w:p w14:paraId="55FC0D96" w14:textId="09CB213B" w:rsidR="00F87F35" w:rsidRPr="00F877D6" w:rsidRDefault="00926A24" w:rsidP="00F87F35">
      <w:pPr>
        <w:rPr>
          <w:lang w:val="it-IT"/>
        </w:rPr>
      </w:pPr>
      <w:proofErr w:type="spellStart"/>
      <w:r w:rsidRPr="00F877D6">
        <w:rPr>
          <w:lang w:val="it-IT"/>
        </w:rPr>
        <w:t>M</w:t>
      </w:r>
      <w:r w:rsidR="00F87F35" w:rsidRPr="00F877D6">
        <w:rPr>
          <w:lang w:val="it-IT"/>
        </w:rPr>
        <w:t>icroservicio</w:t>
      </w:r>
      <w:proofErr w:type="spellEnd"/>
      <w:r w:rsidR="00F87F35" w:rsidRPr="00F877D6">
        <w:rPr>
          <w:lang w:val="it-IT"/>
        </w:rPr>
        <w:t>: https://ms-baas-customer-campaign-execution-v1-int-ns-baas.apps.int.aws.bancsabadell.com</w:t>
      </w:r>
    </w:p>
    <w:p w14:paraId="41A20AEF" w14:textId="77777777" w:rsidR="00F87F35" w:rsidRPr="00F87F35" w:rsidRDefault="00F87F35" w:rsidP="00F87F35">
      <w:pPr>
        <w:rPr>
          <w:lang w:val="it-IT"/>
        </w:rPr>
      </w:pPr>
      <w:r w:rsidRPr="00F87F35">
        <w:rPr>
          <w:lang w:val="it-IT"/>
        </w:rPr>
        <w:t xml:space="preserve">TLS </w:t>
      </w:r>
      <w:proofErr w:type="spellStart"/>
      <w:r w:rsidRPr="00F87F35">
        <w:rPr>
          <w:lang w:val="it-IT"/>
        </w:rPr>
        <w:t>version</w:t>
      </w:r>
      <w:proofErr w:type="spellEnd"/>
      <w:r w:rsidRPr="00F87F35">
        <w:rPr>
          <w:lang w:val="it-IT"/>
        </w:rPr>
        <w:t>: TLSv1.3</w:t>
      </w:r>
    </w:p>
    <w:p w14:paraId="008A4BB2" w14:textId="77777777" w:rsidR="00F87F35" w:rsidRPr="00F87F35" w:rsidRDefault="00F87F35" w:rsidP="00F87F35">
      <w:pPr>
        <w:rPr>
          <w:lang w:val="it-IT"/>
        </w:rPr>
      </w:pPr>
      <w:proofErr w:type="spellStart"/>
      <w:r w:rsidRPr="00F87F35">
        <w:rPr>
          <w:lang w:val="it-IT"/>
        </w:rPr>
        <w:t>Cipher</w:t>
      </w:r>
      <w:proofErr w:type="spellEnd"/>
      <w:r w:rsidRPr="00F87F35">
        <w:rPr>
          <w:lang w:val="it-IT"/>
        </w:rPr>
        <w:t xml:space="preserve"> suite: TLS_AES_128_GCM_SHA256</w:t>
      </w:r>
    </w:p>
    <w:p w14:paraId="5486891C" w14:textId="77777777" w:rsidR="00F87F35" w:rsidRPr="00F87F35" w:rsidRDefault="00F87F35" w:rsidP="00F87F35">
      <w:pPr>
        <w:rPr>
          <w:lang w:val="it-IT"/>
        </w:rPr>
      </w:pPr>
      <w:r w:rsidRPr="00F87F35">
        <w:rPr>
          <w:lang w:val="it-IT"/>
        </w:rPr>
        <w:t>Server certificates:</w:t>
      </w:r>
    </w:p>
    <w:p w14:paraId="4846DFC6" w14:textId="77777777" w:rsidR="00F87F35" w:rsidRPr="00F87F35" w:rsidRDefault="00F87F35" w:rsidP="00F87F35">
      <w:pPr>
        <w:rPr>
          <w:lang w:val="it-IT"/>
        </w:rPr>
      </w:pPr>
      <w:r w:rsidRPr="00F87F35">
        <w:rPr>
          <w:lang w:val="it-IT"/>
        </w:rPr>
        <w:t xml:space="preserve"> - X.509</w:t>
      </w:r>
    </w:p>
    <w:p w14:paraId="620383BF" w14:textId="77777777" w:rsidR="00F87F35" w:rsidRPr="00F87F35" w:rsidRDefault="00F87F35" w:rsidP="00F87F35">
      <w:pPr>
        <w:rPr>
          <w:lang w:val="it-IT"/>
        </w:rPr>
      </w:pPr>
      <w:r w:rsidRPr="00F87F35">
        <w:rPr>
          <w:lang w:val="it-IT"/>
        </w:rPr>
        <w:t xml:space="preserve"> - X.509</w:t>
      </w:r>
    </w:p>
    <w:p w14:paraId="3BE227E7" w14:textId="77777777" w:rsidR="00F87F35" w:rsidRPr="00F87F35" w:rsidRDefault="00F87F35" w:rsidP="00F87F35">
      <w:pPr>
        <w:rPr>
          <w:lang w:val="it-IT"/>
        </w:rPr>
      </w:pPr>
      <w:proofErr w:type="spellStart"/>
      <w:r w:rsidRPr="00F87F35">
        <w:rPr>
          <w:lang w:val="it-IT"/>
        </w:rPr>
        <w:t>Microservicio</w:t>
      </w:r>
      <w:proofErr w:type="spellEnd"/>
      <w:r w:rsidRPr="00F87F35">
        <w:rPr>
          <w:lang w:val="it-IT"/>
        </w:rPr>
        <w:t>: https://ms-sys-customer-campaign-execution-v1-int-ns-sys.apps.int.aws.bancsabadell.com</w:t>
      </w:r>
    </w:p>
    <w:p w14:paraId="6E21A9DF" w14:textId="77777777" w:rsidR="00F87F35" w:rsidRPr="00F87F35" w:rsidRDefault="00F87F35" w:rsidP="00F87F35">
      <w:pPr>
        <w:rPr>
          <w:lang w:val="it-IT"/>
        </w:rPr>
      </w:pPr>
      <w:r w:rsidRPr="00F87F35">
        <w:rPr>
          <w:lang w:val="it-IT"/>
        </w:rPr>
        <w:t xml:space="preserve">TLS </w:t>
      </w:r>
      <w:proofErr w:type="spellStart"/>
      <w:r w:rsidRPr="00F87F35">
        <w:rPr>
          <w:lang w:val="it-IT"/>
        </w:rPr>
        <w:t>version</w:t>
      </w:r>
      <w:proofErr w:type="spellEnd"/>
      <w:r w:rsidRPr="00F87F35">
        <w:rPr>
          <w:lang w:val="it-IT"/>
        </w:rPr>
        <w:t>: TLSv1.3</w:t>
      </w:r>
    </w:p>
    <w:p w14:paraId="1C7ED1DD" w14:textId="77777777" w:rsidR="00F87F35" w:rsidRPr="00F87F35" w:rsidRDefault="00F87F35" w:rsidP="00F87F35">
      <w:pPr>
        <w:rPr>
          <w:lang w:val="fr-FR"/>
        </w:rPr>
      </w:pPr>
      <w:proofErr w:type="spellStart"/>
      <w:r w:rsidRPr="00F87F35">
        <w:rPr>
          <w:lang w:val="fr-FR"/>
        </w:rPr>
        <w:t>Cipher</w:t>
      </w:r>
      <w:proofErr w:type="spellEnd"/>
      <w:r w:rsidRPr="00F87F35">
        <w:rPr>
          <w:lang w:val="fr-FR"/>
        </w:rPr>
        <w:t xml:space="preserve"> </w:t>
      </w:r>
      <w:proofErr w:type="gramStart"/>
      <w:r w:rsidRPr="00F87F35">
        <w:rPr>
          <w:lang w:val="fr-FR"/>
        </w:rPr>
        <w:t>suite:</w:t>
      </w:r>
      <w:proofErr w:type="gramEnd"/>
      <w:r w:rsidRPr="00F87F35">
        <w:rPr>
          <w:lang w:val="fr-FR"/>
        </w:rPr>
        <w:t xml:space="preserve"> TLS_AES_128_GCM_SHA256</w:t>
      </w:r>
    </w:p>
    <w:p w14:paraId="4845DCE2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Server </w:t>
      </w:r>
      <w:proofErr w:type="spellStart"/>
      <w:proofErr w:type="gramStart"/>
      <w:r w:rsidRPr="00F87F35">
        <w:rPr>
          <w:lang w:val="fr-FR"/>
        </w:rPr>
        <w:t>certificates</w:t>
      </w:r>
      <w:proofErr w:type="spellEnd"/>
      <w:r w:rsidRPr="00F87F35">
        <w:rPr>
          <w:lang w:val="fr-FR"/>
        </w:rPr>
        <w:t>:</w:t>
      </w:r>
      <w:proofErr w:type="gramEnd"/>
    </w:p>
    <w:p w14:paraId="3B379C86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 - X.509</w:t>
      </w:r>
    </w:p>
    <w:p w14:paraId="5F7C9306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 - X.509</w:t>
      </w:r>
    </w:p>
    <w:p w14:paraId="49213EEC" w14:textId="77777777" w:rsidR="00F87F35" w:rsidRPr="005F1EF5" w:rsidRDefault="00F87F35" w:rsidP="00F87F35">
      <w:pPr>
        <w:rPr>
          <w:lang w:val="fr-FR"/>
        </w:rPr>
      </w:pPr>
      <w:proofErr w:type="spellStart"/>
      <w:proofErr w:type="gramStart"/>
      <w:r w:rsidRPr="005F1EF5">
        <w:rPr>
          <w:lang w:val="fr-FR"/>
        </w:rPr>
        <w:t>Microservicio</w:t>
      </w:r>
      <w:proofErr w:type="spellEnd"/>
      <w:r w:rsidRPr="005F1EF5">
        <w:rPr>
          <w:lang w:val="fr-FR"/>
        </w:rPr>
        <w:t>:</w:t>
      </w:r>
      <w:proofErr w:type="gramEnd"/>
      <w:r w:rsidRPr="005F1EF5">
        <w:rPr>
          <w:lang w:val="fr-FR"/>
        </w:rPr>
        <w:t xml:space="preserve"> https://ms-sys-sales-product-agreement-system-pe-v1-int-ns-sys.apps.int.aws.bancsabadell.com</w:t>
      </w:r>
    </w:p>
    <w:p w14:paraId="1B77B33C" w14:textId="77777777" w:rsidR="00F87F35" w:rsidRPr="005F1EF5" w:rsidRDefault="00F87F35" w:rsidP="00F87F35">
      <w:pPr>
        <w:rPr>
          <w:lang w:val="fr-FR"/>
        </w:rPr>
      </w:pPr>
      <w:r w:rsidRPr="005F1EF5">
        <w:rPr>
          <w:lang w:val="fr-FR"/>
        </w:rPr>
        <w:t xml:space="preserve">TLS </w:t>
      </w:r>
      <w:proofErr w:type="gramStart"/>
      <w:r w:rsidRPr="005F1EF5">
        <w:rPr>
          <w:lang w:val="fr-FR"/>
        </w:rPr>
        <w:t>version:</w:t>
      </w:r>
      <w:proofErr w:type="gramEnd"/>
      <w:r w:rsidRPr="005F1EF5">
        <w:rPr>
          <w:lang w:val="fr-FR"/>
        </w:rPr>
        <w:t xml:space="preserve"> TLSv1.3</w:t>
      </w:r>
    </w:p>
    <w:p w14:paraId="5A23D3EB" w14:textId="77777777" w:rsidR="00F87F35" w:rsidRPr="005F1EF5" w:rsidRDefault="00F87F35" w:rsidP="00F87F35">
      <w:pPr>
        <w:rPr>
          <w:lang w:val="fr-FR"/>
        </w:rPr>
      </w:pPr>
      <w:proofErr w:type="spellStart"/>
      <w:r w:rsidRPr="005F1EF5">
        <w:rPr>
          <w:lang w:val="fr-FR"/>
        </w:rPr>
        <w:t>Cipher</w:t>
      </w:r>
      <w:proofErr w:type="spellEnd"/>
      <w:r w:rsidRPr="005F1EF5">
        <w:rPr>
          <w:lang w:val="fr-FR"/>
        </w:rPr>
        <w:t xml:space="preserve"> </w:t>
      </w:r>
      <w:proofErr w:type="gramStart"/>
      <w:r w:rsidRPr="005F1EF5">
        <w:rPr>
          <w:lang w:val="fr-FR"/>
        </w:rPr>
        <w:t>suite:</w:t>
      </w:r>
      <w:proofErr w:type="gramEnd"/>
      <w:r w:rsidRPr="005F1EF5">
        <w:rPr>
          <w:lang w:val="fr-FR"/>
        </w:rPr>
        <w:t xml:space="preserve"> TLS_AES_128_GCM_SHA256</w:t>
      </w:r>
    </w:p>
    <w:p w14:paraId="2B85D762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Server </w:t>
      </w:r>
      <w:proofErr w:type="spellStart"/>
      <w:proofErr w:type="gramStart"/>
      <w:r w:rsidRPr="00F87F35">
        <w:rPr>
          <w:lang w:val="fr-FR"/>
        </w:rPr>
        <w:t>certificates</w:t>
      </w:r>
      <w:proofErr w:type="spellEnd"/>
      <w:r w:rsidRPr="00F87F35">
        <w:rPr>
          <w:lang w:val="fr-FR"/>
        </w:rPr>
        <w:t>:</w:t>
      </w:r>
      <w:proofErr w:type="gramEnd"/>
    </w:p>
    <w:p w14:paraId="48A48B7D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 - X.509</w:t>
      </w:r>
    </w:p>
    <w:p w14:paraId="6B881FC9" w14:textId="77777777" w:rsidR="00F87F35" w:rsidRPr="00F87F35" w:rsidRDefault="00F87F35" w:rsidP="00F87F35">
      <w:pPr>
        <w:rPr>
          <w:lang w:val="fr-FR"/>
        </w:rPr>
      </w:pPr>
      <w:r w:rsidRPr="00F87F35">
        <w:rPr>
          <w:lang w:val="fr-FR"/>
        </w:rPr>
        <w:t xml:space="preserve"> - X.509</w:t>
      </w:r>
    </w:p>
    <w:p w14:paraId="60385901" w14:textId="77777777" w:rsidR="00F87F35" w:rsidRPr="005F1EF5" w:rsidRDefault="00F87F35" w:rsidP="00F87F35">
      <w:pPr>
        <w:rPr>
          <w:lang w:val="fr-FR"/>
        </w:rPr>
      </w:pPr>
      <w:proofErr w:type="spellStart"/>
      <w:proofErr w:type="gramStart"/>
      <w:r w:rsidRPr="005F1EF5">
        <w:rPr>
          <w:lang w:val="fr-FR"/>
        </w:rPr>
        <w:t>Microservicio</w:t>
      </w:r>
      <w:proofErr w:type="spellEnd"/>
      <w:r w:rsidRPr="005F1EF5">
        <w:rPr>
          <w:lang w:val="fr-FR"/>
        </w:rPr>
        <w:t>:</w:t>
      </w:r>
      <w:proofErr w:type="gramEnd"/>
      <w:r w:rsidRPr="005F1EF5">
        <w:rPr>
          <w:lang w:val="fr-FR"/>
        </w:rPr>
        <w:t xml:space="preserve"> https://ms-sys-party-reference-data-pe-v3-int-ns-sys.apps.int.aws.bancsabadell.com</w:t>
      </w:r>
    </w:p>
    <w:p w14:paraId="6CBB6649" w14:textId="77777777" w:rsidR="00F87F35" w:rsidRPr="005F1EF5" w:rsidRDefault="00F87F35" w:rsidP="00F87F35">
      <w:pPr>
        <w:rPr>
          <w:lang w:val="fr-FR"/>
        </w:rPr>
      </w:pPr>
      <w:r w:rsidRPr="005F1EF5">
        <w:rPr>
          <w:lang w:val="fr-FR"/>
        </w:rPr>
        <w:t xml:space="preserve">TLS </w:t>
      </w:r>
      <w:proofErr w:type="gramStart"/>
      <w:r w:rsidRPr="005F1EF5">
        <w:rPr>
          <w:lang w:val="fr-FR"/>
        </w:rPr>
        <w:t>version:</w:t>
      </w:r>
      <w:proofErr w:type="gramEnd"/>
      <w:r w:rsidRPr="005F1EF5">
        <w:rPr>
          <w:lang w:val="fr-FR"/>
        </w:rPr>
        <w:t xml:space="preserve"> TLSv1.3</w:t>
      </w:r>
    </w:p>
    <w:p w14:paraId="6C4FE013" w14:textId="77777777" w:rsidR="00F87F35" w:rsidRPr="005F1EF5" w:rsidRDefault="00F87F35" w:rsidP="00F87F35">
      <w:pPr>
        <w:rPr>
          <w:lang w:val="fr-FR"/>
        </w:rPr>
      </w:pPr>
      <w:proofErr w:type="spellStart"/>
      <w:r w:rsidRPr="005F1EF5">
        <w:rPr>
          <w:lang w:val="fr-FR"/>
        </w:rPr>
        <w:t>Cipher</w:t>
      </w:r>
      <w:proofErr w:type="spellEnd"/>
      <w:r w:rsidRPr="005F1EF5">
        <w:rPr>
          <w:lang w:val="fr-FR"/>
        </w:rPr>
        <w:t xml:space="preserve"> </w:t>
      </w:r>
      <w:proofErr w:type="gramStart"/>
      <w:r w:rsidRPr="005F1EF5">
        <w:rPr>
          <w:lang w:val="fr-FR"/>
        </w:rPr>
        <w:t>suite:</w:t>
      </w:r>
      <w:proofErr w:type="gramEnd"/>
      <w:r w:rsidRPr="005F1EF5">
        <w:rPr>
          <w:lang w:val="fr-FR"/>
        </w:rPr>
        <w:t xml:space="preserve"> TLS_AES_128_GCM_SHA256</w:t>
      </w:r>
    </w:p>
    <w:p w14:paraId="4F5425EC" w14:textId="77777777" w:rsidR="00F87F35" w:rsidRPr="00586E22" w:rsidRDefault="00F87F35" w:rsidP="00F87F35">
      <w:pPr>
        <w:rPr>
          <w:lang w:val="pt-BR"/>
        </w:rPr>
      </w:pPr>
      <w:r w:rsidRPr="00586E22">
        <w:rPr>
          <w:lang w:val="pt-BR"/>
        </w:rPr>
        <w:lastRenderedPageBreak/>
        <w:t xml:space="preserve">Server </w:t>
      </w:r>
      <w:proofErr w:type="spellStart"/>
      <w:r w:rsidRPr="00586E22">
        <w:rPr>
          <w:lang w:val="pt-BR"/>
        </w:rPr>
        <w:t>certificates</w:t>
      </w:r>
      <w:proofErr w:type="spellEnd"/>
      <w:r w:rsidRPr="00586E22">
        <w:rPr>
          <w:lang w:val="pt-BR"/>
        </w:rPr>
        <w:t>:</w:t>
      </w:r>
    </w:p>
    <w:p w14:paraId="6A3FB3A9" w14:textId="77777777" w:rsidR="00F87F35" w:rsidRPr="00586E22" w:rsidRDefault="00F87F35" w:rsidP="00F87F35">
      <w:pPr>
        <w:rPr>
          <w:lang w:val="pt-BR"/>
        </w:rPr>
      </w:pPr>
      <w:r w:rsidRPr="00586E22">
        <w:rPr>
          <w:lang w:val="pt-BR"/>
        </w:rPr>
        <w:t xml:space="preserve"> - X.509</w:t>
      </w:r>
    </w:p>
    <w:p w14:paraId="7B108A90" w14:textId="28DC4DF0" w:rsidR="00F87F35" w:rsidRDefault="00F87F35" w:rsidP="00F87F35">
      <w:pPr>
        <w:rPr>
          <w:lang w:val="pt-BR"/>
        </w:rPr>
      </w:pPr>
      <w:r w:rsidRPr="00586E22">
        <w:rPr>
          <w:lang w:val="pt-BR"/>
        </w:rPr>
        <w:t xml:space="preserve"> - X.509</w:t>
      </w:r>
    </w:p>
    <w:p w14:paraId="2C5A2F46" w14:textId="6BD1C88B" w:rsidR="005F1EF5" w:rsidRDefault="005F1EF5" w:rsidP="00F87F35">
      <w:pPr>
        <w:rPr>
          <w:lang w:val="pt-BR"/>
        </w:rPr>
      </w:pPr>
      <w:r>
        <w:rPr>
          <w:lang w:val="pt-BR"/>
        </w:rPr>
        <w:t xml:space="preserve">Se adjunta </w:t>
      </w:r>
      <w:proofErr w:type="spellStart"/>
      <w:r>
        <w:rPr>
          <w:lang w:val="pt-BR"/>
        </w:rPr>
        <w:t>imagen</w:t>
      </w:r>
      <w:proofErr w:type="spellEnd"/>
    </w:p>
    <w:p w14:paraId="3770C871" w14:textId="6183F767" w:rsidR="005F1EF5" w:rsidRDefault="005F1EF5" w:rsidP="00F87F35">
      <w:pPr>
        <w:rPr>
          <w:lang w:val="pt-BR"/>
        </w:rPr>
      </w:pPr>
      <w:r w:rsidRPr="005F1EF5">
        <w:rPr>
          <w:noProof/>
          <w:lang w:val="pt-BR"/>
        </w:rPr>
        <w:drawing>
          <wp:inline distT="0" distB="0" distL="0" distR="0" wp14:anchorId="1EB7030F" wp14:editId="45AAC08C">
            <wp:extent cx="6155690" cy="2756535"/>
            <wp:effectExtent l="0" t="0" r="0" b="5715"/>
            <wp:docPr id="17501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1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2F79" w14:textId="77777777" w:rsidR="00835045" w:rsidRDefault="00835045" w:rsidP="00F87F35">
      <w:pPr>
        <w:rPr>
          <w:lang w:val="pt-BR"/>
        </w:rPr>
      </w:pPr>
    </w:p>
    <w:p w14:paraId="33C62C04" w14:textId="78442713" w:rsidR="00835045" w:rsidRDefault="00835045" w:rsidP="00F87F35">
      <w:pPr>
        <w:rPr>
          <w:lang w:val="pt-BR"/>
        </w:rPr>
      </w:pPr>
      <w:r>
        <w:rPr>
          <w:lang w:val="pt-BR"/>
        </w:rPr>
        <w:t xml:space="preserve">Y la </w:t>
      </w:r>
      <w:proofErr w:type="spellStart"/>
      <w:r>
        <w:rPr>
          <w:lang w:val="pt-BR"/>
        </w:rPr>
        <w:t>clase</w:t>
      </w:r>
      <w:proofErr w:type="spellEnd"/>
      <w:r>
        <w:rPr>
          <w:lang w:val="pt-BR"/>
        </w:rPr>
        <w:t xml:space="preserve"> utilizada</w:t>
      </w:r>
    </w:p>
    <w:p w14:paraId="1EBB6F90" w14:textId="15D0FF29" w:rsidR="00835045" w:rsidRPr="00586E22" w:rsidRDefault="0060532E" w:rsidP="00F87F35">
      <w:pPr>
        <w:rPr>
          <w:lang w:val="pt-BR"/>
        </w:rPr>
      </w:pPr>
      <w:r>
        <w:rPr>
          <w:lang w:val="pt-BR"/>
        </w:rPr>
        <w:object w:dxaOrig="1508" w:dyaOrig="984" w14:anchorId="0DD973E1">
          <v:shape id="_x0000_i1027" type="#_x0000_t75" style="width:75.75pt;height:49.5pt" o:ole="">
            <v:imagedata r:id="rId15" o:title=""/>
          </v:shape>
          <o:OLEObject Type="Embed" ProgID="Package" ShapeID="_x0000_i1027" DrawAspect="Icon" ObjectID="_1831111227" r:id="rId16"/>
        </w:object>
      </w:r>
    </w:p>
    <w:sectPr w:rsidR="00835045" w:rsidRPr="00586E22" w:rsidSect="00001CC5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3016" w:right="851" w:bottom="1616" w:left="1361" w:header="73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A3F8" w14:textId="77777777" w:rsidR="00CB1AFD" w:rsidRDefault="00CB1AFD" w:rsidP="00CB4841">
      <w:r>
        <w:separator/>
      </w:r>
    </w:p>
  </w:endnote>
  <w:endnote w:type="continuationSeparator" w:id="0">
    <w:p w14:paraId="26965439" w14:textId="77777777" w:rsidR="00CB1AFD" w:rsidRDefault="00CB1AFD" w:rsidP="00CB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FT Corporate Light">
    <w:panose1 w:val="00000000000000000000"/>
    <w:charset w:val="00"/>
    <w:family w:val="auto"/>
    <w:pitch w:val="variable"/>
    <w:sig w:usb0="A100007F" w:usb1="0000006A" w:usb2="00000000" w:usb3="00000000" w:csb0="00000093" w:csb1="00000000"/>
  </w:font>
  <w:font w:name="GFT Corporate SemiBold">
    <w:panose1 w:val="00000000000000000000"/>
    <w:charset w:val="00"/>
    <w:family w:val="auto"/>
    <w:pitch w:val="variable"/>
    <w:sig w:usb0="A100007F" w:usb1="00000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78D1" w14:textId="77777777" w:rsidR="00733E04" w:rsidRDefault="00733E04" w:rsidP="00183178">
    <w:pPr>
      <w:pStyle w:val="Footer"/>
    </w:pPr>
    <w:r>
      <w:fldChar w:fldCharType="begin"/>
    </w:r>
    <w:r>
      <w:instrText xml:space="preserve"> PAGE  \* Arabic  \* MERGEFORMAT </w:instrText>
    </w:r>
    <w:r>
      <w:fldChar w:fldCharType="separate"/>
    </w:r>
    <w:r>
      <w:t>3</w:t>
    </w:r>
    <w:r>
      <w:fldChar w:fldCharType="end"/>
    </w:r>
    <w:r>
      <w:t>/</w:t>
    </w:r>
    <w:fldSimple w:instr=" NUMPAGES   \* MERGEFORMAT ">
      <w:r>
        <w:t>4</w:t>
      </w:r>
    </w:fldSimple>
    <w:r>
      <w:rPr>
        <w:noProof/>
      </w:rPr>
      <w:tab/>
    </w:r>
    <w:r>
      <w:rPr>
        <w:noProof/>
      </w:rPr>
      <w:tab/>
    </w:r>
    <w:r w:rsidRPr="00AB1B63">
      <w:t>© GFT Technologies SE</w:t>
    </w:r>
    <w:r w:rsidR="00F074E7">
      <w:t>,</w:t>
    </w:r>
    <w:r w:rsidRPr="00AB1B63">
      <w:t xml:space="preserve"> </w:t>
    </w:r>
    <w:r w:rsidR="00F074E7">
      <w:t>28 August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71A1" w14:textId="77777777" w:rsidR="00C754AE" w:rsidRPr="00C754AE" w:rsidRDefault="00987219" w:rsidP="00C754AE">
    <w:pPr>
      <w:pStyle w:val="Footer"/>
      <w:rPr>
        <w:lang w:val="de-DE"/>
      </w:rPr>
    </w:pPr>
    <w:r>
      <w:rPr>
        <w:lang w:val="de-DE"/>
      </w:rPr>
      <w:tab/>
    </w:r>
    <w:r>
      <w:rPr>
        <w:lang w:val="de-DE"/>
      </w:rPr>
      <w:tab/>
    </w:r>
    <w:r w:rsidR="00C754AE" w:rsidRPr="00C754AE">
      <w:rPr>
        <w:lang w:val="de-DE"/>
      </w:rPr>
      <w:t xml:space="preserve">Seite </w:t>
    </w:r>
    <w:r w:rsidR="00C754AE">
      <w:fldChar w:fldCharType="begin"/>
    </w:r>
    <w:r w:rsidR="00C754AE" w:rsidRPr="00C754AE">
      <w:rPr>
        <w:lang w:val="de-DE"/>
      </w:rPr>
      <w:instrText xml:space="preserve"> PAGE   \* MERGEFORMAT </w:instrText>
    </w:r>
    <w:r w:rsidR="00C754AE">
      <w:fldChar w:fldCharType="separate"/>
    </w:r>
    <w:r w:rsidR="00C754AE" w:rsidRPr="00C754AE">
      <w:rPr>
        <w:lang w:val="de-DE"/>
      </w:rPr>
      <w:t>1</w:t>
    </w:r>
    <w:r w:rsidR="00C754AE">
      <w:fldChar w:fldCharType="end"/>
    </w:r>
    <w:r w:rsidR="00C754AE" w:rsidRPr="00C754AE">
      <w:rPr>
        <w:lang w:val="de-DE"/>
      </w:rPr>
      <w:t xml:space="preserve"> | </w:t>
    </w:r>
    <w:r w:rsidR="00C754AE">
      <w:fldChar w:fldCharType="begin"/>
    </w:r>
    <w:r w:rsidR="00C754AE" w:rsidRPr="00C754AE">
      <w:rPr>
        <w:lang w:val="de-DE"/>
      </w:rPr>
      <w:instrText xml:space="preserve"> NUMPAGES   \* MERGEFORMAT </w:instrText>
    </w:r>
    <w:r w:rsidR="00C754AE">
      <w:fldChar w:fldCharType="separate"/>
    </w:r>
    <w:r w:rsidR="00C754AE" w:rsidRPr="00C754AE">
      <w:rPr>
        <w:lang w:val="de-DE"/>
      </w:rPr>
      <w:t>2</w:t>
    </w:r>
    <w:r w:rsidR="00C754A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07F41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lang w:val="de-DE"/>
      </w:rPr>
      <w:t xml:space="preserve">Seite </w:t>
    </w:r>
    <w:r>
      <w:fldChar w:fldCharType="begin"/>
    </w:r>
    <w:r w:rsidRPr="00987219">
      <w:rPr>
        <w:lang w:val="de-DE"/>
      </w:rPr>
      <w:instrText xml:space="preserve"> PAGE   \* MERGEFORMAT </w:instrText>
    </w:r>
    <w:r>
      <w:fldChar w:fldCharType="separate"/>
    </w:r>
    <w:r w:rsidRPr="00987219">
      <w:rPr>
        <w:noProof/>
        <w:lang w:val="de-DE"/>
      </w:rPr>
      <w:t>1</w:t>
    </w:r>
    <w:r>
      <w:fldChar w:fldCharType="end"/>
    </w:r>
    <w:r w:rsidRPr="00987219">
      <w:rPr>
        <w:lang w:val="de-DE"/>
      </w:rPr>
      <w:t xml:space="preserve"> | </w:t>
    </w:r>
    <w:r>
      <w:fldChar w:fldCharType="begin"/>
    </w:r>
    <w:r w:rsidRPr="00987219">
      <w:rPr>
        <w:lang w:val="de-DE"/>
      </w:rPr>
      <w:instrText xml:space="preserve"> NUMPAGES   \* MERGEFORMAT </w:instrText>
    </w:r>
    <w:r>
      <w:fldChar w:fldCharType="separate"/>
    </w:r>
    <w:r w:rsidRPr="00987219">
      <w:rPr>
        <w:noProof/>
        <w:lang w:val="de-DE"/>
      </w:rPr>
      <w:t>1</w:t>
    </w:r>
    <w:r>
      <w:rPr>
        <w:noProof/>
      </w:rPr>
      <w:fldChar w:fldCharType="end"/>
    </w:r>
  </w:p>
  <w:p w14:paraId="025ED129" w14:textId="77777777" w:rsidR="00C754AE" w:rsidRPr="00987219" w:rsidRDefault="00C754AE" w:rsidP="00C754AE">
    <w:pPr>
      <w:pStyle w:val="Footer"/>
      <w:rPr>
        <w:lang w:val="de-DE"/>
      </w:rPr>
    </w:pPr>
  </w:p>
  <w:p w14:paraId="0A8ABEA1" w14:textId="77777777" w:rsidR="00C754AE" w:rsidRPr="00C754AE" w:rsidRDefault="00C754AE" w:rsidP="00C754AE">
    <w:pPr>
      <w:pStyle w:val="Footer"/>
      <w:rPr>
        <w:lang w:val="de-DE"/>
      </w:rPr>
    </w:pPr>
    <w:r w:rsidRPr="00C754AE">
      <w:rPr>
        <w:rFonts w:asciiTheme="majorHAnsi" w:hAnsiTheme="majorHAnsi"/>
        <w:lang w:val="de-DE"/>
      </w:rPr>
      <w:t>Technologies SE ·</w:t>
    </w:r>
    <w:r w:rsidRPr="00C754AE">
      <w:rPr>
        <w:lang w:val="de-DE"/>
      </w:rPr>
      <w:t xml:space="preserve"> Leopoldstr.1 · 78112 St. Georgen, Deutschland · www.gft.com</w:t>
    </w:r>
  </w:p>
  <w:p w14:paraId="07BFEAD4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Geschäftsführende Direktoren:</w:t>
    </w:r>
    <w:r w:rsidRPr="00987219">
      <w:rPr>
        <w:lang w:val="de-DE"/>
      </w:rPr>
      <w:t xml:space="preserve"> </w:t>
    </w:r>
    <w:bookmarkStart w:id="1" w:name="_Hlk185582707"/>
    <w:r w:rsidRPr="00987219">
      <w:rPr>
        <w:lang w:val="de-DE"/>
      </w:rPr>
      <w:t xml:space="preserve">Marco Santos (CEO), Dr. Jochen Ruetz </w:t>
    </w:r>
    <w:bookmarkEnd w:id="1"/>
    <w:r w:rsidRPr="00987219">
      <w:rPr>
        <w:lang w:val="de-DE"/>
      </w:rPr>
      <w:t xml:space="preserve">(CFO &amp; </w:t>
    </w:r>
    <w:proofErr w:type="spellStart"/>
    <w:r w:rsidRPr="00987219">
      <w:rPr>
        <w:lang w:val="de-DE"/>
      </w:rPr>
      <w:t>stv</w:t>
    </w:r>
    <w:proofErr w:type="spellEnd"/>
    <w:r w:rsidRPr="00987219">
      <w:rPr>
        <w:lang w:val="de-DE"/>
      </w:rPr>
      <w:t xml:space="preserve">. CEO) · </w:t>
    </w:r>
    <w:r w:rsidRPr="00987219">
      <w:rPr>
        <w:rFonts w:asciiTheme="majorHAnsi" w:hAnsiTheme="majorHAnsi"/>
        <w:lang w:val="de-DE"/>
      </w:rPr>
      <w:t>Vorsitzender des Verwaltungsrats:</w:t>
    </w:r>
    <w:r w:rsidRPr="00987219">
      <w:rPr>
        <w:lang w:val="de-DE"/>
      </w:rPr>
      <w:t xml:space="preserve"> Ulrich Dietz </w:t>
    </w:r>
  </w:p>
  <w:p w14:paraId="68A0844C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Registergericht:</w:t>
    </w:r>
    <w:r w:rsidRPr="00987219">
      <w:rPr>
        <w:lang w:val="de-DE"/>
      </w:rPr>
      <w:t xml:space="preserve"> Amtsgericht Stuttgart </w:t>
    </w:r>
    <w:r w:rsidRPr="00987219">
      <w:rPr>
        <w:rFonts w:asciiTheme="majorHAnsi" w:hAnsiTheme="majorHAnsi"/>
        <w:lang w:val="de-DE"/>
      </w:rPr>
      <w:t>· Registernummer:</w:t>
    </w:r>
    <w:r w:rsidRPr="00987219">
      <w:rPr>
        <w:lang w:val="de-DE"/>
      </w:rPr>
      <w:t xml:space="preserve"> HRB 753709 · Sitz der Gesellschaft: Stuttgart </w:t>
    </w:r>
    <w:r w:rsidRPr="00987219">
      <w:rPr>
        <w:rFonts w:asciiTheme="majorHAnsi" w:hAnsiTheme="majorHAnsi"/>
        <w:lang w:val="de-DE"/>
      </w:rPr>
      <w:t>· USt-</w:t>
    </w:r>
    <w:proofErr w:type="spellStart"/>
    <w:r w:rsidRPr="00987219">
      <w:rPr>
        <w:rFonts w:asciiTheme="majorHAnsi" w:hAnsiTheme="majorHAnsi"/>
        <w:lang w:val="de-DE"/>
      </w:rPr>
      <w:t>IdNr</w:t>
    </w:r>
    <w:proofErr w:type="spellEnd"/>
    <w:r w:rsidRPr="00987219">
      <w:rPr>
        <w:rFonts w:asciiTheme="majorHAnsi" w:hAnsiTheme="majorHAnsi"/>
        <w:lang w:val="de-DE"/>
      </w:rPr>
      <w:t>.:</w:t>
    </w:r>
    <w:r w:rsidRPr="00987219">
      <w:rPr>
        <w:lang w:val="de-DE"/>
      </w:rPr>
      <w:t xml:space="preserve"> DE 812 588 737</w:t>
    </w:r>
  </w:p>
  <w:p w14:paraId="71003884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Deutsche Bank AG: IBAN:</w:t>
    </w:r>
    <w:r w:rsidRPr="00987219">
      <w:rPr>
        <w:lang w:val="de-DE"/>
      </w:rPr>
      <w:t xml:space="preserve"> DE50 6537 0075 0210 2952 00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DEUTDESS653</w:t>
    </w:r>
  </w:p>
  <w:p w14:paraId="30852241" w14:textId="77777777" w:rsidR="00C754AE" w:rsidRPr="00987219" w:rsidRDefault="00C754AE" w:rsidP="00C754AE">
    <w:pPr>
      <w:pStyle w:val="Footer"/>
      <w:rPr>
        <w:lang w:val="de-DE"/>
      </w:rPr>
    </w:pPr>
    <w:r w:rsidRPr="00987219">
      <w:rPr>
        <w:rFonts w:asciiTheme="majorHAnsi" w:hAnsiTheme="majorHAnsi"/>
        <w:lang w:val="de-DE"/>
      </w:rPr>
      <w:t>Baden-Württembergische Bank: IBAN:</w:t>
    </w:r>
    <w:r w:rsidRPr="00987219">
      <w:rPr>
        <w:lang w:val="de-DE"/>
      </w:rPr>
      <w:t xml:space="preserve"> DE77 6005 0101 0001 3650 12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SOLADEST600</w:t>
    </w:r>
  </w:p>
  <w:p w14:paraId="7E7FECA7" w14:textId="77777777" w:rsidR="00C754AE" w:rsidRPr="00987219" w:rsidRDefault="00C754AE" w:rsidP="00C754AE">
    <w:pPr>
      <w:pStyle w:val="Footer"/>
      <w:rPr>
        <w:lang w:val="de-DE"/>
      </w:rPr>
    </w:pPr>
    <w:proofErr w:type="spellStart"/>
    <w:r w:rsidRPr="00987219">
      <w:rPr>
        <w:rFonts w:asciiTheme="majorHAnsi" w:hAnsiTheme="majorHAnsi"/>
        <w:lang w:val="de-DE"/>
      </w:rPr>
      <w:t>Hypovereinsbank</w:t>
    </w:r>
    <w:proofErr w:type="spellEnd"/>
    <w:r w:rsidRPr="00987219">
      <w:rPr>
        <w:rFonts w:asciiTheme="majorHAnsi" w:hAnsiTheme="majorHAnsi"/>
        <w:lang w:val="de-DE"/>
      </w:rPr>
      <w:t xml:space="preserve"> UniCredit AG: IBAN:</w:t>
    </w:r>
    <w:r w:rsidRPr="00987219">
      <w:rPr>
        <w:lang w:val="de-DE"/>
      </w:rPr>
      <w:t xml:space="preserve"> DE89 7002 0270 0085 8075 52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HYVEDEMMXXX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925C" w14:textId="77777777" w:rsidR="00CB1AFD" w:rsidRDefault="00CB1AFD" w:rsidP="00CB4841">
      <w:r>
        <w:separator/>
      </w:r>
    </w:p>
  </w:footnote>
  <w:footnote w:type="continuationSeparator" w:id="0">
    <w:p w14:paraId="32EA537A" w14:textId="77777777" w:rsidR="00CB1AFD" w:rsidRDefault="00CB1AFD" w:rsidP="00CB4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62F0" w14:textId="77777777" w:rsidR="00695910" w:rsidRDefault="008B3AD6" w:rsidP="00987219">
    <w:pPr>
      <w:pStyle w:val="Header"/>
      <w:jc w:val="left"/>
    </w:pPr>
    <w:r>
      <w:drawing>
        <wp:inline distT="0" distB="0" distL="0" distR="0" wp14:anchorId="2B5E0977" wp14:editId="519DEE13">
          <wp:extent cx="1025854" cy="396100"/>
          <wp:effectExtent l="0" t="0" r="3175" b="4445"/>
          <wp:docPr id="60986677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5854" cy="39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1162" w14:textId="77777777" w:rsidR="00C61C9F" w:rsidRPr="00DB3D26" w:rsidRDefault="00B009BA" w:rsidP="00CB4841">
    <w:pPr>
      <w:pStyle w:val="Header"/>
    </w:pPr>
    <w:r>
      <w:drawing>
        <wp:inline distT="0" distB="0" distL="0" distR="0" wp14:anchorId="32C3328F" wp14:editId="057761C2">
          <wp:extent cx="1025854" cy="396100"/>
          <wp:effectExtent l="0" t="0" r="3175" b="4445"/>
          <wp:docPr id="20247928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6377" cy="431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pt;height:42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24AC4B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E858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F4C0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2AA4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AE4F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B4BB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6CF0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9C2C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884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F8F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90897"/>
    <w:multiLevelType w:val="multilevel"/>
    <w:tmpl w:val="DC2C245C"/>
    <w:lvl w:ilvl="0">
      <w:start w:val="1"/>
      <w:numFmt w:val="decimal"/>
      <w:pStyle w:val="Number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701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2268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2835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35"/>
        </w:tabs>
        <w:ind w:left="3402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2"/>
        </w:tabs>
        <w:ind w:left="3969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567"/>
      </w:pPr>
      <w:rPr>
        <w:rFonts w:hint="default"/>
      </w:rPr>
    </w:lvl>
  </w:abstractNum>
  <w:abstractNum w:abstractNumId="11" w15:restartNumberingAfterBreak="0">
    <w:nsid w:val="0EBF63C8"/>
    <w:multiLevelType w:val="multilevel"/>
    <w:tmpl w:val="9D240380"/>
    <w:styleLink w:val="ListeGFT"/>
    <w:lvl w:ilvl="0">
      <w:start w:val="1"/>
      <w:numFmt w:val="bullet"/>
      <w:pStyle w:val="ListParagraph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ascii="Arial" w:hAnsi="Arial" w:hint="default"/>
      </w:rPr>
    </w:lvl>
  </w:abstractNum>
  <w:abstractNum w:abstractNumId="12" w15:restartNumberingAfterBreak="0">
    <w:nsid w:val="131D6EDD"/>
    <w:multiLevelType w:val="multilevel"/>
    <w:tmpl w:val="C764F280"/>
    <w:lvl w:ilvl="0">
      <w:start w:val="1"/>
      <w:numFmt w:val="decimal"/>
      <w:pStyle w:val="Heading1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1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1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1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1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1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0853435"/>
    <w:multiLevelType w:val="multilevel"/>
    <w:tmpl w:val="293664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1" w:hanging="171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1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1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1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</w:rPr>
    </w:lvl>
  </w:abstractNum>
  <w:abstractNum w:abstractNumId="14" w15:restartNumberingAfterBreak="0">
    <w:nsid w:val="2372027C"/>
    <w:multiLevelType w:val="multilevel"/>
    <w:tmpl w:val="9D240380"/>
    <w:numStyleLink w:val="ListeGFT"/>
  </w:abstractNum>
  <w:abstractNum w:abstractNumId="15" w15:restartNumberingAfterBreak="0">
    <w:nsid w:val="2A4E1B2C"/>
    <w:multiLevelType w:val="multilevel"/>
    <w:tmpl w:val="F2AC7456"/>
    <w:lvl w:ilvl="0">
      <w:start w:val="1"/>
      <w:numFmt w:val="bullet"/>
      <w:pStyle w:val="TableBullets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0" w:hanging="17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0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0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0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0" w:hanging="170"/>
      </w:pPr>
      <w:rPr>
        <w:rFonts w:ascii="Arial" w:hAnsi="Arial" w:hint="default"/>
      </w:rPr>
    </w:lvl>
  </w:abstractNum>
  <w:abstractNum w:abstractNumId="16" w15:restartNumberingAfterBreak="0">
    <w:nsid w:val="404257D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59C4EE9"/>
    <w:multiLevelType w:val="hybridMultilevel"/>
    <w:tmpl w:val="124659B0"/>
    <w:lvl w:ilvl="0" w:tplc="32ECD1AC">
      <w:start w:val="1"/>
      <w:numFmt w:val="decimal"/>
      <w:pStyle w:val="TabletextNumbering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972AE7"/>
    <w:multiLevelType w:val="multilevel"/>
    <w:tmpl w:val="F746EE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340" w:hanging="17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0" w:hanging="17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680" w:hanging="17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850" w:hanging="17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1020" w:hanging="17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190" w:hanging="17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1360" w:hanging="17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num w:numId="1" w16cid:durableId="158935100">
    <w:abstractNumId w:val="9"/>
  </w:num>
  <w:num w:numId="2" w16cid:durableId="391738651">
    <w:abstractNumId w:val="7"/>
  </w:num>
  <w:num w:numId="3" w16cid:durableId="1338190082">
    <w:abstractNumId w:val="6"/>
  </w:num>
  <w:num w:numId="4" w16cid:durableId="1935357877">
    <w:abstractNumId w:val="5"/>
  </w:num>
  <w:num w:numId="5" w16cid:durableId="959994585">
    <w:abstractNumId w:val="4"/>
  </w:num>
  <w:num w:numId="6" w16cid:durableId="409543548">
    <w:abstractNumId w:val="8"/>
  </w:num>
  <w:num w:numId="7" w16cid:durableId="647395204">
    <w:abstractNumId w:val="3"/>
  </w:num>
  <w:num w:numId="8" w16cid:durableId="572391615">
    <w:abstractNumId w:val="2"/>
  </w:num>
  <w:num w:numId="9" w16cid:durableId="85657204">
    <w:abstractNumId w:val="1"/>
  </w:num>
  <w:num w:numId="10" w16cid:durableId="1449815213">
    <w:abstractNumId w:val="0"/>
  </w:num>
  <w:num w:numId="11" w16cid:durableId="1384139511">
    <w:abstractNumId w:val="13"/>
  </w:num>
  <w:num w:numId="12" w16cid:durableId="749237576">
    <w:abstractNumId w:val="12"/>
  </w:num>
  <w:num w:numId="13" w16cid:durableId="99573417">
    <w:abstractNumId w:val="10"/>
  </w:num>
  <w:num w:numId="14" w16cid:durableId="1421946731">
    <w:abstractNumId w:val="18"/>
  </w:num>
  <w:num w:numId="15" w16cid:durableId="769162443">
    <w:abstractNumId w:val="17"/>
  </w:num>
  <w:num w:numId="16" w16cid:durableId="428354826">
    <w:abstractNumId w:val="12"/>
  </w:num>
  <w:num w:numId="17" w16cid:durableId="1609700792">
    <w:abstractNumId w:val="12"/>
  </w:num>
  <w:num w:numId="18" w16cid:durableId="25838837">
    <w:abstractNumId w:val="12"/>
  </w:num>
  <w:num w:numId="19" w16cid:durableId="1731463587">
    <w:abstractNumId w:val="12"/>
  </w:num>
  <w:num w:numId="20" w16cid:durableId="801725327">
    <w:abstractNumId w:val="13"/>
  </w:num>
  <w:num w:numId="21" w16cid:durableId="1584679979">
    <w:abstractNumId w:val="15"/>
  </w:num>
  <w:num w:numId="22" w16cid:durableId="1327629071">
    <w:abstractNumId w:val="11"/>
  </w:num>
  <w:num w:numId="23" w16cid:durableId="1322738856">
    <w:abstractNumId w:val="14"/>
  </w:num>
  <w:num w:numId="24" w16cid:durableId="9072261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4C"/>
    <w:rsid w:val="00001754"/>
    <w:rsid w:val="00001CC5"/>
    <w:rsid w:val="00014145"/>
    <w:rsid w:val="000460D5"/>
    <w:rsid w:val="00054E95"/>
    <w:rsid w:val="000612D3"/>
    <w:rsid w:val="00070BED"/>
    <w:rsid w:val="00095451"/>
    <w:rsid w:val="000C16FA"/>
    <w:rsid w:val="000C3A32"/>
    <w:rsid w:val="000D16E9"/>
    <w:rsid w:val="000F5C45"/>
    <w:rsid w:val="00101C68"/>
    <w:rsid w:val="00117B4C"/>
    <w:rsid w:val="00134B03"/>
    <w:rsid w:val="001539C6"/>
    <w:rsid w:val="001679D7"/>
    <w:rsid w:val="00171A5C"/>
    <w:rsid w:val="0018291B"/>
    <w:rsid w:val="00183178"/>
    <w:rsid w:val="0018715D"/>
    <w:rsid w:val="00190842"/>
    <w:rsid w:val="0019730F"/>
    <w:rsid w:val="001A1E72"/>
    <w:rsid w:val="001F5394"/>
    <w:rsid w:val="0020084C"/>
    <w:rsid w:val="002027CC"/>
    <w:rsid w:val="0020735B"/>
    <w:rsid w:val="0021211C"/>
    <w:rsid w:val="00220877"/>
    <w:rsid w:val="00224A5A"/>
    <w:rsid w:val="00224C56"/>
    <w:rsid w:val="00230D26"/>
    <w:rsid w:val="00235EDE"/>
    <w:rsid w:val="00240CFD"/>
    <w:rsid w:val="002518F2"/>
    <w:rsid w:val="00256894"/>
    <w:rsid w:val="00264ECC"/>
    <w:rsid w:val="002914D1"/>
    <w:rsid w:val="00297674"/>
    <w:rsid w:val="002A1FA0"/>
    <w:rsid w:val="002A397A"/>
    <w:rsid w:val="002A6507"/>
    <w:rsid w:val="002B5948"/>
    <w:rsid w:val="002D37DB"/>
    <w:rsid w:val="002F5811"/>
    <w:rsid w:val="00306EAE"/>
    <w:rsid w:val="00346FEF"/>
    <w:rsid w:val="003757ED"/>
    <w:rsid w:val="00383119"/>
    <w:rsid w:val="00384021"/>
    <w:rsid w:val="003854D3"/>
    <w:rsid w:val="00397F44"/>
    <w:rsid w:val="003A195F"/>
    <w:rsid w:val="003B562D"/>
    <w:rsid w:val="003D07E9"/>
    <w:rsid w:val="00431185"/>
    <w:rsid w:val="004379A1"/>
    <w:rsid w:val="00460A33"/>
    <w:rsid w:val="00467C50"/>
    <w:rsid w:val="00485F28"/>
    <w:rsid w:val="00492DCC"/>
    <w:rsid w:val="004A5613"/>
    <w:rsid w:val="004A70A7"/>
    <w:rsid w:val="004B5778"/>
    <w:rsid w:val="004C5CEC"/>
    <w:rsid w:val="004E57B2"/>
    <w:rsid w:val="0050420A"/>
    <w:rsid w:val="00513B44"/>
    <w:rsid w:val="00550540"/>
    <w:rsid w:val="005516C8"/>
    <w:rsid w:val="005612CD"/>
    <w:rsid w:val="00561E9E"/>
    <w:rsid w:val="00571477"/>
    <w:rsid w:val="00583CE6"/>
    <w:rsid w:val="00586E22"/>
    <w:rsid w:val="00597AD0"/>
    <w:rsid w:val="005A03BF"/>
    <w:rsid w:val="005D101A"/>
    <w:rsid w:val="005E0B4A"/>
    <w:rsid w:val="005F1EF5"/>
    <w:rsid w:val="0060532E"/>
    <w:rsid w:val="006200E4"/>
    <w:rsid w:val="00620D8D"/>
    <w:rsid w:val="00631628"/>
    <w:rsid w:val="00641A94"/>
    <w:rsid w:val="00642775"/>
    <w:rsid w:val="006728F4"/>
    <w:rsid w:val="00677F44"/>
    <w:rsid w:val="00694A27"/>
    <w:rsid w:val="00695910"/>
    <w:rsid w:val="006A4FB3"/>
    <w:rsid w:val="006A5462"/>
    <w:rsid w:val="006C6A1F"/>
    <w:rsid w:val="007046F9"/>
    <w:rsid w:val="00733BB3"/>
    <w:rsid w:val="00733E04"/>
    <w:rsid w:val="0078187F"/>
    <w:rsid w:val="007A1109"/>
    <w:rsid w:val="007A235E"/>
    <w:rsid w:val="007B0373"/>
    <w:rsid w:val="007B2090"/>
    <w:rsid w:val="007C6AA8"/>
    <w:rsid w:val="007D0176"/>
    <w:rsid w:val="007F1D2B"/>
    <w:rsid w:val="007F5167"/>
    <w:rsid w:val="007F6F81"/>
    <w:rsid w:val="00814575"/>
    <w:rsid w:val="008208AB"/>
    <w:rsid w:val="00835045"/>
    <w:rsid w:val="00847AC0"/>
    <w:rsid w:val="00864175"/>
    <w:rsid w:val="008774CC"/>
    <w:rsid w:val="00881349"/>
    <w:rsid w:val="008913FD"/>
    <w:rsid w:val="008A6F72"/>
    <w:rsid w:val="008B3AD6"/>
    <w:rsid w:val="008D1CBD"/>
    <w:rsid w:val="008D3137"/>
    <w:rsid w:val="008E11F9"/>
    <w:rsid w:val="00926A24"/>
    <w:rsid w:val="00931C3E"/>
    <w:rsid w:val="0093490B"/>
    <w:rsid w:val="009474AE"/>
    <w:rsid w:val="0095709D"/>
    <w:rsid w:val="00971F51"/>
    <w:rsid w:val="00987219"/>
    <w:rsid w:val="009A004A"/>
    <w:rsid w:val="009A3856"/>
    <w:rsid w:val="009A58B1"/>
    <w:rsid w:val="009B3A63"/>
    <w:rsid w:val="009B4C87"/>
    <w:rsid w:val="009B7D3F"/>
    <w:rsid w:val="009C2B5C"/>
    <w:rsid w:val="009C437A"/>
    <w:rsid w:val="009F6EA8"/>
    <w:rsid w:val="00A0591C"/>
    <w:rsid w:val="00A07737"/>
    <w:rsid w:val="00A13F45"/>
    <w:rsid w:val="00A166A5"/>
    <w:rsid w:val="00A24CC2"/>
    <w:rsid w:val="00A43DE2"/>
    <w:rsid w:val="00A72091"/>
    <w:rsid w:val="00A81990"/>
    <w:rsid w:val="00AB1B63"/>
    <w:rsid w:val="00AC17DC"/>
    <w:rsid w:val="00AC1DE3"/>
    <w:rsid w:val="00AE47A7"/>
    <w:rsid w:val="00B00467"/>
    <w:rsid w:val="00B009BA"/>
    <w:rsid w:val="00B03C97"/>
    <w:rsid w:val="00B049FD"/>
    <w:rsid w:val="00B056E1"/>
    <w:rsid w:val="00B07981"/>
    <w:rsid w:val="00B42366"/>
    <w:rsid w:val="00B42F27"/>
    <w:rsid w:val="00B62261"/>
    <w:rsid w:val="00B62CA8"/>
    <w:rsid w:val="00B631F4"/>
    <w:rsid w:val="00B65BC4"/>
    <w:rsid w:val="00B70AC9"/>
    <w:rsid w:val="00B87A5D"/>
    <w:rsid w:val="00BA5B19"/>
    <w:rsid w:val="00BC5B47"/>
    <w:rsid w:val="00BE3C16"/>
    <w:rsid w:val="00BE7109"/>
    <w:rsid w:val="00BF58CB"/>
    <w:rsid w:val="00C00A3B"/>
    <w:rsid w:val="00C12D67"/>
    <w:rsid w:val="00C243CC"/>
    <w:rsid w:val="00C26BA7"/>
    <w:rsid w:val="00C61C9F"/>
    <w:rsid w:val="00C63D60"/>
    <w:rsid w:val="00C6492D"/>
    <w:rsid w:val="00C67470"/>
    <w:rsid w:val="00C70640"/>
    <w:rsid w:val="00C754AE"/>
    <w:rsid w:val="00C81596"/>
    <w:rsid w:val="00C85BFA"/>
    <w:rsid w:val="00CA7774"/>
    <w:rsid w:val="00CB1AFD"/>
    <w:rsid w:val="00CB4841"/>
    <w:rsid w:val="00CC2411"/>
    <w:rsid w:val="00CD436C"/>
    <w:rsid w:val="00CE1521"/>
    <w:rsid w:val="00D1204D"/>
    <w:rsid w:val="00D246A8"/>
    <w:rsid w:val="00D326DA"/>
    <w:rsid w:val="00D33B17"/>
    <w:rsid w:val="00D353BC"/>
    <w:rsid w:val="00D72A6A"/>
    <w:rsid w:val="00DA5F84"/>
    <w:rsid w:val="00DB3D26"/>
    <w:rsid w:val="00DD0D71"/>
    <w:rsid w:val="00DE2EAB"/>
    <w:rsid w:val="00E0300A"/>
    <w:rsid w:val="00E0502D"/>
    <w:rsid w:val="00E13701"/>
    <w:rsid w:val="00E16E4A"/>
    <w:rsid w:val="00E246FA"/>
    <w:rsid w:val="00E27A0C"/>
    <w:rsid w:val="00E55621"/>
    <w:rsid w:val="00EA1154"/>
    <w:rsid w:val="00EB4603"/>
    <w:rsid w:val="00EC116E"/>
    <w:rsid w:val="00F074E7"/>
    <w:rsid w:val="00F461D3"/>
    <w:rsid w:val="00F760B3"/>
    <w:rsid w:val="00F80E6A"/>
    <w:rsid w:val="00F877D6"/>
    <w:rsid w:val="00F87A06"/>
    <w:rsid w:val="00F87F35"/>
    <w:rsid w:val="00FB2661"/>
    <w:rsid w:val="00FB37F3"/>
    <w:rsid w:val="00FB59CB"/>
    <w:rsid w:val="00FD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881DF"/>
  <w15:chartTrackingRefBased/>
  <w15:docId w15:val="{CF24A7DC-FE46-44D1-BC24-55ADA779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CC"/>
    <w:rPr>
      <w:color w:val="465462" w:themeColor="text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178"/>
    <w:pPr>
      <w:keepNext/>
      <w:keepLines/>
      <w:numPr>
        <w:numId w:val="19"/>
      </w:numPr>
      <w:spacing w:before="480" w:line="240" w:lineRule="auto"/>
      <w:outlineLvl w:val="0"/>
    </w:pPr>
    <w:rPr>
      <w:rFonts w:asciiTheme="majorHAnsi" w:eastAsiaTheme="majorEastAsia" w:hAnsiTheme="majorHAnsi" w:cstheme="majorBidi"/>
      <w:bCs/>
      <w:color w:val="001326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178"/>
    <w:pPr>
      <w:keepNext/>
      <w:keepLines/>
      <w:numPr>
        <w:ilvl w:val="1"/>
        <w:numId w:val="19"/>
      </w:numPr>
      <w:spacing w:before="320" w:line="240" w:lineRule="auto"/>
      <w:outlineLvl w:val="1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178"/>
    <w:pPr>
      <w:keepNext/>
      <w:keepLines/>
      <w:numPr>
        <w:ilvl w:val="2"/>
        <w:numId w:val="19"/>
      </w:numPr>
      <w:spacing w:before="320" w:after="120" w:line="240" w:lineRule="auto"/>
      <w:outlineLvl w:val="2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3178"/>
    <w:pPr>
      <w:keepNext/>
      <w:keepLines/>
      <w:numPr>
        <w:ilvl w:val="3"/>
        <w:numId w:val="19"/>
      </w:numPr>
      <w:spacing w:after="0"/>
      <w:outlineLvl w:val="3"/>
    </w:pPr>
    <w:rPr>
      <w:rFonts w:asciiTheme="majorHAnsi" w:eastAsiaTheme="majorEastAsia" w:hAnsiTheme="majorHAnsi" w:cstheme="majorBidi"/>
      <w:bCs/>
      <w:color w:val="001326" w:themeColor="text1"/>
      <w:sz w:val="28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243C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243C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0064C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243C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243C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0064CA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243C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5F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5F"/>
    <w:rPr>
      <w:rFonts w:asciiTheme="majorHAnsi" w:eastAsiaTheme="majorEastAsia" w:hAnsiTheme="majorHAnsi" w:cstheme="majorBidi"/>
      <w:color w:val="0064CA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5F"/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5F"/>
    <w:rPr>
      <w:rFonts w:asciiTheme="majorHAnsi" w:eastAsiaTheme="majorEastAsia" w:hAnsiTheme="majorHAnsi" w:cstheme="majorBidi"/>
      <w:smallCaps/>
      <w:color w:val="0064CA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5F"/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3CC"/>
    <w:pPr>
      <w:spacing w:line="240" w:lineRule="auto"/>
    </w:pPr>
    <w:rPr>
      <w:b/>
      <w:bCs/>
      <w:color w:val="004D9C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3178"/>
    <w:pPr>
      <w:spacing w:before="4000" w:line="288" w:lineRule="auto"/>
    </w:pPr>
    <w:rPr>
      <w:rFonts w:asciiTheme="majorHAnsi" w:hAnsiTheme="majorHAnsi"/>
      <w:bCs/>
      <w:color w:val="001326" w:themeColor="text1"/>
      <w:sz w:val="96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183178"/>
    <w:rPr>
      <w:rFonts w:asciiTheme="majorHAnsi" w:hAnsiTheme="majorHAnsi"/>
      <w:bCs/>
      <w:color w:val="001326" w:themeColor="text1"/>
      <w:sz w:val="96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78"/>
    <w:pPr>
      <w:numPr>
        <w:ilvl w:val="1"/>
      </w:numPr>
      <w:spacing w:before="480" w:after="480" w:line="288" w:lineRule="auto"/>
    </w:pPr>
    <w:rPr>
      <w:rFonts w:eastAsiaTheme="majorEastAsia" w:cstheme="majorBidi"/>
      <w:color w:val="001326" w:themeColor="text1"/>
      <w:sz w:val="4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3178"/>
    <w:rPr>
      <w:rFonts w:eastAsiaTheme="majorEastAsia" w:cstheme="majorBidi"/>
      <w:color w:val="001326" w:themeColor="text1"/>
      <w:sz w:val="4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183178"/>
    <w:rPr>
      <w:rFonts w:asciiTheme="majorHAnsi" w:hAnsiTheme="majorHAnsi"/>
      <w:b w:val="0"/>
      <w:bCs/>
    </w:rPr>
  </w:style>
  <w:style w:type="character" w:styleId="Emphasis">
    <w:name w:val="Emphasis"/>
    <w:basedOn w:val="DefaultParagraphFont"/>
    <w:uiPriority w:val="20"/>
    <w:semiHidden/>
    <w:qFormat/>
    <w:rsid w:val="00C243CC"/>
    <w:rPr>
      <w:i/>
      <w:iCs/>
    </w:rPr>
  </w:style>
  <w:style w:type="paragraph" w:styleId="NoSpacing">
    <w:name w:val="No Spacing"/>
    <w:uiPriority w:val="1"/>
    <w:rsid w:val="00183178"/>
    <w:pPr>
      <w:spacing w:after="0" w:line="240" w:lineRule="auto"/>
    </w:pPr>
    <w:rPr>
      <w:color w:val="465462" w:themeColor="text2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243C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461D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243C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461D3"/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semiHidden/>
    <w:qFormat/>
    <w:rsid w:val="00C243CC"/>
    <w:rPr>
      <w:i/>
      <w:iCs/>
      <w:color w:val="0064CA" w:themeColor="text1" w:themeTint="A6"/>
    </w:rPr>
  </w:style>
  <w:style w:type="character" w:styleId="IntenseEmphasis">
    <w:name w:val="Intense Emphasis"/>
    <w:basedOn w:val="DefaultParagraphFont"/>
    <w:uiPriority w:val="21"/>
    <w:semiHidden/>
    <w:qFormat/>
    <w:rsid w:val="00C243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semiHidden/>
    <w:qFormat/>
    <w:rsid w:val="00C243CC"/>
    <w:rPr>
      <w:smallCaps/>
      <w:color w:val="004D9C" w:themeColor="text1" w:themeTint="BF"/>
    </w:rPr>
  </w:style>
  <w:style w:type="character" w:styleId="IntenseReference">
    <w:name w:val="Intense Reference"/>
    <w:basedOn w:val="DefaultParagraphFont"/>
    <w:uiPriority w:val="32"/>
    <w:semiHidden/>
    <w:qFormat/>
    <w:rsid w:val="00C243C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semiHidden/>
    <w:qFormat/>
    <w:rsid w:val="00C243C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rsid w:val="006A4FB3"/>
    <w:pPr>
      <w:numPr>
        <w:numId w:val="0"/>
      </w:num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3AD6"/>
    <w:pPr>
      <w:tabs>
        <w:tab w:val="right" w:pos="9637"/>
      </w:tabs>
      <w:spacing w:before="120" w:after="0" w:line="240" w:lineRule="auto"/>
      <w:jc w:val="right"/>
    </w:pPr>
    <w:rPr>
      <w:noProof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8B3AD6"/>
    <w:rPr>
      <w:noProof/>
      <w:color w:val="465462" w:themeColor="text2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2090"/>
    <w:pPr>
      <w:pBdr>
        <w:top w:val="single" w:sz="4" w:space="4" w:color="AEB5BD" w:themeColor="accent1"/>
      </w:pBdr>
      <w:tabs>
        <w:tab w:val="center" w:pos="4536"/>
        <w:tab w:val="right" w:pos="9637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B2090"/>
    <w:rPr>
      <w:color w:val="465462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EA1154"/>
    <w:pPr>
      <w:numPr>
        <w:numId w:val="23"/>
      </w:numPr>
      <w:spacing w:after="120"/>
    </w:pPr>
  </w:style>
  <w:style w:type="paragraph" w:styleId="TOC1">
    <w:name w:val="toc 1"/>
    <w:basedOn w:val="Normal"/>
    <w:next w:val="Normal"/>
    <w:autoRedefine/>
    <w:uiPriority w:val="39"/>
    <w:unhideWhenUsed/>
    <w:rsid w:val="00183178"/>
    <w:pPr>
      <w:tabs>
        <w:tab w:val="right" w:leader="dot" w:pos="9627"/>
      </w:tabs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B4841"/>
    <w:rPr>
      <w:noProof/>
      <w:color w:val="006BD6" w:themeColor="hyperlink"/>
      <w:u w:val="single"/>
    </w:rPr>
  </w:style>
  <w:style w:type="table" w:styleId="TableGrid">
    <w:name w:val="Table Grid"/>
    <w:basedOn w:val="TableNormal"/>
    <w:uiPriority w:val="39"/>
    <w:rsid w:val="0094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FTTable">
    <w:name w:val="GFT Table"/>
    <w:basedOn w:val="TableNormal"/>
    <w:uiPriority w:val="99"/>
    <w:rsid w:val="007B2090"/>
    <w:pPr>
      <w:spacing w:after="0" w:line="240" w:lineRule="auto"/>
    </w:pPr>
    <w:rPr>
      <w:color w:val="465462" w:themeColor="text2"/>
    </w:rPr>
    <w:tblPr>
      <w:tblStyleRowBandSize w:val="1"/>
      <w:tblStyleColBandSize w:val="1"/>
      <w:tblBorders>
        <w:insideH w:val="single" w:sz="4" w:space="0" w:color="AEB5BD" w:themeColor="accent1"/>
      </w:tblBorders>
      <w:tblCellMar>
        <w:left w:w="85" w:type="dxa"/>
        <w:right w:w="85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 w:val="0"/>
        <w:color w:val="465462" w:themeColor="text2"/>
      </w:rPr>
    </w:tblStylePr>
    <w:tblStylePr w:type="lastRow">
      <w:rPr>
        <w:rFonts w:asciiTheme="majorHAnsi" w:hAnsiTheme="majorHAnsi"/>
        <w:b w:val="0"/>
        <w:color w:val="465462" w:themeColor="tex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Theme="majorHAnsi" w:hAnsiTheme="majorHAnsi"/>
        <w:b w:val="0"/>
      </w:rPr>
    </w:tblStylePr>
    <w:tblStylePr w:type="band1Vert">
      <w:tblPr/>
      <w:tcPr>
        <w:shd w:val="clear" w:color="auto" w:fill="F4F6F9" w:themeFill="background2"/>
      </w:tcPr>
    </w:tblStylePr>
    <w:tblStylePr w:type="band1Horz">
      <w:tblPr/>
      <w:tcPr>
        <w:shd w:val="clear" w:color="auto" w:fill="F4F6F9" w:themeFill="background2"/>
      </w:tcPr>
    </w:tblStylePr>
  </w:style>
  <w:style w:type="paragraph" w:customStyle="1" w:styleId="berschrift51">
    <w:name w:val="Überschrift 51"/>
    <w:basedOn w:val="Normal"/>
    <w:semiHidden/>
    <w:rsid w:val="005516C8"/>
    <w:pPr>
      <w:numPr>
        <w:ilvl w:val="4"/>
        <w:numId w:val="19"/>
      </w:numPr>
    </w:pPr>
  </w:style>
  <w:style w:type="paragraph" w:customStyle="1" w:styleId="berschrift61">
    <w:name w:val="Überschrift 61"/>
    <w:basedOn w:val="Normal"/>
    <w:semiHidden/>
    <w:rsid w:val="005516C8"/>
    <w:pPr>
      <w:numPr>
        <w:ilvl w:val="5"/>
        <w:numId w:val="19"/>
      </w:numPr>
    </w:pPr>
  </w:style>
  <w:style w:type="paragraph" w:customStyle="1" w:styleId="berschrift71">
    <w:name w:val="Überschrift 71"/>
    <w:basedOn w:val="Normal"/>
    <w:semiHidden/>
    <w:rsid w:val="005516C8"/>
    <w:pPr>
      <w:numPr>
        <w:ilvl w:val="6"/>
        <w:numId w:val="19"/>
      </w:numPr>
    </w:pPr>
  </w:style>
  <w:style w:type="paragraph" w:customStyle="1" w:styleId="berschrift81">
    <w:name w:val="Überschrift 81"/>
    <w:basedOn w:val="Normal"/>
    <w:semiHidden/>
    <w:rsid w:val="005516C8"/>
    <w:pPr>
      <w:numPr>
        <w:ilvl w:val="7"/>
        <w:numId w:val="19"/>
      </w:numPr>
    </w:pPr>
  </w:style>
  <w:style w:type="paragraph" w:customStyle="1" w:styleId="berschrift91">
    <w:name w:val="Überschrift 91"/>
    <w:basedOn w:val="Normal"/>
    <w:semiHidden/>
    <w:rsid w:val="005516C8"/>
    <w:pPr>
      <w:numPr>
        <w:ilvl w:val="8"/>
        <w:numId w:val="19"/>
      </w:numPr>
    </w:pPr>
  </w:style>
  <w:style w:type="paragraph" w:customStyle="1" w:styleId="Numbers">
    <w:name w:val="Numbers"/>
    <w:basedOn w:val="Normal"/>
    <w:qFormat/>
    <w:rsid w:val="005E0B4A"/>
    <w:pPr>
      <w:numPr>
        <w:numId w:val="13"/>
      </w:numPr>
    </w:pPr>
  </w:style>
  <w:style w:type="paragraph" w:customStyle="1" w:styleId="Tabletext">
    <w:name w:val="Tabletext"/>
    <w:basedOn w:val="Normal"/>
    <w:qFormat/>
    <w:rsid w:val="00E0300A"/>
    <w:pPr>
      <w:spacing w:before="120" w:after="120" w:line="240" w:lineRule="auto"/>
    </w:pPr>
    <w:rPr>
      <w:sz w:val="18"/>
    </w:rPr>
  </w:style>
  <w:style w:type="paragraph" w:customStyle="1" w:styleId="TableBullets">
    <w:name w:val="Table Bullets"/>
    <w:qFormat/>
    <w:rsid w:val="00E0300A"/>
    <w:pPr>
      <w:numPr>
        <w:numId w:val="21"/>
      </w:numPr>
      <w:spacing w:before="120" w:after="120" w:line="240" w:lineRule="auto"/>
    </w:pPr>
    <w:rPr>
      <w:color w:val="465462" w:themeColor="text2"/>
      <w:sz w:val="18"/>
      <w:lang w:val="en-GB"/>
    </w:rPr>
  </w:style>
  <w:style w:type="paragraph" w:customStyle="1" w:styleId="TabletextNumbering">
    <w:name w:val="Tabletext Numbering"/>
    <w:qFormat/>
    <w:rsid w:val="00EA1154"/>
    <w:pPr>
      <w:numPr>
        <w:numId w:val="15"/>
      </w:numPr>
      <w:spacing w:before="120" w:after="120" w:line="240" w:lineRule="auto"/>
      <w:ind w:left="170" w:hanging="170"/>
    </w:pPr>
    <w:rPr>
      <w:bCs/>
      <w:color w:val="465462" w:themeColor="text2"/>
      <w:sz w:val="18"/>
    </w:rPr>
  </w:style>
  <w:style w:type="paragraph" w:customStyle="1" w:styleId="Quelle">
    <w:name w:val="Quelle"/>
    <w:rsid w:val="00847AC0"/>
    <w:rPr>
      <w:sz w:val="16"/>
    </w:rPr>
  </w:style>
  <w:style w:type="paragraph" w:customStyle="1" w:styleId="TableHead">
    <w:name w:val="Table Head"/>
    <w:basedOn w:val="Tabletext"/>
    <w:qFormat/>
    <w:rsid w:val="00183178"/>
    <w:rPr>
      <w:rFonts w:asciiTheme="majorHAnsi" w:hAnsiTheme="majorHAnsi"/>
    </w:rPr>
  </w:style>
  <w:style w:type="table" w:styleId="PlainTable1">
    <w:name w:val="Plain Table 1"/>
    <w:basedOn w:val="TableNormal"/>
    <w:uiPriority w:val="41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1288FF" w:themeColor="text1" w:themeTint="80"/>
        <w:bottom w:val="single" w:sz="4" w:space="0" w:color="1288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288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288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2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1Horz">
      <w:tblPr/>
      <w:tcPr>
        <w:tcBorders>
          <w:top w:val="single" w:sz="4" w:space="0" w:color="1288FF" w:themeColor="text1" w:themeTint="80"/>
          <w:bottom w:val="single" w:sz="4" w:space="0" w:color="1288F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DEE1E4" w:themeColor="accent1" w:themeTint="66"/>
        <w:left w:val="single" w:sz="4" w:space="0" w:color="DEE1E4" w:themeColor="accent1" w:themeTint="66"/>
        <w:bottom w:val="single" w:sz="4" w:space="0" w:color="DEE1E4" w:themeColor="accent1" w:themeTint="66"/>
        <w:right w:val="single" w:sz="4" w:space="0" w:color="DEE1E4" w:themeColor="accent1" w:themeTint="66"/>
        <w:insideH w:val="single" w:sz="4" w:space="0" w:color="DEE1E4" w:themeColor="accent1" w:themeTint="66"/>
        <w:insideV w:val="single" w:sz="4" w:space="0" w:color="DEE1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ED2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D2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A72091"/>
    <w:rPr>
      <w:color w:val="666666"/>
    </w:rPr>
  </w:style>
  <w:style w:type="numbering" w:customStyle="1" w:styleId="ListeGFT">
    <w:name w:val="Liste GFT"/>
    <w:uiPriority w:val="99"/>
    <w:rsid w:val="00EA1154"/>
    <w:pPr>
      <w:numPr>
        <w:numId w:val="22"/>
      </w:numPr>
    </w:pPr>
  </w:style>
  <w:style w:type="paragraph" w:customStyle="1" w:styleId="Margin">
    <w:name w:val="Margin"/>
    <w:basedOn w:val="Normal"/>
    <w:semiHidden/>
    <w:rsid w:val="00C754AE"/>
    <w:pPr>
      <w:framePr w:w="9270" w:hSpace="142" w:wrap="around" w:vAnchor="page" w:hAnchor="page" w:x="1362" w:y="15877" w:anchorLock="1"/>
      <w:spacing w:after="0" w:line="180" w:lineRule="atLeast"/>
    </w:pPr>
    <w:rPr>
      <w:rFonts w:ascii="Arial" w:eastAsia="Arial" w:hAnsi="Arial" w:cs="Times New Roman"/>
      <w:color w:val="auto"/>
      <w:spacing w:val="5"/>
      <w:sz w:val="13"/>
      <w:lang w:val="de-DE"/>
    </w:rPr>
  </w:style>
  <w:style w:type="paragraph" w:customStyle="1" w:styleId="Fensterzeile">
    <w:name w:val="Fensterzeile"/>
    <w:basedOn w:val="Margin"/>
    <w:semiHidden/>
    <w:qFormat/>
    <w:rsid w:val="00C754AE"/>
    <w:pPr>
      <w:framePr w:w="4253" w:wrap="around" w:y="2570"/>
    </w:pPr>
    <w:rPr>
      <w:rFonts w:asciiTheme="minorHAnsi" w:hAnsiTheme="minorHAnsi"/>
      <w:noProof/>
      <w:color w:val="465462" w:themeColor="text2"/>
      <w:spacing w:val="4"/>
      <w:sz w:val="12"/>
      <w:lang w:eastAsia="zh-TW"/>
    </w:rPr>
  </w:style>
  <w:style w:type="paragraph" w:customStyle="1" w:styleId="blank">
    <w:name w:val="blank"/>
    <w:basedOn w:val="Header"/>
    <w:semiHidden/>
    <w:qFormat/>
    <w:rsid w:val="00C754AE"/>
    <w:pPr>
      <w:tabs>
        <w:tab w:val="clear" w:pos="9637"/>
        <w:tab w:val="center" w:pos="4536"/>
        <w:tab w:val="right" w:pos="9072"/>
      </w:tabs>
      <w:spacing w:before="0"/>
      <w:jc w:val="left"/>
    </w:pPr>
    <w:rPr>
      <w:rFonts w:ascii="Arial" w:eastAsia="Arial" w:hAnsi="Arial" w:cs="Times New Roman"/>
      <w:noProof w:val="0"/>
      <w:color w:val="auto"/>
      <w:sz w:val="2"/>
      <w:lang w:val="de-DE"/>
    </w:rPr>
  </w:style>
  <w:style w:type="paragraph" w:customStyle="1" w:styleId="Absender">
    <w:name w:val="Absender"/>
    <w:basedOn w:val="Normal"/>
    <w:semiHidden/>
    <w:qFormat/>
    <w:rsid w:val="00C754AE"/>
    <w:pPr>
      <w:framePr w:hSpace="141" w:wrap="around" w:vAnchor="text" w:hAnchor="text" w:y="1"/>
      <w:spacing w:after="0" w:line="220" w:lineRule="atLeast"/>
      <w:suppressOverlap/>
    </w:pPr>
    <w:rPr>
      <w:rFonts w:eastAsia="Arial" w:cs="Times New Roman"/>
      <w:sz w:val="16"/>
      <w:lang w:val="de-DE"/>
    </w:rPr>
  </w:style>
  <w:style w:type="table" w:styleId="GridTable4-Accent3">
    <w:name w:val="Grid Table 4 Accent 3"/>
    <w:basedOn w:val="TableNormal"/>
    <w:uiPriority w:val="49"/>
    <w:rsid w:val="00A13F45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587ED3" w:themeColor="accent3" w:themeTint="99"/>
        <w:left w:val="single" w:sz="4" w:space="0" w:color="587ED3" w:themeColor="accent3" w:themeTint="99"/>
        <w:bottom w:val="single" w:sz="4" w:space="0" w:color="587ED3" w:themeColor="accent3" w:themeTint="99"/>
        <w:right w:val="single" w:sz="4" w:space="0" w:color="587ED3" w:themeColor="accent3" w:themeTint="99"/>
        <w:insideH w:val="single" w:sz="4" w:space="0" w:color="587ED3" w:themeColor="accent3" w:themeTint="99"/>
        <w:insideV w:val="single" w:sz="4" w:space="0" w:color="587ED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3E7F" w:themeColor="accent3"/>
          <w:left w:val="single" w:sz="4" w:space="0" w:color="213E7F" w:themeColor="accent3"/>
          <w:bottom w:val="single" w:sz="4" w:space="0" w:color="213E7F" w:themeColor="accent3"/>
          <w:right w:val="single" w:sz="4" w:space="0" w:color="213E7F" w:themeColor="accent3"/>
          <w:insideH w:val="nil"/>
          <w:insideV w:val="nil"/>
        </w:tcBorders>
        <w:shd w:val="clear" w:color="auto" w:fill="213E7F" w:themeFill="accent3"/>
      </w:tcPr>
    </w:tblStylePr>
    <w:tblStylePr w:type="lastRow">
      <w:rPr>
        <w:b/>
        <w:bCs/>
      </w:rPr>
      <w:tblPr/>
      <w:tcPr>
        <w:tcBorders>
          <w:top w:val="double" w:sz="4" w:space="0" w:color="213E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3F0" w:themeFill="accent3" w:themeFillTint="33"/>
      </w:tcPr>
    </w:tblStylePr>
    <w:tblStylePr w:type="band1Horz">
      <w:tblPr/>
      <w:tcPr>
        <w:shd w:val="clear" w:color="auto" w:fill="C7D3F0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GFT Beyond Colors">
      <a:dk1>
        <a:srgbClr val="001326"/>
      </a:dk1>
      <a:lt1>
        <a:srgbClr val="FFFFFF"/>
      </a:lt1>
      <a:dk2>
        <a:srgbClr val="465462"/>
      </a:dk2>
      <a:lt2>
        <a:srgbClr val="F4F6F9"/>
      </a:lt2>
      <a:accent1>
        <a:srgbClr val="AEB5BD"/>
      </a:accent1>
      <a:accent2>
        <a:srgbClr val="DDE0E5"/>
      </a:accent2>
      <a:accent3>
        <a:srgbClr val="213E7F"/>
      </a:accent3>
      <a:accent4>
        <a:srgbClr val="006BD6"/>
      </a:accent4>
      <a:accent5>
        <a:srgbClr val="5199E2"/>
      </a:accent5>
      <a:accent6>
        <a:srgbClr val="DDE9F6"/>
      </a:accent6>
      <a:hlink>
        <a:srgbClr val="006BD6"/>
      </a:hlink>
      <a:folHlink>
        <a:srgbClr val="213E7F"/>
      </a:folHlink>
    </a:clrScheme>
    <a:fontScheme name="GFT Beyond">
      <a:majorFont>
        <a:latin typeface="GFT Corporate SemiBold"/>
        <a:ea typeface=""/>
        <a:cs typeface=""/>
      </a:majorFont>
      <a:minorFont>
        <a:latin typeface="GFT Corporate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White">
      <a:srgbClr val="FFFFFF"/>
    </a:custClr>
    <a:custClr name="Dark Blue">
      <a:srgbClr val="001326"/>
    </a:custClr>
    <a:custClr name="Gray">
      <a:srgbClr val="F4F6F9"/>
    </a:custClr>
    <a:custClr name="Gray 500">
      <a:srgbClr val="465462"/>
    </a:custClr>
    <a:custClr name="Gray 300">
      <a:srgbClr val="AEB5BD"/>
    </a:custClr>
    <a:custClr name="Gray 200">
      <a:srgbClr val="DDE0E5"/>
    </a:custClr>
    <a:custClr name="GFT Logo Blue">
      <a:srgbClr val="213E7F"/>
    </a:custClr>
    <a:custClr name="Primary Blue 500">
      <a:srgbClr val="006BD6"/>
    </a:custClr>
    <a:custClr name="Highlight Orange 500">
      <a:srgbClr val="FF7F3C"/>
    </a:custClr>
    <a:custClr name="Highlight Turquoise500">
      <a:srgbClr val="00E5DA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700">
      <a:srgbClr val="003971"/>
    </a:custClr>
    <a:custClr name="Highlight Orange 700">
      <a:srgbClr val="E15923"/>
    </a:custClr>
    <a:custClr name="Highlight Turquoise 700">
      <a:srgbClr val="009595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300">
      <a:srgbClr val="5199E2"/>
    </a:custClr>
    <a:custClr name="Highlight Orange 300">
      <a:srgbClr val="F9BD9F"/>
    </a:custClr>
    <a:custClr name="Highlight Turquoise 300">
      <a:srgbClr val="74EDE9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100">
      <a:srgbClr val="DDE9F6"/>
    </a:custClr>
    <a:custClr name="Highlight Orange 100">
      <a:srgbClr val="F5EBE7"/>
    </a:custClr>
    <a:custClr name="Highlight Turquoise 100">
      <a:srgbClr val="DDF4F6"/>
    </a:custClr>
  </a:custClrLst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b2302-d831-4bf7-9e97-d59a6e00b468">
      <Terms xmlns="http://schemas.microsoft.com/office/infopath/2007/PartnerControls"/>
    </lcf76f155ced4ddcb4097134ff3c332f>
    <TaxCatchAll xmlns="275f6e20-7a55-4282-9165-51f18c9005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2362778F8B44BE9958A5C74AC49B" ma:contentTypeVersion="13" ma:contentTypeDescription="Create a new document." ma:contentTypeScope="" ma:versionID="6ef1fd0aebf4cfadb05285531b3c932c">
  <xsd:schema xmlns:xsd="http://www.w3.org/2001/XMLSchema" xmlns:xs="http://www.w3.org/2001/XMLSchema" xmlns:p="http://schemas.microsoft.com/office/2006/metadata/properties" xmlns:ns2="6b9b2302-d831-4bf7-9e97-d59a6e00b468" xmlns:ns3="275f6e20-7a55-4282-9165-51f18c90059e" targetNamespace="http://schemas.microsoft.com/office/2006/metadata/properties" ma:root="true" ma:fieldsID="08c3ff8fae1187ffba5155e734d6d728" ns2:_="" ns3:_="">
    <xsd:import namespace="6b9b2302-d831-4bf7-9e97-d59a6e00b468"/>
    <xsd:import namespace="275f6e20-7a55-4282-9165-51f18c900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b2302-d831-4bf7-9e97-d59a6e00b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5108a4-8a36-43d3-9d3c-e88c5c8bdb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6e20-7a55-4282-9165-51f18c90059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f8d4a32-f270-4c44-860a-4e3e16f291c0}" ma:internalName="TaxCatchAll" ma:showField="CatchAllData" ma:web="275f6e20-7a55-4282-9165-51f18c9005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75C6-308A-4C42-A278-1413214206BA}">
  <ds:schemaRefs>
    <ds:schemaRef ds:uri="http://schemas.microsoft.com/office/2006/metadata/properties"/>
    <ds:schemaRef ds:uri="http://schemas.microsoft.com/office/infopath/2007/PartnerControls"/>
    <ds:schemaRef ds:uri="6b9b2302-d831-4bf7-9e97-d59a6e00b468"/>
    <ds:schemaRef ds:uri="275f6e20-7a55-4282-9165-51f18c90059e"/>
  </ds:schemaRefs>
</ds:datastoreItem>
</file>

<file path=customXml/itemProps2.xml><?xml version="1.0" encoding="utf-8"?>
<ds:datastoreItem xmlns:ds="http://schemas.openxmlformats.org/officeDocument/2006/customXml" ds:itemID="{1D1FE4C8-C036-4EEC-A1B3-8CA6A9C98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98C15C-FC4C-485C-9369-53B9980D0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b2302-d831-4bf7-9e97-d59a6e00b468"/>
    <ds:schemaRef ds:uri="275f6e20-7a55-4282-9165-51f18c900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B9D704-2976-496A-AE17-6B383B01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Laviña, Fernando</dc:creator>
  <cp:keywords/>
  <dc:description/>
  <cp:lastModifiedBy>Pérez Laviña, Fernando</cp:lastModifiedBy>
  <cp:revision>59</cp:revision>
  <dcterms:created xsi:type="dcterms:W3CDTF">2025-11-25T15:22:00Z</dcterms:created>
  <dcterms:modified xsi:type="dcterms:W3CDTF">2026-01-28T12:14:00Z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0x01010005232362778F8B44BE9958A5C74AC49B</vt:lpwstr>
  </property>
</Properties>
</file>