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ReportTitle"/>
      </w:pPr>
      <w:r>
        <w:rPr>
          <w:b/>
          <w:color w:val="173F5F"/>
          <w:sz w:val="48"/>
          <w:szCs w:val="48"/>
        </w:rPr>
        <w:t xml:space="preserve">INFORME LABORAL DIARIO</w:t>
      </w:r>
    </w:p>
    <w:p>
      <w:pPr>
        <w:pStyle w:val="ReportSubtitle"/>
      </w:pPr>
      <w:r>
        <w:rPr>
          <w:color w:val="1F4D78"/>
          <w:sz w:val="28"/>
          <w:szCs w:val="28"/>
        </w:rPr>
        <w:t xml:space="preserve">Implementación del flujo interno de Transporte Aéreo</w:t>
      </w:r>
    </w:p>
    <w:p>
      <w:pPr>
        <w:pStyle w:val="Metadata"/>
      </w:pPr>
      <w:r>
        <w:rPr>
          <w:b/>
          <w:color w:val="173F5F"/>
        </w:rPr>
        <w:t xml:space="preserve">Sistema: </w:t>
      </w:r>
      <w:r>
        <w:rPr/>
        <w:t xml:space="preserve">Portal de Trámites en Línea de la DGAC</w:t>
      </w:r>
    </w:p>
    <w:p>
      <w:pPr>
        <w:pStyle w:val="Metadata"/>
      </w:pPr>
      <w:r>
        <w:rPr>
          <w:b/>
          <w:color w:val="173F5F"/>
        </w:rPr>
        <w:t xml:space="preserve">Proceso: </w:t>
      </w:r>
      <w:r>
        <w:rPr/>
        <w:t xml:space="preserve">Certificado de Explotación de una Línea Aérea</w:t>
      </w:r>
    </w:p>
    <w:p>
      <w:pPr>
        <w:pStyle w:val="Metadata"/>
      </w:pPr>
      <w:r>
        <w:rPr>
          <w:b/>
          <w:color w:val="173F5F"/>
        </w:rPr>
        <w:t xml:space="preserve">Unidad: </w:t>
      </w:r>
      <w:r>
        <w:rPr/>
        <w:t xml:space="preserve">Departamento de Transporte Aéreo</w:t>
      </w:r>
    </w:p>
    <w:p>
      <w:pPr>
        <w:pStyle w:val="Metadata"/>
      </w:pPr>
      <w:r>
        <w:rPr>
          <w:b/>
          <w:color w:val="173F5F"/>
        </w:rPr>
        <w:t xml:space="preserve">Jornada reportada: </w:t>
      </w:r>
      <w:r>
        <w:rPr/>
        <w:t xml:space="preserve">24 de septiembre de 2026</w:t>
      </w:r>
    </w:p>
    <w:p>
      <w:pPr>
        <w:pStyle w:val="Metadata"/>
      </w:pPr>
      <w:r>
        <w:rPr>
          <w:b/>
          <w:color w:val="173F5F"/>
        </w:rPr>
        <w:t xml:space="preserve">Tipo de trabajo: </w:t>
      </w:r>
      <w:r>
        <w:rPr/>
        <w:t xml:space="preserve">Desarrollo funcional, integración visual y corrección de errores</w:t>
      </w:r>
    </w:p>
    <w:p>
      <w:pPr>
        <w:spacing w:before="160" w:after="240"/>
        <w:pBdr>
          <w:bottom w:val="single" w:sz="12" w:space="1" w:color="2E74B5"/>
        </w:pBdr>
      </w:pPr>
    </w:p>
    <w:tbl>
      <w:tblPr>
        <w:tblW w:w="9360" w:type="dxa"/>
        <w:tblInd w:w="120" w:type="dxa"/>
        <w:tblBorders>
          <w:top w:val="single" w:sz="4" w:color="C9DCE8"/>
          <w:left w:val="single" w:sz="4" w:color="C9DCE8"/>
          <w:bottom w:val="single" w:sz="4" w:color="C9DCE8"/>
          <w:right w:val="single" w:sz="4" w:color="C9DCE8"/>
        </w:tblBorders>
        <w:tblCellMar>
          <w:top w:w="120" w:type="dxa"/>
          <w:start w:w="140" w:type="dxa"/>
          <w:bottom w:w="120" w:type="dxa"/>
          <w:end w:w="140" w:type="dxa"/>
        </w:tblCellMar>
      </w:tblPr>
      <w:tblGrid>
        <w:gridCol w:w="9360"/>
      </w:tblGrid>
      <w:tr>
        <w:tc>
          <w:tcPr>
            <w:tcW w:w="9360" w:type="dxa"/>
            <w:shd w:fill="EAF3F8"/>
          </w:tcPr>
          <w:p>
            <w:pPr>
              <w:spacing w:after="0"/>
            </w:pPr>
            <w:r>
              <w:rPr>
                <w:b/>
                <w:color w:val="173F5F"/>
              </w:rPr>
              <w:t xml:space="preserve">Alcance temporal: </w:t>
            </w:r>
            <w:r>
              <w:rPr/>
              <w:t xml:space="preserve">Este informe registra exclusivamente las actividades técnicas reportadas durante la jornada del 24 de septiembre de 2026.</w:t>
            </w:r>
          </w:p>
        </w:tc>
      </w:tr>
    </w:tbl>
    <w:p>
      <w:pPr>
        <w:spacing w:after="40"/>
      </w:pPr>
    </w:p>
    <w:tbl>
      <w:tblPr>
        <w:tblW w:w="9360" w:type="dxa"/>
        <w:tblInd w:w="120" w:type="dxa"/>
        <w:tblBorders>
          <w:top w:val="single" w:sz="4" w:color="C9DCE8"/>
          <w:left w:val="single" w:sz="4" w:color="C9DCE8"/>
          <w:bottom w:val="single" w:sz="4" w:color="C9DCE8"/>
          <w:right w:val="single" w:sz="4" w:color="C9DCE8"/>
        </w:tblBorders>
        <w:tblCellMar>
          <w:top w:w="120" w:type="dxa"/>
          <w:start w:w="140" w:type="dxa"/>
          <w:bottom w:w="120" w:type="dxa"/>
          <w:end w:w="140" w:type="dxa"/>
        </w:tblCellMar>
      </w:tblPr>
      <w:tblGrid>
        <w:gridCol w:w="9360"/>
      </w:tblGrid>
      <w:tr>
        <w:tc>
          <w:tcPr>
            <w:tcW w:w="9360" w:type="dxa"/>
            <w:shd w:fill="EAF3F8"/>
          </w:tcPr>
          <w:p>
            <w:pPr>
              <w:spacing w:after="0"/>
            </w:pPr>
            <w:r>
              <w:rPr>
                <w:b/>
                <w:color w:val="173F5F"/>
              </w:rPr>
              <w:t xml:space="preserve">Resultado principal: </w:t>
            </w:r>
            <w:r>
              <w:rPr/>
              <w:t xml:space="preserve">Durante la jornada se trabajó en el flujo interno especializado para el trámite de Certificado de Explotación de una Línea Aérea, incluyendo control por rol, gestión documental, bitácora, bandejas por responsable, mejoras visuales y corrección de errores.</w:t>
            </w:r>
          </w:p>
        </w:tc>
      </w:tr>
    </w:tbl>
    <w:p>
      <w:pPr>
        <w:spacing w:after="40"/>
      </w:pPr>
    </w:p>
    <w:p>
      <w:pPr>
        <w:pStyle w:val="Heading1"/>
        <w:keepNext/>
      </w:pPr>
      <w:r>
        <w:rPr/>
        <w:t xml:space="preserve">1. Objetivo del trabajo</w:t>
      </w:r>
    </w:p>
    <w:p>
      <w:pPr>
        <w:pStyle w:val="Normal"/>
      </w:pPr>
      <w:r>
        <w:rPr/>
        <w:t xml:space="preserve">Desarrollar y ajustar el flujo interno del proceso de Transporte Aéreo dentro del Portal de Trámites en Línea, trasladando el procedimiento administrativo definido por la unidad a una secuencia digital controlada, trazable y operable por los responsables internos y por el usuario solicitante.</w:t>
      </w:r>
    </w:p>
    <w:p>
      <w:pPr>
        <w:pStyle w:val="Heading1"/>
        <w:keepNext/>
      </w:pPr>
      <w:r>
        <w:rPr/>
        <w:t xml:space="preserve">2. Actividades realizadas durante la jornada</w:t>
      </w:r>
    </w:p>
    <w:p>
      <w:pPr>
        <w:pStyle w:val="Normal"/>
        <w:numPr>
          <w:ilvl w:val="0"/>
          <w:numId w:val="1"/>
        </w:numPr>
        <w:spacing w:after="100"/>
      </w:pPr>
      <w:r>
        <w:rPr/>
        <w:t xml:space="preserve">Implementación y revisión del procedimiento Certificado de Explotación de una Línea Aérea.</w:t>
      </w:r>
    </w:p>
    <w:p>
      <w:pPr>
        <w:pStyle w:val="Normal"/>
        <w:numPr>
          <w:ilvl w:val="0"/>
          <w:numId w:val="1"/>
        </w:numPr>
        <w:spacing w:after="100"/>
      </w:pPr>
      <w:r>
        <w:rPr/>
        <w:t xml:space="preserve">Configuración de roles específicos para los responsables internos del trámite.</w:t>
      </w:r>
    </w:p>
    <w:p>
      <w:pPr>
        <w:pStyle w:val="Normal"/>
        <w:numPr>
          <w:ilvl w:val="0"/>
          <w:numId w:val="1"/>
        </w:numPr>
        <w:spacing w:after="100"/>
      </w:pPr>
      <w:r>
        <w:rPr/>
        <w:t xml:space="preserve">Control de avance por etapas y validación de permisos según el rol autenticado.</w:t>
      </w:r>
    </w:p>
    <w:p>
      <w:pPr>
        <w:pStyle w:val="Normal"/>
        <w:numPr>
          <w:ilvl w:val="0"/>
          <w:numId w:val="1"/>
        </w:numPr>
        <w:spacing w:after="100"/>
      </w:pPr>
      <w:r>
        <w:rPr/>
        <w:t xml:space="preserve">Carga, consulta y descarga de documentos iniciales y documentos generados durante el proceso.</w:t>
      </w:r>
    </w:p>
    <w:p>
      <w:pPr>
        <w:pStyle w:val="Normal"/>
        <w:numPr>
          <w:ilvl w:val="0"/>
          <w:numId w:val="1"/>
        </w:numPr>
        <w:spacing w:after="100"/>
      </w:pPr>
      <w:r>
        <w:rPr/>
        <w:t xml:space="preserve">Integración de bitácora, estados visuales, bandejas de revisión y archivo.</w:t>
      </w:r>
    </w:p>
    <w:p>
      <w:pPr>
        <w:pStyle w:val="Normal"/>
        <w:numPr>
          <w:ilvl w:val="0"/>
          <w:numId w:val="1"/>
        </w:numPr>
        <w:spacing w:after="100"/>
      </w:pPr>
      <w:r>
        <w:rPr/>
        <w:t xml:space="preserve">Ajustes del portal del usuario para mostrar el seguimiento con el mismo formato general del sistema.</w:t>
      </w:r>
    </w:p>
    <w:p>
      <w:pPr>
        <w:pStyle w:val="Normal"/>
        <w:numPr>
          <w:ilvl w:val="0"/>
          <w:numId w:val="1"/>
        </w:numPr>
        <w:spacing w:after="100"/>
      </w:pPr>
      <w:r>
        <w:rPr/>
        <w:t xml:space="preserve">Corrección de incidencias funcionales y visuales detectadas durante las pruebas.</w:t>
      </w:r>
    </w:p>
    <w:p>
      <w:pPr>
        <w:pStyle w:val="Heading1"/>
        <w:keepNext/>
      </w:pPr>
      <w:r>
        <w:rPr/>
        <w:t xml:space="preserve">3. Diseño funcional del flujo</w:t>
      </w:r>
    </w:p>
    <w:p>
      <w:pPr>
        <w:pStyle w:val="Normal"/>
      </w:pPr>
      <w:r>
        <w:rPr/>
        <w:t xml:space="preserve">El procedimiento fue modelado como una máquina de estados. Cada acción válida cambia la etapa del expediente, conserva los datos del formulario, registra el movimiento en bitácora y habilita exclusivamente las acciones correspondientes al siguiente responsable.</w:t>
      </w:r>
    </w:p>
    <w:tbl>
      <w:tblPr>
        <w:tblW w:w="9360" w:type="dxa"/>
        <w:tblInd w:w="120" w:type="dxa"/>
        <w:tblLayout w:type="fixed"/>
        <w:tblBorders>
          <w:top w:val="single" w:sz="4" w:color="CBD5DF"/>
          <w:left w:val="single" w:sz="4" w:color="CBD5DF"/>
          <w:bottom w:val="single" w:sz="4" w:color="CBD5DF"/>
          <w:right w:val="single" w:sz="4" w:color="CBD5DF"/>
          <w:insideH w:val="single" w:sz="4" w:color="CBD5DF"/>
          <w:insideV w:val="single" w:sz="4" w:color="CBD5DF"/>
        </w:tblBorders>
      </w:tblPr>
      <w:tblGrid>
        <w:gridCol w:w="720"/>
        <w:gridCol w:w="2360"/>
        <w:gridCol w:w="4480"/>
        <w:gridCol w:w="1800"/>
      </w:tblGrid>
      <w:tr>
        <w:trPr>
          <w:tblHeader/>
          <w:cantSplit/>
        </w:trPr>
        <w:tc>
          <w:tcPr>
            <w:tcW w:w="720" w:type="dxa"/>
            <w:shd w:fill="173F5F"/>
            <w:tcMar>
              <w:top w:w="80" w:type="dxa"/>
              <w:start w:w="100" w:type="dxa"/>
              <w:bottom w:w="80" w:type="dxa"/>
              <w:end w:w="100" w:type="dxa"/>
            </w:tcMar>
          </w:tcPr>
          <w:p>
            <w:pPr>
              <w:spacing w:after="0" w:line="240" w:lineRule="auto"/>
            </w:pPr>
            <w:r>
              <w:rPr>
                <w:b/>
                <w:color w:val="FFFFFF"/>
                <w:sz w:val="18"/>
                <w:szCs w:val="18"/>
              </w:rPr>
              <w:t xml:space="preserve">Paso</w:t>
            </w:r>
          </w:p>
        </w:tc>
        <w:tc>
          <w:tcPr>
            <w:tcW w:w="2360" w:type="dxa"/>
            <w:shd w:fill="173F5F"/>
            <w:tcMar>
              <w:top w:w="80" w:type="dxa"/>
              <w:start w:w="100" w:type="dxa"/>
              <w:bottom w:w="80" w:type="dxa"/>
              <w:end w:w="100" w:type="dxa"/>
            </w:tcMar>
          </w:tcPr>
          <w:p>
            <w:pPr>
              <w:spacing w:after="0" w:line="240" w:lineRule="auto"/>
            </w:pPr>
            <w:r>
              <w:rPr>
                <w:b/>
                <w:color w:val="FFFFFF"/>
                <w:sz w:val="18"/>
                <w:szCs w:val="18"/>
              </w:rPr>
              <w:t xml:space="preserve">Responsable</w:t>
            </w:r>
          </w:p>
        </w:tc>
        <w:tc>
          <w:tcPr>
            <w:tcW w:w="4480" w:type="dxa"/>
            <w:shd w:fill="173F5F"/>
            <w:tcMar>
              <w:top w:w="80" w:type="dxa"/>
              <w:start w:w="100" w:type="dxa"/>
              <w:bottom w:w="80" w:type="dxa"/>
              <w:end w:w="100" w:type="dxa"/>
            </w:tcMar>
          </w:tcPr>
          <w:p>
            <w:pPr>
              <w:spacing w:after="0" w:line="240" w:lineRule="auto"/>
            </w:pPr>
            <w:r>
              <w:rPr>
                <w:b/>
                <w:color w:val="FFFFFF"/>
                <w:sz w:val="18"/>
                <w:szCs w:val="18"/>
              </w:rPr>
              <w:t xml:space="preserve">Actividad digitalizada</w:t>
            </w:r>
          </w:p>
        </w:tc>
        <w:tc>
          <w:tcPr>
            <w:tcW w:w="1800" w:type="dxa"/>
            <w:shd w:fill="173F5F"/>
            <w:tcMar>
              <w:top w:w="80" w:type="dxa"/>
              <w:start w:w="100" w:type="dxa"/>
              <w:bottom w:w="80" w:type="dxa"/>
              <w:end w:w="100" w:type="dxa"/>
            </w:tcMar>
          </w:tcPr>
          <w:p>
            <w:pPr>
              <w:spacing w:after="0" w:line="240" w:lineRule="auto"/>
            </w:pPr>
            <w:r>
              <w:rPr>
                <w:b/>
                <w:color w:val="FFFFFF"/>
                <w:sz w:val="18"/>
                <w:szCs w:val="18"/>
              </w:rPr>
              <w:t xml:space="preserve">Resultado / siguiente etapa</w:t>
            </w:r>
          </w:p>
        </w:tc>
      </w:tr>
      <w:tr>
        <w:trPr>
          <w:cantSplit/>
        </w:trPr>
        <w:tc>
          <w:tcPr>
            <w:tcW w:w="720" w:type="dxa"/>
            <w:shd w:fill="FFFFFF"/>
            <w:tcMar>
              <w:top w:w="80" w:type="dxa"/>
              <w:start w:w="100" w:type="dxa"/>
              <w:bottom w:w="80" w:type="dxa"/>
              <w:end w:w="100" w:type="dxa"/>
            </w:tcMar>
          </w:tcPr>
          <w:p>
            <w:pPr>
              <w:spacing w:after="0" w:line="240" w:lineRule="auto"/>
            </w:pPr>
            <w:r>
              <w:rPr>
                <w:color w:val="222222"/>
                <w:sz w:val="18"/>
                <w:szCs w:val="18"/>
              </w:rPr>
              <w:t xml:space="preserve">1</w:t>
            </w:r>
          </w:p>
        </w:tc>
        <w:tc>
          <w:tcPr>
            <w:tcW w:w="2360" w:type="dxa"/>
            <w:shd w:fill="FFFFFF"/>
            <w:tcMar>
              <w:top w:w="80" w:type="dxa"/>
              <w:start w:w="100" w:type="dxa"/>
              <w:bottom w:w="80" w:type="dxa"/>
              <w:end w:w="100" w:type="dxa"/>
            </w:tcMar>
          </w:tcPr>
          <w:p>
            <w:pPr>
              <w:spacing w:after="0" w:line="240" w:lineRule="auto"/>
            </w:pPr>
            <w:r>
              <w:rPr>
                <w:color w:val="222222"/>
                <w:sz w:val="18"/>
                <w:szCs w:val="18"/>
              </w:rPr>
              <w:t xml:space="preserve">Usuario solicitante</w:t>
            </w:r>
          </w:p>
        </w:tc>
        <w:tc>
          <w:tcPr>
            <w:tcW w:w="4480" w:type="dxa"/>
            <w:shd w:fill="FFFFFF"/>
            <w:tcMar>
              <w:top w:w="80" w:type="dxa"/>
              <w:start w:w="100" w:type="dxa"/>
              <w:bottom w:w="80" w:type="dxa"/>
              <w:end w:w="100" w:type="dxa"/>
            </w:tcMar>
          </w:tcPr>
          <w:p>
            <w:pPr>
              <w:spacing w:after="0" w:line="240" w:lineRule="auto"/>
            </w:pPr>
            <w:r>
              <w:rPr>
                <w:color w:val="222222"/>
                <w:sz w:val="18"/>
                <w:szCs w:val="18"/>
              </w:rPr>
              <w:t xml:space="preserve">Completa el formulario y adjunta la documentación requerida.</w:t>
            </w:r>
          </w:p>
        </w:tc>
        <w:tc>
          <w:tcPr>
            <w:tcW w:w="1800" w:type="dxa"/>
            <w:shd w:fill="FFFFFF"/>
            <w:tcMar>
              <w:top w:w="80" w:type="dxa"/>
              <w:start w:w="100" w:type="dxa"/>
              <w:bottom w:w="80" w:type="dxa"/>
              <w:end w:w="100" w:type="dxa"/>
            </w:tcMar>
          </w:tcPr>
          <w:p>
            <w:pPr>
              <w:spacing w:after="0" w:line="240" w:lineRule="auto"/>
            </w:pPr>
            <w:r>
              <w:rPr>
                <w:color w:val="222222"/>
                <w:sz w:val="18"/>
                <w:szCs w:val="18"/>
              </w:rPr>
              <w:t xml:space="preserve">Revisión del analista</w:t>
            </w:r>
          </w:p>
        </w:tc>
      </w:tr>
      <w:tr>
        <w:trPr>
          <w:cantSplit/>
        </w:trPr>
        <w:tc>
          <w:tcPr>
            <w:tcW w:w="720" w:type="dxa"/>
            <w:shd w:fill="F8FAFC"/>
            <w:tcMar>
              <w:top w:w="80" w:type="dxa"/>
              <w:start w:w="100" w:type="dxa"/>
              <w:bottom w:w="80" w:type="dxa"/>
              <w:end w:w="100" w:type="dxa"/>
            </w:tcMar>
          </w:tcPr>
          <w:p>
            <w:pPr>
              <w:spacing w:after="0" w:line="240" w:lineRule="auto"/>
            </w:pPr>
            <w:r>
              <w:rPr>
                <w:color w:val="222222"/>
                <w:sz w:val="18"/>
                <w:szCs w:val="18"/>
              </w:rPr>
              <w:t xml:space="preserve">2</w:t>
            </w:r>
          </w:p>
        </w:tc>
        <w:tc>
          <w:tcPr>
            <w:tcW w:w="2360" w:type="dxa"/>
            <w:shd w:fill="F8FAFC"/>
            <w:tcMar>
              <w:top w:w="80" w:type="dxa"/>
              <w:start w:w="100" w:type="dxa"/>
              <w:bottom w:w="80" w:type="dxa"/>
              <w:end w:w="100" w:type="dxa"/>
            </w:tcMar>
          </w:tcPr>
          <w:p>
            <w:pPr>
              <w:spacing w:after="0" w:line="240" w:lineRule="auto"/>
            </w:pPr>
            <w:r>
              <w:rPr>
                <w:color w:val="222222"/>
                <w:sz w:val="18"/>
                <w:szCs w:val="18"/>
              </w:rPr>
              <w:t xml:space="preserve">Analista de Servicios Aéreos</w:t>
            </w:r>
          </w:p>
        </w:tc>
        <w:tc>
          <w:tcPr>
            <w:tcW w:w="4480" w:type="dxa"/>
            <w:shd w:fill="F8FAFC"/>
            <w:tcMar>
              <w:top w:w="80" w:type="dxa"/>
              <w:start w:w="100" w:type="dxa"/>
              <w:bottom w:w="80" w:type="dxa"/>
              <w:end w:w="100" w:type="dxa"/>
            </w:tcMar>
          </w:tcPr>
          <w:p>
            <w:pPr>
              <w:spacing w:after="0" w:line="240" w:lineRule="auto"/>
            </w:pPr>
            <w:r>
              <w:rPr>
                <w:color w:val="222222"/>
                <w:sz w:val="18"/>
                <w:szCs w:val="18"/>
              </w:rPr>
              <w:t xml:space="preserve">Revisa la solicitud y determina si la documentación está completa.</w:t>
            </w:r>
          </w:p>
        </w:tc>
        <w:tc>
          <w:tcPr>
            <w:tcW w:w="1800" w:type="dxa"/>
            <w:shd w:fill="F8FAFC"/>
            <w:tcMar>
              <w:top w:w="80" w:type="dxa"/>
              <w:start w:w="100" w:type="dxa"/>
              <w:bottom w:w="80" w:type="dxa"/>
              <w:end w:w="100" w:type="dxa"/>
            </w:tcMar>
          </w:tcPr>
          <w:p>
            <w:pPr>
              <w:spacing w:after="0" w:line="240" w:lineRule="auto"/>
            </w:pPr>
            <w:r>
              <w:rPr>
                <w:color w:val="222222"/>
                <w:sz w:val="18"/>
                <w:szCs w:val="18"/>
              </w:rPr>
              <w:t xml:space="preserve">Corrección o Jefatura</w:t>
            </w:r>
          </w:p>
        </w:tc>
      </w:tr>
      <w:tr>
        <w:trPr>
          <w:cantSplit/>
        </w:trPr>
        <w:tc>
          <w:tcPr>
            <w:tcW w:w="720" w:type="dxa"/>
            <w:shd w:fill="FFFFFF"/>
            <w:tcMar>
              <w:top w:w="80" w:type="dxa"/>
              <w:start w:w="100" w:type="dxa"/>
              <w:bottom w:w="80" w:type="dxa"/>
              <w:end w:w="100" w:type="dxa"/>
            </w:tcMar>
          </w:tcPr>
          <w:p>
            <w:pPr>
              <w:spacing w:after="0" w:line="240" w:lineRule="auto"/>
            </w:pPr>
            <w:r>
              <w:rPr>
                <w:color w:val="222222"/>
                <w:sz w:val="18"/>
                <w:szCs w:val="18"/>
              </w:rPr>
              <w:t xml:space="preserve">3</w:t>
            </w:r>
          </w:p>
        </w:tc>
        <w:tc>
          <w:tcPr>
            <w:tcW w:w="2360" w:type="dxa"/>
            <w:shd w:fill="FFFFFF"/>
            <w:tcMar>
              <w:top w:w="80" w:type="dxa"/>
              <w:start w:w="100" w:type="dxa"/>
              <w:bottom w:w="80" w:type="dxa"/>
              <w:end w:w="100" w:type="dxa"/>
            </w:tcMar>
          </w:tcPr>
          <w:p>
            <w:pPr>
              <w:spacing w:after="0" w:line="240" w:lineRule="auto"/>
            </w:pPr>
            <w:r>
              <w:rPr>
                <w:color w:val="222222"/>
                <w:sz w:val="18"/>
                <w:szCs w:val="18"/>
              </w:rPr>
              <w:t xml:space="preserve">Usuario solicitante</w:t>
            </w:r>
          </w:p>
        </w:tc>
        <w:tc>
          <w:tcPr>
            <w:tcW w:w="4480" w:type="dxa"/>
            <w:shd w:fill="FFFFFF"/>
            <w:tcMar>
              <w:top w:w="80" w:type="dxa"/>
              <w:start w:w="100" w:type="dxa"/>
              <w:bottom w:w="80" w:type="dxa"/>
              <w:end w:w="100" w:type="dxa"/>
            </w:tcMar>
          </w:tcPr>
          <w:p>
            <w:pPr>
              <w:spacing w:after="0" w:line="240" w:lineRule="auto"/>
            </w:pPr>
            <w:r>
              <w:rPr>
                <w:color w:val="222222"/>
                <w:sz w:val="18"/>
                <w:szCs w:val="18"/>
              </w:rPr>
              <w:t xml:space="preserve">Completa o corrige la documentación observada.</w:t>
            </w:r>
          </w:p>
        </w:tc>
        <w:tc>
          <w:tcPr>
            <w:tcW w:w="1800" w:type="dxa"/>
            <w:shd w:fill="FFFFFF"/>
            <w:tcMar>
              <w:top w:w="80" w:type="dxa"/>
              <w:start w:w="100" w:type="dxa"/>
              <w:bottom w:w="80" w:type="dxa"/>
              <w:end w:w="100" w:type="dxa"/>
            </w:tcMar>
          </w:tcPr>
          <w:p>
            <w:pPr>
              <w:spacing w:after="0" w:line="240" w:lineRule="auto"/>
            </w:pPr>
            <w:r>
              <w:rPr>
                <w:color w:val="222222"/>
                <w:sz w:val="18"/>
                <w:szCs w:val="18"/>
              </w:rPr>
              <w:t xml:space="preserve">Regresa al analista</w:t>
            </w:r>
          </w:p>
        </w:tc>
      </w:tr>
      <w:tr>
        <w:trPr>
          <w:cantSplit/>
        </w:trPr>
        <w:tc>
          <w:tcPr>
            <w:tcW w:w="720" w:type="dxa"/>
            <w:shd w:fill="F8FAFC"/>
            <w:tcMar>
              <w:top w:w="80" w:type="dxa"/>
              <w:start w:w="100" w:type="dxa"/>
              <w:bottom w:w="80" w:type="dxa"/>
              <w:end w:w="100" w:type="dxa"/>
            </w:tcMar>
          </w:tcPr>
          <w:p>
            <w:pPr>
              <w:spacing w:after="0" w:line="240" w:lineRule="auto"/>
            </w:pPr>
            <w:r>
              <w:rPr>
                <w:color w:val="222222"/>
                <w:sz w:val="18"/>
                <w:szCs w:val="18"/>
              </w:rPr>
              <w:t xml:space="preserve">4</w:t>
            </w:r>
          </w:p>
        </w:tc>
        <w:tc>
          <w:tcPr>
            <w:tcW w:w="2360" w:type="dxa"/>
            <w:shd w:fill="F8FAFC"/>
            <w:tcMar>
              <w:top w:w="80" w:type="dxa"/>
              <w:start w:w="100" w:type="dxa"/>
              <w:bottom w:w="80" w:type="dxa"/>
              <w:end w:w="100" w:type="dxa"/>
            </w:tcMar>
          </w:tcPr>
          <w:p>
            <w:pPr>
              <w:spacing w:after="0" w:line="240" w:lineRule="auto"/>
            </w:pPr>
            <w:r>
              <w:rPr>
                <w:color w:val="222222"/>
                <w:sz w:val="18"/>
                <w:szCs w:val="18"/>
              </w:rPr>
              <w:t xml:space="preserve">Jefatura de Transporte Aéreo</w:t>
            </w:r>
          </w:p>
        </w:tc>
        <w:tc>
          <w:tcPr>
            <w:tcW w:w="4480" w:type="dxa"/>
            <w:shd w:fill="F8FAFC"/>
            <w:tcMar>
              <w:top w:w="80" w:type="dxa"/>
              <w:start w:w="100" w:type="dxa"/>
              <w:bottom w:w="80" w:type="dxa"/>
              <w:end w:w="100" w:type="dxa"/>
            </w:tcMar>
          </w:tcPr>
          <w:p>
            <w:pPr>
              <w:spacing w:after="0" w:line="240" w:lineRule="auto"/>
            </w:pPr>
            <w:r>
              <w:rPr>
                <w:color w:val="222222"/>
                <w:sz w:val="18"/>
                <w:szCs w:val="18"/>
              </w:rPr>
              <w:t xml:space="preserve">Valida dictámenes y prepara el traslado de proyectos.</w:t>
            </w:r>
          </w:p>
        </w:tc>
        <w:tc>
          <w:tcPr>
            <w:tcW w:w="1800" w:type="dxa"/>
            <w:shd w:fill="F8FAFC"/>
            <w:tcMar>
              <w:top w:w="80" w:type="dxa"/>
              <w:start w:w="100" w:type="dxa"/>
              <w:bottom w:w="80" w:type="dxa"/>
              <w:end w:w="100" w:type="dxa"/>
            </w:tcMar>
          </w:tcPr>
          <w:p>
            <w:pPr>
              <w:spacing w:after="0" w:line="240" w:lineRule="auto"/>
            </w:pPr>
            <w:r>
              <w:rPr>
                <w:color w:val="222222"/>
                <w:sz w:val="18"/>
                <w:szCs w:val="18"/>
              </w:rPr>
              <w:t xml:space="preserve">Jurídica y Despacho</w:t>
            </w:r>
          </w:p>
        </w:tc>
      </w:tr>
      <w:tr>
        <w:trPr>
          <w:cantSplit/>
        </w:trPr>
        <w:tc>
          <w:tcPr>
            <w:tcW w:w="720" w:type="dxa"/>
            <w:shd w:fill="FFFFFF"/>
            <w:tcMar>
              <w:top w:w="80" w:type="dxa"/>
              <w:start w:w="100" w:type="dxa"/>
              <w:bottom w:w="80" w:type="dxa"/>
              <w:end w:w="100" w:type="dxa"/>
            </w:tcMar>
          </w:tcPr>
          <w:p>
            <w:pPr>
              <w:spacing w:after="0" w:line="240" w:lineRule="auto"/>
            </w:pPr>
            <w:r>
              <w:rPr>
                <w:color w:val="222222"/>
                <w:sz w:val="18"/>
                <w:szCs w:val="18"/>
              </w:rPr>
              <w:t xml:space="preserve">5</w:t>
            </w:r>
          </w:p>
        </w:tc>
        <w:tc>
          <w:tcPr>
            <w:tcW w:w="2360" w:type="dxa"/>
            <w:shd w:fill="FFFFFF"/>
            <w:tcMar>
              <w:top w:w="80" w:type="dxa"/>
              <w:start w:w="100" w:type="dxa"/>
              <w:bottom w:w="80" w:type="dxa"/>
              <w:end w:w="100" w:type="dxa"/>
            </w:tcMar>
          </w:tcPr>
          <w:p>
            <w:pPr>
              <w:spacing w:after="0" w:line="240" w:lineRule="auto"/>
            </w:pPr>
            <w:r>
              <w:rPr>
                <w:color w:val="222222"/>
                <w:sz w:val="18"/>
                <w:szCs w:val="18"/>
              </w:rPr>
              <w:t xml:space="preserve">Asesoría Jurídica</w:t>
            </w:r>
          </w:p>
        </w:tc>
        <w:tc>
          <w:tcPr>
            <w:tcW w:w="4480" w:type="dxa"/>
            <w:shd w:fill="FFFFFF"/>
            <w:tcMar>
              <w:top w:w="80" w:type="dxa"/>
              <w:start w:w="100" w:type="dxa"/>
              <w:bottom w:w="80" w:type="dxa"/>
              <w:end w:w="100" w:type="dxa"/>
            </w:tcMar>
          </w:tcPr>
          <w:p>
            <w:pPr>
              <w:spacing w:after="0" w:line="240" w:lineRule="auto"/>
            </w:pPr>
            <w:r>
              <w:rPr>
                <w:color w:val="222222"/>
                <w:sz w:val="18"/>
                <w:szCs w:val="18"/>
              </w:rPr>
              <w:t xml:space="preserve">Elabora y carga el proyecto de convenio por servicios aeroportuarios.</w:t>
            </w:r>
          </w:p>
        </w:tc>
        <w:tc>
          <w:tcPr>
            <w:tcW w:w="1800" w:type="dxa"/>
            <w:shd w:fill="FFFFFF"/>
            <w:tcMar>
              <w:top w:w="80" w:type="dxa"/>
              <w:start w:w="100" w:type="dxa"/>
              <w:bottom w:w="80" w:type="dxa"/>
              <w:end w:w="100" w:type="dxa"/>
            </w:tcMar>
          </w:tcPr>
          <w:p>
            <w:pPr>
              <w:spacing w:after="0" w:line="240" w:lineRule="auto"/>
            </w:pPr>
            <w:r>
              <w:rPr>
                <w:color w:val="222222"/>
                <w:sz w:val="18"/>
                <w:szCs w:val="18"/>
              </w:rPr>
              <w:t xml:space="preserve">Espera firma del certificado</w:t>
            </w:r>
          </w:p>
        </w:tc>
      </w:tr>
      <w:tr>
        <w:trPr>
          <w:cantSplit/>
        </w:trPr>
        <w:tc>
          <w:tcPr>
            <w:tcW w:w="720" w:type="dxa"/>
            <w:shd w:fill="F8FAFC"/>
            <w:tcMar>
              <w:top w:w="80" w:type="dxa"/>
              <w:start w:w="100" w:type="dxa"/>
              <w:bottom w:w="80" w:type="dxa"/>
              <w:end w:w="100" w:type="dxa"/>
            </w:tcMar>
          </w:tcPr>
          <w:p>
            <w:pPr>
              <w:spacing w:after="0" w:line="240" w:lineRule="auto"/>
            </w:pPr>
            <w:r>
              <w:rPr>
                <w:color w:val="222222"/>
                <w:sz w:val="18"/>
                <w:szCs w:val="18"/>
              </w:rPr>
              <w:t xml:space="preserve">6</w:t>
            </w:r>
          </w:p>
        </w:tc>
        <w:tc>
          <w:tcPr>
            <w:tcW w:w="2360" w:type="dxa"/>
            <w:shd w:fill="F8FAFC"/>
            <w:tcMar>
              <w:top w:w="80" w:type="dxa"/>
              <w:start w:w="100" w:type="dxa"/>
              <w:bottom w:w="80" w:type="dxa"/>
              <w:end w:w="100" w:type="dxa"/>
            </w:tcMar>
          </w:tcPr>
          <w:p>
            <w:pPr>
              <w:spacing w:after="0" w:line="240" w:lineRule="auto"/>
            </w:pPr>
            <w:r>
              <w:rPr>
                <w:color w:val="222222"/>
                <w:sz w:val="18"/>
                <w:szCs w:val="18"/>
              </w:rPr>
              <w:t xml:space="preserve">Despacho Superior</w:t>
            </w:r>
          </w:p>
        </w:tc>
        <w:tc>
          <w:tcPr>
            <w:tcW w:w="4480" w:type="dxa"/>
            <w:shd w:fill="F8FAFC"/>
            <w:tcMar>
              <w:top w:w="80" w:type="dxa"/>
              <w:start w:w="100" w:type="dxa"/>
              <w:bottom w:w="80" w:type="dxa"/>
              <w:end w:w="100" w:type="dxa"/>
            </w:tcMar>
          </w:tcPr>
          <w:p>
            <w:pPr>
              <w:spacing w:after="0" w:line="240" w:lineRule="auto"/>
            </w:pPr>
            <w:r>
              <w:rPr>
                <w:color w:val="222222"/>
                <w:sz w:val="18"/>
                <w:szCs w:val="18"/>
              </w:rPr>
              <w:t xml:space="preserve">Firma el proyecto de certificado de explotación y anexos.</w:t>
            </w:r>
          </w:p>
        </w:tc>
        <w:tc>
          <w:tcPr>
            <w:tcW w:w="1800" w:type="dxa"/>
            <w:shd w:fill="F8FAFC"/>
            <w:tcMar>
              <w:top w:w="80" w:type="dxa"/>
              <w:start w:w="100" w:type="dxa"/>
              <w:bottom w:w="80" w:type="dxa"/>
              <w:end w:w="100" w:type="dxa"/>
            </w:tcMar>
          </w:tcPr>
          <w:p>
            <w:pPr>
              <w:spacing w:after="0" w:line="240" w:lineRule="auto"/>
            </w:pPr>
            <w:r>
              <w:rPr>
                <w:color w:val="222222"/>
                <w:sz w:val="18"/>
                <w:szCs w:val="18"/>
              </w:rPr>
              <w:t xml:space="preserve">Gestión de pago</w:t>
            </w:r>
          </w:p>
        </w:tc>
      </w:tr>
      <w:tr>
        <w:trPr>
          <w:cantSplit/>
        </w:trPr>
        <w:tc>
          <w:tcPr>
            <w:tcW w:w="720" w:type="dxa"/>
            <w:shd w:fill="FFFFFF"/>
            <w:tcMar>
              <w:top w:w="80" w:type="dxa"/>
              <w:start w:w="100" w:type="dxa"/>
              <w:bottom w:w="80" w:type="dxa"/>
              <w:end w:w="100" w:type="dxa"/>
            </w:tcMar>
          </w:tcPr>
          <w:p>
            <w:pPr>
              <w:spacing w:after="0" w:line="240" w:lineRule="auto"/>
            </w:pPr>
            <w:r>
              <w:rPr>
                <w:color w:val="222222"/>
                <w:sz w:val="18"/>
                <w:szCs w:val="18"/>
              </w:rPr>
              <w:t xml:space="preserve">7</w:t>
            </w:r>
          </w:p>
        </w:tc>
        <w:tc>
          <w:tcPr>
            <w:tcW w:w="2360" w:type="dxa"/>
            <w:shd w:fill="FFFFFF"/>
            <w:tcMar>
              <w:top w:w="80" w:type="dxa"/>
              <w:start w:w="100" w:type="dxa"/>
              <w:bottom w:w="80" w:type="dxa"/>
              <w:end w:w="100" w:type="dxa"/>
            </w:tcMar>
          </w:tcPr>
          <w:p>
            <w:pPr>
              <w:spacing w:after="0" w:line="240" w:lineRule="auto"/>
            </w:pPr>
            <w:r>
              <w:rPr>
                <w:color w:val="222222"/>
                <w:sz w:val="18"/>
                <w:szCs w:val="18"/>
              </w:rPr>
              <w:t xml:space="preserve">Analista de Servicios Aéreos</w:t>
            </w:r>
          </w:p>
        </w:tc>
        <w:tc>
          <w:tcPr>
            <w:tcW w:w="4480" w:type="dxa"/>
            <w:shd w:fill="FFFFFF"/>
            <w:tcMar>
              <w:top w:w="80" w:type="dxa"/>
              <w:start w:w="100" w:type="dxa"/>
              <w:bottom w:w="80" w:type="dxa"/>
              <w:end w:w="100" w:type="dxa"/>
            </w:tcMar>
          </w:tcPr>
          <w:p>
            <w:pPr>
              <w:spacing w:after="0" w:line="240" w:lineRule="auto"/>
            </w:pPr>
            <w:r>
              <w:rPr>
                <w:color w:val="222222"/>
                <w:sz w:val="18"/>
                <w:szCs w:val="18"/>
              </w:rPr>
              <w:t xml:space="preserve">Gestiona la inscripción y carga la boleta de pago.</w:t>
            </w:r>
          </w:p>
        </w:tc>
        <w:tc>
          <w:tcPr>
            <w:tcW w:w="1800" w:type="dxa"/>
            <w:shd w:fill="FFFFFF"/>
            <w:tcMar>
              <w:top w:w="80" w:type="dxa"/>
              <w:start w:w="100" w:type="dxa"/>
              <w:bottom w:w="80" w:type="dxa"/>
              <w:end w:w="100" w:type="dxa"/>
            </w:tcMar>
          </w:tcPr>
          <w:p>
            <w:pPr>
              <w:spacing w:after="0" w:line="240" w:lineRule="auto"/>
            </w:pPr>
            <w:r>
              <w:rPr>
                <w:color w:val="222222"/>
                <w:sz w:val="18"/>
                <w:szCs w:val="18"/>
              </w:rPr>
              <w:t xml:space="preserve">Revisión del usuario</w:t>
            </w:r>
          </w:p>
        </w:tc>
      </w:tr>
      <w:tr>
        <w:trPr>
          <w:cantSplit/>
        </w:trPr>
        <w:tc>
          <w:tcPr>
            <w:tcW w:w="720" w:type="dxa"/>
            <w:shd w:fill="F8FAFC"/>
            <w:tcMar>
              <w:top w:w="80" w:type="dxa"/>
              <w:start w:w="100" w:type="dxa"/>
              <w:bottom w:w="80" w:type="dxa"/>
              <w:end w:w="100" w:type="dxa"/>
            </w:tcMar>
          </w:tcPr>
          <w:p>
            <w:pPr>
              <w:spacing w:after="0" w:line="240" w:lineRule="auto"/>
            </w:pPr>
            <w:r>
              <w:rPr>
                <w:color w:val="222222"/>
                <w:sz w:val="18"/>
                <w:szCs w:val="18"/>
              </w:rPr>
              <w:t xml:space="preserve">8</w:t>
            </w:r>
          </w:p>
        </w:tc>
        <w:tc>
          <w:tcPr>
            <w:tcW w:w="2360" w:type="dxa"/>
            <w:shd w:fill="F8FAFC"/>
            <w:tcMar>
              <w:top w:w="80" w:type="dxa"/>
              <w:start w:w="100" w:type="dxa"/>
              <w:bottom w:w="80" w:type="dxa"/>
              <w:end w:w="100" w:type="dxa"/>
            </w:tcMar>
          </w:tcPr>
          <w:p>
            <w:pPr>
              <w:spacing w:after="0" w:line="240" w:lineRule="auto"/>
            </w:pPr>
            <w:r>
              <w:rPr>
                <w:color w:val="222222"/>
                <w:sz w:val="18"/>
                <w:szCs w:val="18"/>
              </w:rPr>
              <w:t xml:space="preserve">Usuario solicitante</w:t>
            </w:r>
          </w:p>
        </w:tc>
        <w:tc>
          <w:tcPr>
            <w:tcW w:w="4480" w:type="dxa"/>
            <w:shd w:fill="F8FAFC"/>
            <w:tcMar>
              <w:top w:w="80" w:type="dxa"/>
              <w:start w:w="100" w:type="dxa"/>
              <w:bottom w:w="80" w:type="dxa"/>
              <w:end w:w="100" w:type="dxa"/>
            </w:tcMar>
          </w:tcPr>
          <w:p>
            <w:pPr>
              <w:spacing w:after="0" w:line="240" w:lineRule="auto"/>
            </w:pPr>
            <w:r>
              <w:rPr>
                <w:color w:val="222222"/>
                <w:sz w:val="18"/>
                <w:szCs w:val="18"/>
              </w:rPr>
              <w:t xml:space="preserve">Carga constancia, firma el convenio y acepta u objeta el certificado.</w:t>
            </w:r>
          </w:p>
        </w:tc>
        <w:tc>
          <w:tcPr>
            <w:tcW w:w="1800" w:type="dxa"/>
            <w:shd w:fill="F8FAFC"/>
            <w:tcMar>
              <w:top w:w="80" w:type="dxa"/>
              <w:start w:w="100" w:type="dxa"/>
              <w:bottom w:w="80" w:type="dxa"/>
              <w:end w:w="100" w:type="dxa"/>
            </w:tcMar>
          </w:tcPr>
          <w:p>
            <w:pPr>
              <w:spacing w:after="0" w:line="240" w:lineRule="auto"/>
            </w:pPr>
            <w:r>
              <w:rPr>
                <w:color w:val="222222"/>
                <w:sz w:val="18"/>
                <w:szCs w:val="18"/>
              </w:rPr>
              <w:t xml:space="preserve">Jefatura o retorno</w:t>
            </w:r>
          </w:p>
        </w:tc>
      </w:tr>
      <w:tr>
        <w:trPr>
          <w:cantSplit/>
        </w:trPr>
        <w:tc>
          <w:tcPr>
            <w:tcW w:w="720" w:type="dxa"/>
            <w:shd w:fill="FFFFFF"/>
            <w:tcMar>
              <w:top w:w="80" w:type="dxa"/>
              <w:start w:w="100" w:type="dxa"/>
              <w:bottom w:w="80" w:type="dxa"/>
              <w:end w:w="100" w:type="dxa"/>
            </w:tcMar>
          </w:tcPr>
          <w:p>
            <w:pPr>
              <w:spacing w:after="0" w:line="240" w:lineRule="auto"/>
            </w:pPr>
            <w:r>
              <w:rPr>
                <w:color w:val="222222"/>
                <w:sz w:val="18"/>
                <w:szCs w:val="18"/>
              </w:rPr>
              <w:t xml:space="preserve">9</w:t>
            </w:r>
          </w:p>
        </w:tc>
        <w:tc>
          <w:tcPr>
            <w:tcW w:w="2360" w:type="dxa"/>
            <w:shd w:fill="FFFFFF"/>
            <w:tcMar>
              <w:top w:w="80" w:type="dxa"/>
              <w:start w:w="100" w:type="dxa"/>
              <w:bottom w:w="80" w:type="dxa"/>
              <w:end w:w="100" w:type="dxa"/>
            </w:tcMar>
          </w:tcPr>
          <w:p>
            <w:pPr>
              <w:spacing w:after="0" w:line="240" w:lineRule="auto"/>
            </w:pPr>
            <w:r>
              <w:rPr>
                <w:color w:val="222222"/>
                <w:sz w:val="18"/>
                <w:szCs w:val="18"/>
              </w:rPr>
              <w:t xml:space="preserve">Jefatura de Transporte Aéreo</w:t>
            </w:r>
          </w:p>
        </w:tc>
        <w:tc>
          <w:tcPr>
            <w:tcW w:w="4480" w:type="dxa"/>
            <w:shd w:fill="FFFFFF"/>
            <w:tcMar>
              <w:top w:w="80" w:type="dxa"/>
              <w:start w:w="100" w:type="dxa"/>
              <w:bottom w:w="80" w:type="dxa"/>
              <w:end w:w="100" w:type="dxa"/>
            </w:tcMar>
          </w:tcPr>
          <w:p>
            <w:pPr>
              <w:spacing w:after="0" w:line="240" w:lineRule="auto"/>
            </w:pPr>
            <w:r>
              <w:rPr>
                <w:color w:val="222222"/>
                <w:sz w:val="18"/>
                <w:szCs w:val="18"/>
              </w:rPr>
              <w:t xml:space="preserve">Traslada el convenio firmado a Despacho Superior.</w:t>
            </w:r>
          </w:p>
        </w:tc>
        <w:tc>
          <w:tcPr>
            <w:tcW w:w="1800" w:type="dxa"/>
            <w:shd w:fill="FFFFFF"/>
            <w:tcMar>
              <w:top w:w="80" w:type="dxa"/>
              <w:start w:w="100" w:type="dxa"/>
              <w:bottom w:w="80" w:type="dxa"/>
              <w:end w:w="100" w:type="dxa"/>
            </w:tcMar>
          </w:tcPr>
          <w:p>
            <w:pPr>
              <w:spacing w:after="0" w:line="240" w:lineRule="auto"/>
            </w:pPr>
            <w:r>
              <w:rPr>
                <w:color w:val="222222"/>
                <w:sz w:val="18"/>
                <w:szCs w:val="18"/>
              </w:rPr>
              <w:t xml:space="preserve">Firma del convenio</w:t>
            </w:r>
          </w:p>
        </w:tc>
      </w:tr>
      <w:tr>
        <w:trPr>
          <w:cantSplit/>
        </w:trPr>
        <w:tc>
          <w:tcPr>
            <w:tcW w:w="720" w:type="dxa"/>
            <w:shd w:fill="F8FAFC"/>
            <w:tcMar>
              <w:top w:w="80" w:type="dxa"/>
              <w:start w:w="100" w:type="dxa"/>
              <w:bottom w:w="80" w:type="dxa"/>
              <w:end w:w="100" w:type="dxa"/>
            </w:tcMar>
          </w:tcPr>
          <w:p>
            <w:pPr>
              <w:spacing w:after="0" w:line="240" w:lineRule="auto"/>
            </w:pPr>
            <w:r>
              <w:rPr>
                <w:color w:val="222222"/>
                <w:sz w:val="18"/>
                <w:szCs w:val="18"/>
              </w:rPr>
              <w:t xml:space="preserve">10</w:t>
            </w:r>
          </w:p>
        </w:tc>
        <w:tc>
          <w:tcPr>
            <w:tcW w:w="2360" w:type="dxa"/>
            <w:shd w:fill="F8FAFC"/>
            <w:tcMar>
              <w:top w:w="80" w:type="dxa"/>
              <w:start w:w="100" w:type="dxa"/>
              <w:bottom w:w="80" w:type="dxa"/>
              <w:end w:w="100" w:type="dxa"/>
            </w:tcMar>
          </w:tcPr>
          <w:p>
            <w:pPr>
              <w:spacing w:after="0" w:line="240" w:lineRule="auto"/>
            </w:pPr>
            <w:r>
              <w:rPr>
                <w:color w:val="222222"/>
                <w:sz w:val="18"/>
                <w:szCs w:val="18"/>
              </w:rPr>
              <w:t xml:space="preserve">Despacho Superior</w:t>
            </w:r>
          </w:p>
        </w:tc>
        <w:tc>
          <w:tcPr>
            <w:tcW w:w="4480" w:type="dxa"/>
            <w:shd w:fill="F8FAFC"/>
            <w:tcMar>
              <w:top w:w="80" w:type="dxa"/>
              <w:start w:w="100" w:type="dxa"/>
              <w:bottom w:w="80" w:type="dxa"/>
              <w:end w:w="100" w:type="dxa"/>
            </w:tcMar>
          </w:tcPr>
          <w:p>
            <w:pPr>
              <w:spacing w:after="0" w:line="240" w:lineRule="auto"/>
            </w:pPr>
            <w:r>
              <w:rPr>
                <w:color w:val="222222"/>
                <w:sz w:val="18"/>
                <w:szCs w:val="18"/>
              </w:rPr>
              <w:t xml:space="preserve">Firma y carga el convenio definitivo.</w:t>
            </w:r>
          </w:p>
        </w:tc>
        <w:tc>
          <w:tcPr>
            <w:tcW w:w="1800" w:type="dxa"/>
            <w:shd w:fill="F8FAFC"/>
            <w:tcMar>
              <w:top w:w="80" w:type="dxa"/>
              <w:start w:w="100" w:type="dxa"/>
              <w:bottom w:w="80" w:type="dxa"/>
              <w:end w:w="100" w:type="dxa"/>
            </w:tcMar>
          </w:tcPr>
          <w:p>
            <w:pPr>
              <w:spacing w:after="0" w:line="240" w:lineRule="auto"/>
            </w:pPr>
            <w:r>
              <w:rPr>
                <w:color w:val="222222"/>
                <w:sz w:val="18"/>
                <w:szCs w:val="18"/>
              </w:rPr>
              <w:t xml:space="preserve">Cierre del analista</w:t>
            </w:r>
          </w:p>
        </w:tc>
      </w:tr>
      <w:tr>
        <w:trPr>
          <w:cantSplit/>
        </w:trPr>
        <w:tc>
          <w:tcPr>
            <w:tcW w:w="720" w:type="dxa"/>
            <w:shd w:fill="FFFFFF"/>
            <w:tcMar>
              <w:top w:w="80" w:type="dxa"/>
              <w:start w:w="100" w:type="dxa"/>
              <w:bottom w:w="80" w:type="dxa"/>
              <w:end w:w="100" w:type="dxa"/>
            </w:tcMar>
          </w:tcPr>
          <w:p>
            <w:pPr>
              <w:spacing w:after="0" w:line="240" w:lineRule="auto"/>
            </w:pPr>
            <w:r>
              <w:rPr>
                <w:color w:val="222222"/>
                <w:sz w:val="18"/>
                <w:szCs w:val="18"/>
              </w:rPr>
              <w:t xml:space="preserve">11</w:t>
            </w:r>
          </w:p>
        </w:tc>
        <w:tc>
          <w:tcPr>
            <w:tcW w:w="2360" w:type="dxa"/>
            <w:shd w:fill="FFFFFF"/>
            <w:tcMar>
              <w:top w:w="80" w:type="dxa"/>
              <w:start w:w="100" w:type="dxa"/>
              <w:bottom w:w="80" w:type="dxa"/>
              <w:end w:w="100" w:type="dxa"/>
            </w:tcMar>
          </w:tcPr>
          <w:p>
            <w:pPr>
              <w:spacing w:after="0" w:line="240" w:lineRule="auto"/>
            </w:pPr>
            <w:r>
              <w:rPr>
                <w:color w:val="222222"/>
                <w:sz w:val="18"/>
                <w:szCs w:val="18"/>
              </w:rPr>
              <w:t xml:space="preserve">Analista de Servicios Aéreos</w:t>
            </w:r>
          </w:p>
        </w:tc>
        <w:tc>
          <w:tcPr>
            <w:tcW w:w="4480" w:type="dxa"/>
            <w:shd w:fill="FFFFFF"/>
            <w:tcMar>
              <w:top w:w="80" w:type="dxa"/>
              <w:start w:w="100" w:type="dxa"/>
              <w:bottom w:w="80" w:type="dxa"/>
              <w:end w:w="100" w:type="dxa"/>
            </w:tcMar>
          </w:tcPr>
          <w:p>
            <w:pPr>
              <w:spacing w:after="0" w:line="240" w:lineRule="auto"/>
            </w:pPr>
            <w:r>
              <w:rPr>
                <w:color w:val="222222"/>
                <w:sz w:val="18"/>
                <w:szCs w:val="18"/>
              </w:rPr>
              <w:t xml:space="preserve">Registra notificaciones, distribución y archivo del expediente.</w:t>
            </w:r>
          </w:p>
        </w:tc>
        <w:tc>
          <w:tcPr>
            <w:tcW w:w="1800" w:type="dxa"/>
            <w:shd w:fill="FFFFFF"/>
            <w:tcMar>
              <w:top w:w="80" w:type="dxa"/>
              <w:start w:w="100" w:type="dxa"/>
              <w:bottom w:w="80" w:type="dxa"/>
              <w:end w:w="100" w:type="dxa"/>
            </w:tcMar>
          </w:tcPr>
          <w:p>
            <w:pPr>
              <w:spacing w:after="0" w:line="240" w:lineRule="auto"/>
            </w:pPr>
            <w:r>
              <w:rPr>
                <w:color w:val="222222"/>
                <w:sz w:val="18"/>
                <w:szCs w:val="18"/>
              </w:rPr>
              <w:t xml:space="preserve">Proceso finalizado</w:t>
            </w:r>
          </w:p>
        </w:tc>
      </w:tr>
    </w:tbl>
    <w:p>
      <w:pPr>
        <w:spacing w:after="40"/>
      </w:pPr>
    </w:p>
    <w:p>
      <w:pPr>
        <w:pStyle w:val="Heading1"/>
        <w:keepNext/>
      </w:pPr>
      <w:r>
        <w:rPr/>
        <w:t xml:space="preserve">4. Roles internos configurados</w:t>
      </w:r>
    </w:p>
    <w:p>
      <w:pPr>
        <w:pStyle w:val="Normal"/>
        <w:numPr>
          <w:ilvl w:val="0"/>
          <w:numId w:val="1"/>
        </w:numPr>
        <w:spacing w:after="100"/>
      </w:pPr>
      <w:r>
        <w:rPr/>
        <w:t xml:space="preserve">Analista de Servicios Aéreos (analista_servicios_aereos): revisión inicial, boleta de pago, notificaciones y cierre.</w:t>
      </w:r>
    </w:p>
    <w:p>
      <w:pPr>
        <w:pStyle w:val="Normal"/>
        <w:numPr>
          <w:ilvl w:val="0"/>
          <w:numId w:val="1"/>
        </w:numPr>
        <w:spacing w:after="100"/>
      </w:pPr>
      <w:r>
        <w:rPr/>
        <w:t xml:space="preserve">Jefatura de Transporte Aéreo (jefatura_transporte_aereo): validación técnica y traslado de documentos.</w:t>
      </w:r>
    </w:p>
    <w:p>
      <w:pPr>
        <w:pStyle w:val="Normal"/>
        <w:numPr>
          <w:ilvl w:val="0"/>
          <w:numId w:val="1"/>
        </w:numPr>
        <w:spacing w:after="100"/>
      </w:pPr>
      <w:r>
        <w:rPr/>
        <w:t xml:space="preserve">Asesoría Jurídica de Transporte Aéreo (asesoria_juridica_transporte_aereo): elaboración del convenio.</w:t>
      </w:r>
    </w:p>
    <w:p>
      <w:pPr>
        <w:pStyle w:val="Normal"/>
        <w:numPr>
          <w:ilvl w:val="0"/>
          <w:numId w:val="1"/>
        </w:numPr>
        <w:spacing w:after="100"/>
      </w:pPr>
      <w:r>
        <w:rPr/>
        <w:t xml:space="preserve">Despacho Superior de Transporte Aéreo (despacho_superior_transporte_aereo): firma del certificado y del convenio.</w:t>
      </w:r>
    </w:p>
    <w:tbl>
      <w:tblPr>
        <w:tblW w:w="9360" w:type="dxa"/>
        <w:tblInd w:w="120" w:type="dxa"/>
        <w:tblBorders>
          <w:top w:val="single" w:sz="4" w:color="C9DCE8"/>
          <w:left w:val="single" w:sz="4" w:color="C9DCE8"/>
          <w:bottom w:val="single" w:sz="4" w:color="C9DCE8"/>
          <w:right w:val="single" w:sz="4" w:color="C9DCE8"/>
        </w:tblBorders>
        <w:tblCellMar>
          <w:top w:w="120" w:type="dxa"/>
          <w:start w:w="140" w:type="dxa"/>
          <w:bottom w:w="120" w:type="dxa"/>
          <w:end w:w="140" w:type="dxa"/>
        </w:tblCellMar>
      </w:tblPr>
      <w:tblGrid>
        <w:gridCol w:w="9360"/>
      </w:tblGrid>
      <w:tr>
        <w:tc>
          <w:tcPr>
            <w:tcW w:w="9360" w:type="dxa"/>
            <w:shd w:fill="F2F4F7"/>
          </w:tcPr>
          <w:p>
            <w:pPr>
              <w:spacing w:after="0"/>
            </w:pPr>
            <w:r>
              <w:rPr>
                <w:b/>
                <w:color w:val="173F5F"/>
              </w:rPr>
              <w:t xml:space="preserve">Control de acceso: </w:t>
            </w:r>
            <w:r>
              <w:rPr/>
              <w:t xml:space="preserve">Las acciones se validan en la interfaz y en el servidor. El servidor comprueba el rol, la unidad autorizada y la etapa vigente antes de aceptar una transición.</w:t>
            </w:r>
          </w:p>
        </w:tc>
      </w:tr>
    </w:tbl>
    <w:p>
      <w:pPr>
        <w:spacing w:after="40"/>
      </w:pPr>
    </w:p>
    <w:p>
      <w:pPr>
        <w:pStyle w:val="Heading1"/>
        <w:keepNext/>
      </w:pPr>
      <w:r>
        <w:rPr/>
        <w:t xml:space="preserve">5. Implementación técnica</w:t>
      </w:r>
    </w:p>
    <w:p>
      <w:pPr>
        <w:pStyle w:val="Heading2"/>
        <w:keepNext/>
      </w:pPr>
      <w:r>
        <w:rPr/>
        <w:t xml:space="preserve">5.1 Componente de servidor</w:t>
      </w:r>
    </w:p>
    <w:p>
      <w:pPr>
        <w:pStyle w:val="Normal"/>
        <w:numPr>
          <w:ilvl w:val="0"/>
          <w:numId w:val="1"/>
        </w:numPr>
        <w:spacing w:after="100"/>
      </w:pPr>
      <w:r>
        <w:rPr/>
        <w:t xml:space="preserve">Se implementó un enrutador especializado para Transporte Aéreo, separado de las rutas genéricas, evitando que acciones generales omitan etapas del procedimiento.</w:t>
      </w:r>
    </w:p>
    <w:p>
      <w:pPr>
        <w:pStyle w:val="Normal"/>
        <w:numPr>
          <w:ilvl w:val="0"/>
          <w:numId w:val="1"/>
        </w:numPr>
        <w:spacing w:after="100"/>
      </w:pPr>
      <w:r>
        <w:rPr/>
        <w:t xml:space="preserve">El estado se conserva en detalle_formulario.transporte_linea, incluyendo etapa, última acción, fechas, observaciones y controles auxiliares.</w:t>
      </w:r>
    </w:p>
    <w:p>
      <w:pPr>
        <w:pStyle w:val="Normal"/>
        <w:numPr>
          <w:ilvl w:val="0"/>
          <w:numId w:val="1"/>
        </w:numPr>
        <w:spacing w:after="100"/>
      </w:pPr>
      <w:r>
        <w:rPr/>
        <w:t xml:space="preserve">Las transiciones críticas emplean transacciones de base de datos y bloqueo del expediente para reducir inconsistencias por acciones simultáneas.</w:t>
      </w:r>
    </w:p>
    <w:p>
      <w:pPr>
        <w:pStyle w:val="Normal"/>
        <w:numPr>
          <w:ilvl w:val="0"/>
          <w:numId w:val="1"/>
        </w:numPr>
        <w:spacing w:after="100"/>
      </w:pPr>
      <w:r>
        <w:rPr/>
        <w:t xml:space="preserve">Se validan los documentos PDF, su firma de archivo, codificación y tamaño antes de almacenarlos.</w:t>
      </w:r>
    </w:p>
    <w:p>
      <w:pPr>
        <w:pStyle w:val="Normal"/>
        <w:numPr>
          <w:ilvl w:val="0"/>
          <w:numId w:val="1"/>
        </w:numPr>
        <w:spacing w:after="100"/>
      </w:pPr>
      <w:r>
        <w:rPr/>
        <w:t xml:space="preserve">Cada movimiento genera una entrada en submission_logs con evento, descripción, usuario y rol responsable.</w:t>
      </w:r>
    </w:p>
    <w:p>
      <w:pPr>
        <w:pStyle w:val="Normal"/>
        <w:numPr>
          <w:ilvl w:val="0"/>
          <w:numId w:val="1"/>
        </w:numPr>
        <w:spacing w:after="100"/>
      </w:pPr>
      <w:r>
        <w:rPr/>
        <w:t xml:space="preserve">La bandeja filtra por responsable actual; los finalizados salen de Revisión y permanecen disponibles en Archivo.</w:t>
      </w:r>
    </w:p>
    <w:p>
      <w:pPr>
        <w:pStyle w:val="Heading2"/>
        <w:keepNext/>
      </w:pPr>
      <w:r>
        <w:rPr/>
        <w:t xml:space="preserve">5.2 Componente de interfaz</w:t>
      </w:r>
    </w:p>
    <w:p>
      <w:pPr>
        <w:pStyle w:val="Normal"/>
        <w:numPr>
          <w:ilvl w:val="0"/>
          <w:numId w:val="1"/>
        </w:numPr>
        <w:spacing w:after="100"/>
      </w:pPr>
      <w:r>
        <w:rPr/>
        <w:t xml:space="preserve">Se creó un componente dedicado para consultar el expediente, visualizar datos, descargar documentos y ejecutar acciones por etapa.</w:t>
      </w:r>
    </w:p>
    <w:p>
      <w:pPr>
        <w:pStyle w:val="Normal"/>
        <w:numPr>
          <w:ilvl w:val="0"/>
          <w:numId w:val="1"/>
        </w:numPr>
        <w:spacing w:after="100"/>
      </w:pPr>
      <w:r>
        <w:rPr/>
        <w:t xml:space="preserve">La bandeja presenta correlativo, solicitante, contacto, referencia, responsable actual, estado y resumen documental.</w:t>
      </w:r>
    </w:p>
    <w:p>
      <w:pPr>
        <w:pStyle w:val="Normal"/>
        <w:numPr>
          <w:ilvl w:val="0"/>
          <w:numId w:val="1"/>
        </w:numPr>
        <w:spacing w:after="100"/>
      </w:pPr>
      <w:r>
        <w:rPr/>
        <w:t xml:space="preserve">Los indicadores de color se vincularon a estados funcionales: pendiente, enviado, en revisión y finalizado.</w:t>
      </w:r>
    </w:p>
    <w:p>
      <w:pPr>
        <w:pStyle w:val="Normal"/>
        <w:numPr>
          <w:ilvl w:val="0"/>
          <w:numId w:val="1"/>
        </w:numPr>
        <w:spacing w:after="100"/>
      </w:pPr>
      <w:r>
        <w:rPr/>
        <w:t xml:space="preserve">La apertura muestra bitácora, campos del formulario, responsables y documentos siguiendo la estructura de RAN y Financiero.</w:t>
      </w:r>
    </w:p>
    <w:p>
      <w:pPr>
        <w:pStyle w:val="Normal"/>
        <w:numPr>
          <w:ilvl w:val="0"/>
          <w:numId w:val="1"/>
        </w:numPr>
        <w:spacing w:after="100"/>
      </w:pPr>
      <w:r>
        <w:rPr/>
        <w:t xml:space="preserve">En el portal del usuario, la tarjeta se mantiene compacta y el detalle se despliega mediante Ver seguimiento.</w:t>
      </w:r>
    </w:p>
    <w:p>
      <w:pPr>
        <w:pStyle w:val="Heading2"/>
        <w:keepNext/>
      </w:pPr>
      <w:r>
        <w:rPr/>
        <w:t xml:space="preserve">5.3 Gestión documental</w:t>
      </w:r>
    </w:p>
    <w:p>
      <w:pPr>
        <w:pStyle w:val="Normal"/>
      </w:pPr>
      <w:r>
        <w:rPr/>
        <w:t xml:space="preserve">El expediente integra documentos adjuntos por el usuario y documentos generados durante el flujo: dictámenes técnicos, proyecto de certificado y anexos, proyecto de convenio, certificado firmado, boleta de pago, constancia registral y convenios firmados.</w:t>
      </w:r>
    </w:p>
    <w:p>
      <w:pPr>
        <w:pStyle w:val="Heading1"/>
        <w:keepNext/>
      </w:pPr>
      <w:r>
        <w:rPr/>
        <w:t xml:space="preserve">6. Trabajo visual y experiencia de usuario</w:t>
      </w:r>
    </w:p>
    <w:p>
      <w:pPr>
        <w:pStyle w:val="Normal"/>
      </w:pPr>
      <w:r>
        <w:rPr/>
        <w:t xml:space="preserve">La interfaz de Transporte Aéreo fue homologada tomando como referencia los módulos de revisión de RAN y Financiero, sin alterar el diseño global del portal.</w:t>
      </w:r>
    </w:p>
    <w:p>
      <w:pPr>
        <w:pStyle w:val="Normal"/>
        <w:numPr>
          <w:ilvl w:val="0"/>
          <w:numId w:val="1"/>
        </w:numPr>
        <w:spacing w:after="100"/>
      </w:pPr>
      <w:r>
        <w:rPr/>
        <w:t xml:space="preserve">Sustitución de la lista simple inicial por tarjetas de proceso con la misma jerarquía visual del resto del sistema.</w:t>
      </w:r>
    </w:p>
    <w:p>
      <w:pPr>
        <w:pStyle w:val="Normal"/>
        <w:numPr>
          <w:ilvl w:val="0"/>
          <w:numId w:val="1"/>
        </w:numPr>
        <w:spacing w:after="100"/>
      </w:pPr>
      <w:r>
        <w:rPr/>
        <w:t xml:space="preserve">Incorporación de filtros por formulario y por estado visual.</w:t>
      </w:r>
    </w:p>
    <w:p>
      <w:pPr>
        <w:pStyle w:val="Normal"/>
        <w:numPr>
          <w:ilvl w:val="0"/>
          <w:numId w:val="1"/>
        </w:numPr>
        <w:spacing w:after="100"/>
      </w:pPr>
      <w:r>
        <w:rPr/>
        <w:t xml:space="preserve">Presentación estructurada de datos, bitácora, responsables y documentos al abrir el expediente.</w:t>
      </w:r>
    </w:p>
    <w:p>
      <w:pPr>
        <w:pStyle w:val="Normal"/>
        <w:numPr>
          <w:ilvl w:val="0"/>
          <w:numId w:val="1"/>
        </w:numPr>
        <w:spacing w:after="100"/>
      </w:pPr>
      <w:r>
        <w:rPr/>
        <w:t xml:space="preserve">Uso funcional de colores para distinguir expedientes pendientes, enviados, en revisión y finalizados.</w:t>
      </w:r>
    </w:p>
    <w:p>
      <w:pPr>
        <w:pStyle w:val="Normal"/>
        <w:numPr>
          <w:ilvl w:val="0"/>
          <w:numId w:val="1"/>
        </w:numPr>
        <w:spacing w:after="100"/>
      </w:pPr>
      <w:r>
        <w:rPr/>
        <w:t xml:space="preserve">Ajustes responsivos para mantener legibilidad en diferentes tamaños de pantalla.</w:t>
      </w:r>
    </w:p>
    <w:p>
      <w:pPr>
        <w:pStyle w:val="Normal"/>
        <w:numPr>
          <w:ilvl w:val="0"/>
          <w:numId w:val="1"/>
        </w:numPr>
        <w:spacing w:after="100"/>
      </w:pPr>
      <w:r>
        <w:rPr/>
        <w:t xml:space="preserve">Uniformidad de la tarjeta del usuario, evitando que el seguimiento se mostrara expandido automáticamente.</w:t>
      </w:r>
    </w:p>
    <w:p>
      <w:pPr>
        <w:pStyle w:val="Heading1"/>
        <w:keepNext/>
      </w:pPr>
      <w:r>
        <w:rPr/>
        <w:t xml:space="preserve">7. Corrección de errores</w:t>
      </w:r>
    </w:p>
    <w:p>
      <w:pPr>
        <w:pStyle w:val="Normal"/>
      </w:pPr>
      <w:r>
        <w:rPr>
          <w:b/>
          <w:color w:val="9B1C1C"/>
        </w:rPr>
        <w:t xml:space="preserve">Distribución incorrecta de expedientes: </w:t>
      </w:r>
      <w:r>
        <w:rPr/>
        <w:t xml:space="preserve">La bandeja mostraba los trámites a todos los roles. Se incorporó filtrado por etapa y responsable, incluida la lógica paralela de Jurídica y Despacho.</w:t>
      </w:r>
    </w:p>
    <w:p>
      <w:pPr>
        <w:pStyle w:val="Normal"/>
      </w:pPr>
      <w:r>
        <w:rPr>
          <w:b/>
          <w:color w:val="9B1C1C"/>
        </w:rPr>
        <w:t xml:space="preserve">Expedientes finalizados en Revisión: </w:t>
      </w:r>
      <w:r>
        <w:rPr/>
        <w:t xml:space="preserve">Se corrigió la consulta para retirar los procesos finalizados de la bandeja activa y conservarlos en Archivo.</w:t>
      </w:r>
    </w:p>
    <w:p>
      <w:pPr>
        <w:pStyle w:val="Normal"/>
      </w:pPr>
      <w:r>
        <w:rPr>
          <w:b/>
          <w:color w:val="9B1C1C"/>
        </w:rPr>
        <w:t xml:space="preserve">Recarga incompleta: </w:t>
      </w:r>
      <w:r>
        <w:rPr/>
        <w:t xml:space="preserve">El botón general no actualizaba la bandeja especializada. Se enlazó la actualización del componente con la recarga del módulo.</w:t>
      </w:r>
    </w:p>
    <w:p>
      <w:pPr>
        <w:pStyle w:val="Normal"/>
      </w:pPr>
      <w:r>
        <w:rPr>
          <w:b/>
          <w:color w:val="9B1C1C"/>
        </w:rPr>
        <w:t xml:space="preserve">Estados visuales inconsistentes: </w:t>
      </w:r>
      <w:r>
        <w:rPr/>
        <w:t xml:space="preserve">Se corrigió el cálculo de color y etiqueta para que responda a la etapa y no únicamente a la apertura.</w:t>
      </w:r>
    </w:p>
    <w:p>
      <w:pPr>
        <w:pStyle w:val="Normal"/>
      </w:pPr>
      <w:r>
        <w:rPr>
          <w:b/>
          <w:color w:val="9B1C1C"/>
        </w:rPr>
        <w:t xml:space="preserve">Detalle insuficiente: </w:t>
      </w:r>
      <w:r>
        <w:rPr/>
        <w:t xml:space="preserve">Se incorporaron los datos del usuario, documentos originales, documentos del flujo y bitácora.</w:t>
      </w:r>
    </w:p>
    <w:p>
      <w:pPr>
        <w:pStyle w:val="Normal"/>
      </w:pPr>
      <w:r>
        <w:rPr>
          <w:b/>
          <w:color w:val="9B1C1C"/>
        </w:rPr>
        <w:t xml:space="preserve">Presentación distinta en el portal: </w:t>
      </w:r>
      <w:r>
        <w:rPr/>
        <w:t xml:space="preserve">Se eliminó la expansión automática del seguimiento y se mantuvo una tarjeta compacta.</w:t>
      </w:r>
    </w:p>
    <w:p>
      <w:pPr>
        <w:pStyle w:val="Normal"/>
      </w:pPr>
      <w:r>
        <w:rPr>
          <w:b/>
          <w:color w:val="9B1C1C"/>
        </w:rPr>
        <w:t xml:space="preserve">Asignación visual confusa: </w:t>
      </w:r>
      <w:r>
        <w:rPr/>
        <w:t xml:space="preserve">Se eliminó el botón de autoasignación solicitado durante pruebas y se preservó el flujo definido.</w:t>
      </w:r>
    </w:p>
    <w:p>
      <w:pPr>
        <w:pStyle w:val="Heading1"/>
        <w:keepNext/>
      </w:pPr>
      <w:r>
        <w:rPr/>
        <w:t xml:space="preserve">8. Validaciones y pruebas realizadas</w:t>
      </w:r>
    </w:p>
    <w:p>
      <w:pPr>
        <w:pStyle w:val="Normal"/>
        <w:numPr>
          <w:ilvl w:val="0"/>
          <w:numId w:val="1"/>
        </w:numPr>
        <w:spacing w:after="100"/>
      </w:pPr>
      <w:r>
        <w:rPr/>
        <w:t xml:space="preserve">Verificación sintáctica del componente de servidor.</w:t>
      </w:r>
    </w:p>
    <w:p>
      <w:pPr>
        <w:pStyle w:val="Normal"/>
        <w:numPr>
          <w:ilvl w:val="0"/>
          <w:numId w:val="1"/>
        </w:numPr>
        <w:spacing w:after="100"/>
      </w:pPr>
      <w:r>
        <w:rPr/>
        <w:t xml:space="preserve">Prueba automatizada del recorrido completo, incluyendo roles, etapas, documentos y condiciones de retorno.</w:t>
      </w:r>
    </w:p>
    <w:p>
      <w:pPr>
        <w:pStyle w:val="Normal"/>
        <w:numPr>
          <w:ilvl w:val="0"/>
          <w:numId w:val="1"/>
        </w:numPr>
        <w:spacing w:after="100"/>
      </w:pPr>
      <w:r>
        <w:rPr/>
        <w:t xml:space="preserve">Compilación de producción de la aplicación Angular después de los cambios visuales y funcionales.</w:t>
      </w:r>
    </w:p>
    <w:p>
      <w:pPr>
        <w:pStyle w:val="Normal"/>
        <w:numPr>
          <w:ilvl w:val="0"/>
          <w:numId w:val="1"/>
        </w:numPr>
        <w:spacing w:after="100"/>
      </w:pPr>
      <w:r>
        <w:rPr/>
        <w:t xml:space="preserve">Pruebas de acceso con las cuentas internas de Analista, Jefatura, Asesoría Jurídica y Despacho Superior.</w:t>
      </w:r>
    </w:p>
    <w:p>
      <w:pPr>
        <w:pStyle w:val="Normal"/>
        <w:numPr>
          <w:ilvl w:val="0"/>
          <w:numId w:val="1"/>
        </w:numPr>
        <w:spacing w:after="100"/>
      </w:pPr>
      <w:r>
        <w:rPr/>
        <w:t xml:space="preserve">Comprobación de visibilidad por etapa: el trámite desaparece del responsable anterior y aparece al responsable siguiente.</w:t>
      </w:r>
    </w:p>
    <w:p>
      <w:pPr>
        <w:pStyle w:val="Normal"/>
        <w:numPr>
          <w:ilvl w:val="0"/>
          <w:numId w:val="1"/>
        </w:numPr>
        <w:spacing w:after="100"/>
      </w:pPr>
      <w:r>
        <w:rPr/>
        <w:t xml:space="preserve">Comprobación de expedientes finalizados: ausencia en Revisión y disponibilidad en Archivo.</w:t>
      </w:r>
    </w:p>
    <w:p>
      <w:pPr>
        <w:pStyle w:val="Normal"/>
        <w:numPr>
          <w:ilvl w:val="0"/>
          <w:numId w:val="1"/>
        </w:numPr>
        <w:spacing w:after="100"/>
      </w:pPr>
      <w:r>
        <w:rPr/>
        <w:t xml:space="preserve">Validación de datos del formulario, bitácora y documentos asociados al expediente de prueba.</w:t>
      </w:r>
    </w:p>
    <w:p>
      <w:pPr>
        <w:pStyle w:val="Heading1"/>
        <w:keepNext/>
      </w:pPr>
      <w:r>
        <w:rPr/>
        <w:t xml:space="preserve">9. Resultados de la jornada</w:t>
      </w:r>
    </w:p>
    <w:p>
      <w:pPr>
        <w:pStyle w:val="Normal"/>
        <w:numPr>
          <w:ilvl w:val="0"/>
          <w:numId w:val="1"/>
        </w:numPr>
        <w:spacing w:after="100"/>
      </w:pPr>
      <w:r>
        <w:rPr/>
        <w:t xml:space="preserve">Flujo interno de once pasos estructurado y validado.</w:t>
      </w:r>
    </w:p>
    <w:p>
      <w:pPr>
        <w:pStyle w:val="Normal"/>
        <w:numPr>
          <w:ilvl w:val="0"/>
          <w:numId w:val="1"/>
        </w:numPr>
        <w:spacing w:after="100"/>
      </w:pPr>
      <w:r>
        <w:rPr/>
        <w:t xml:space="preserve">Trazabilidad de acciones y responsables mediante bitácora.</w:t>
      </w:r>
    </w:p>
    <w:p>
      <w:pPr>
        <w:pStyle w:val="Normal"/>
        <w:numPr>
          <w:ilvl w:val="0"/>
          <w:numId w:val="1"/>
        </w:numPr>
        <w:spacing w:after="100"/>
      </w:pPr>
      <w:r>
        <w:rPr/>
        <w:t xml:space="preserve">Control de acceso y acciones según rol y etapa.</w:t>
      </w:r>
    </w:p>
    <w:p>
      <w:pPr>
        <w:pStyle w:val="Normal"/>
        <w:numPr>
          <w:ilvl w:val="0"/>
          <w:numId w:val="1"/>
        </w:numPr>
        <w:spacing w:after="100"/>
      </w:pPr>
      <w:r>
        <w:rPr/>
        <w:t xml:space="preserve">Mejor organización de expedientes activos y finalizados.</w:t>
      </w:r>
    </w:p>
    <w:p>
      <w:pPr>
        <w:pStyle w:val="Normal"/>
        <w:numPr>
          <w:ilvl w:val="0"/>
          <w:numId w:val="1"/>
        </w:numPr>
        <w:spacing w:after="100"/>
      </w:pPr>
      <w:r>
        <w:rPr/>
        <w:t xml:space="preserve">Disponibilidad centralizada de información y documentos.</w:t>
      </w:r>
    </w:p>
    <w:p>
      <w:pPr>
        <w:pStyle w:val="Normal"/>
        <w:numPr>
          <w:ilvl w:val="0"/>
          <w:numId w:val="1"/>
        </w:numPr>
        <w:spacing w:after="100"/>
      </w:pPr>
      <w:r>
        <w:rPr/>
        <w:t xml:space="preserve">Experiencia visual consistente con los módulos existentes.</w:t>
      </w:r>
    </w:p>
    <w:p>
      <w:pPr>
        <w:pStyle w:val="Normal"/>
        <w:numPr>
          <w:ilvl w:val="0"/>
          <w:numId w:val="1"/>
        </w:numPr>
        <w:spacing w:after="100"/>
      </w:pPr>
      <w:r>
        <w:rPr/>
        <w:t xml:space="preserve">Corrección de errores de seguimiento por visibilidad indebida entre roles.</w:t>
      </w:r>
    </w:p>
    <w:p>
      <w:pPr>
        <w:pStyle w:val="Heading1"/>
        <w:keepNext/>
      </w:pPr>
      <w:r>
        <w:rPr/>
        <w:t xml:space="preserve">10. Consideraciones técnicas</w:t>
      </w:r>
    </w:p>
    <w:p>
      <w:pPr>
        <w:pStyle w:val="Normal"/>
      </w:pPr>
      <w:r>
        <w:rPr/>
        <w:t xml:space="preserve">Antes de publicar el flujo en el ambiente institucional se recomienda ejecutar una prueba de aceptación con las unidades responsables, confirmar las cuentas y permisos definitivos, verificar la configuración de almacenamiento y correo institucional, y respaldar la base de datos. Las actividades de esta jornada fueron verificadas en el entorno de desarrollo y pruebas disponible.</w:t>
      </w:r>
    </w:p>
    <w:p>
      <w:pPr>
        <w:pStyle w:val="Heading1"/>
        <w:keepNext/>
      </w:pPr>
      <w:r>
        <w:rPr/>
        <w:t xml:space="preserve">11. Conclusión</w:t>
      </w:r>
    </w:p>
    <w:p>
      <w:pPr>
        <w:pStyle w:val="Normal"/>
      </w:pPr>
      <w:r>
        <w:rPr/>
        <w:t xml:space="preserve">La jornada permitió consolidar el flujo digital del Certificado de Explotación de una Línea Aérea mediante validaciones de servidor, control por roles, gestión documental, bitácora y una interfaz alineada con los módulos existentes. Las correcciones efectuadas mejoraron la distribución de expedientes, la consistencia visual y la claridad del seguimiento para usuarios internos y externos.</w:t>
      </w:r>
    </w:p>
    <w:tbl>
      <w:tblPr>
        <w:tblW w:w="9360" w:type="dxa"/>
        <w:tblInd w:w="120" w:type="dxa"/>
        <w:tblBorders>
          <w:top w:val="single" w:sz="4" w:color="C9DCE8"/>
          <w:left w:val="single" w:sz="4" w:color="C9DCE8"/>
          <w:bottom w:val="single" w:sz="4" w:color="C9DCE8"/>
          <w:right w:val="single" w:sz="4" w:color="C9DCE8"/>
        </w:tblBorders>
        <w:tblCellMar>
          <w:top w:w="120" w:type="dxa"/>
          <w:start w:w="140" w:type="dxa"/>
          <w:bottom w:w="120" w:type="dxa"/>
          <w:end w:w="140" w:type="dxa"/>
        </w:tblCellMar>
      </w:tblPr>
      <w:tblGrid>
        <w:gridCol w:w="9360"/>
      </w:tblGrid>
      <w:tr>
        <w:tc>
          <w:tcPr>
            <w:tcW w:w="9360" w:type="dxa"/>
            <w:shd w:fill="EAF6EF"/>
          </w:tcPr>
          <w:p>
            <w:pPr>
              <w:spacing w:after="0"/>
            </w:pPr>
            <w:r>
              <w:rPr>
                <w:b/>
                <w:color w:val="1B6B45"/>
              </w:rPr>
              <w:t xml:space="preserve">Estado del entregable: </w:t>
            </w:r>
            <w:r>
              <w:rPr/>
              <w:t xml:space="preserve">Trabajo de la jornada implementado y verificado en desarrollo mediante pruebas automatizadas, compilación de la interfaz y validaciones de acceso por rol.</w:t>
            </w:r>
          </w:p>
        </w:tc>
      </w:tr>
    </w:tbl>
    <w:p>
      <w:pPr>
        <w:spacing w:after="40"/>
      </w:pPr>
    </w:p>
    <w:sectPr>
      <w:pgSz w:w="12240" w:h="15840"/>
      <w:pgMar w:top="1440" w:right="1440" w:bottom="1440" w:left="1440" w:header="708" w:footer="708"/>
      <w:cols w:space="708"/>
    </w:sectPr>
  </w:body>
</w:document>
</file>

<file path=word/footer1.xml><?xml version="1.0" encoding="utf-8"?>
<w:ftr xmlns:w="http://schemas.openxmlformats.org/wordprocessingml/2006/main">
  <w:p>
    <w:pPr>
      <w:jc w:val="right"/>
    </w:pPr>
    <w:r>
      <w:rPr>
        <w:color w:val="66788A"/>
        <w:sz w:val="18"/>
      </w:rPr>
      <w:t xml:space="preserve">Página </w:t>
    </w:r>
    <w:fldSimple w:instr="PAGE">
      <w:r>
        <w:rPr>
          <w:color w:val="66788A"/>
          <w:sz w:val="18"/>
        </w:rPr>
        <w:t>1</w:t>
      </w:r>
    </w:fldSimple>
  </w:p>
</w:ftr>
</file>

<file path=word/footer2.xml><?xml version="1.0" encoding="utf-8"?>
<w:ftr xmlns:w="http://schemas.openxmlformats.org/wordprocessingml/2006/main">
  <w:p>
    <w:pPr>
      <w:jc w:val="right"/>
    </w:pPr>
    <w:r>
      <w:rPr>
        <w:color w:val="66788A"/>
        <w:sz w:val="18"/>
      </w:rPr>
      <w:t xml:space="preserve">Página </w:t>
    </w:r>
    <w:fldSimple w:instr="PAGE">
      <w:r>
        <w:rPr>
          <w:color w:val="66788A"/>
          <w:sz w:val="18"/>
        </w:rPr>
        <w:t>1</w:t>
      </w:r>
    </w:fldSimple>
  </w:p>
</w:ftr>
</file>

<file path=word/header1.xml><?xml version="1.0" encoding="utf-8"?>
<w:hdr xmlns:w="http://schemas.openxmlformats.org/wordprocessingml/2006/main">
  <w:p>
    <w:pPr>
      <w:spacing w:after="0"/>
    </w:pPr>
    <w:r>
      <w:rPr>
        <w:rFonts w:ascii="Calibri" w:hAnsi="Calibri"/>
        <w:b/>
        <w:color w:val="66788A"/>
        <w:sz w:val="18"/>
      </w:rPr>
      <w:t>DGAC | Portal de Trámites en Línea</w:t>
    </w:r>
  </w:p>
</w:hdr>
</file>

<file path=word/header2.xml><?xml version="1.0" encoding="utf-8"?>
<w:hdr xmlns:w="http://schemas.openxmlformats.org/wordprocessingml/2006/main">
  <w:p>
    <w:pPr>
      <w:spacing w:after="0"/>
    </w:pPr>
    <w:r>
      <w:rPr>
        <w:rFonts w:ascii="Calibri" w:hAnsi="Calibri"/>
        <w:b/>
        <w:color w:val="66788A"/>
        <w:sz w:val="18"/>
      </w:rPr>
      <w:t>DGAC | Portal de Trámites en Línea</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rPr>
        <w:rFonts w:ascii="Calibri" w:hAnsi="Calibri"/>
      </w:rPr>
    </w:lvl>
  </w:abstractNum>
  <w:num w:numId="1">
    <w:abstractNumId w:val="0"/>
  </w:num>
</w:numbering>
</file>

<file path=word/settings.xml><?xml version="1.0" encoding="utf-8"?>
<w:settings xmlns:w="http://schemas.openxmlformats.org/wordprocessingml/2006/main">
  <w:zoom w:percent="100"/>
  <w:defaultTabStop w:val="720"/>
  <w:evenAndOddHeaders/>
  <w:updateFields w:val="true"/>
</w:settings>
</file>

<file path=word/styles.xml><?xml version="1.0" encoding="utf-8"?>
<w:styles xmlns:w="http://schemas.openxmlformats.org/wordprocessingml/2006/main">
  <w:docDefaults>
    <w:rPrDefault>
      <w:rPr>
        <w:rFonts w:ascii="Calibri" w:hAnsi="Calibri"/>
        <w:sz w:val="22"/>
        <w:szCs w:val="22"/>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ReportTitle">
    <w:name w:val="Report Title"/>
    <w:basedOn w:val="Normal"/>
    <w:pPr>
      <w:spacing w:before="200" w:after="60"/>
    </w:pPr>
    <w:rPr>
      <w:b/>
      <w:color w:val="173F5F"/>
      <w:sz w:val="48"/>
    </w:rPr>
  </w:style>
  <w:style w:type="paragraph" w:styleId="ReportSubtitle">
    <w:name w:val="Report Subtitle"/>
    <w:basedOn w:val="Normal"/>
    <w:pPr>
      <w:spacing w:after="320"/>
    </w:pPr>
    <w:rPr>
      <w:color w:val="1F4D78"/>
      <w:sz w:val="28"/>
    </w:rPr>
  </w:style>
  <w:style w:type="paragraph" w:styleId="Metadata">
    <w:name w:val="Metadata"/>
    <w:basedOn w:val="Normal"/>
    <w:pPr>
      <w:spacing w:after="40"/>
    </w:pPr>
    <w:rPr>
      <w:sz w:val="21"/>
    </w:rPr>
  </w:style>
  <w:style w:type="paragraph" w:styleId="Heading1">
    <w:name w:val="heading 1"/>
    <w:basedOn w:val="Normal"/>
    <w:next w:val="Normal"/>
    <w:qFormat/>
    <w:pPr>
      <w:keepNext/>
      <w:keepLines/>
      <w:spacing w:before="320" w:after="160"/>
      <w:outlineLvl w:val="0"/>
    </w:pPr>
    <w:rPr>
      <w:b/>
      <w:color w:val="2E74B5"/>
      <w:sz w:val="32"/>
    </w:rPr>
  </w:style>
  <w:style w:type="paragraph" w:styleId="Heading2">
    <w:name w:val="heading 2"/>
    <w:basedOn w:val="Normal"/>
    <w:next w:val="Normal"/>
    <w:qFormat/>
    <w:pPr>
      <w:keepNext/>
      <w:keepLines/>
      <w:spacing w:before="240" w:after="120"/>
      <w:outlineLvl w:val="1"/>
    </w:pPr>
    <w:rPr>
      <w:b/>
      <w:color w:val="2E74B5"/>
      <w:sz w:val="26"/>
    </w:rPr>
  </w:style>
  <w:style w:type="paragraph" w:styleId="Heading3">
    <w:name w:val="heading 3"/>
    <w:basedOn w:val="Normal"/>
    <w:next w:val="Normal"/>
    <w:qFormat/>
    <w:pPr>
      <w:keepNext/>
      <w:keepLines/>
      <w:spacing w:before="160" w:after="80"/>
      <w:outlineLvl w:val="2"/>
    </w:pPr>
    <w:rPr>
      <w:b/>
      <w:color w:val="1F4D78"/>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 Id="rId6" Type="http://schemas.openxmlformats.org/officeDocument/2006/relationships/header" Target="header2.xml"/><Relationship Id="rId7"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Informe Laboral Diario - Transporte Aéreo</dc:title>
  <dc:subject>Flujo interno del Certificado de Explotación de una Línea Aérea</dc:subject>
  <dc:creator>DGAC</dc:creator>
  <dcterms:created xsi:type="dcterms:W3CDTF">2026-09-24T12:00:00Z</dcterms:created>
</cp:coreProperties>
</file>