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DE" w:rsidRPr="002751DE" w:rsidRDefault="002751DE" w:rsidP="002751DE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2751DE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2751DE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2751DE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2751DE" w:rsidRPr="002751DE" w:rsidRDefault="002751DE" w:rsidP="002751DE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725" cy="685800"/>
            <wp:effectExtent l="0" t="0" r="9525" b="0"/>
            <wp:docPr id="35" name="Imagen 35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DE" w:rsidRPr="002751DE" w:rsidRDefault="002751DE" w:rsidP="002751D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esta ocasión se requiere para tu proyecto de la Página de Recetas que realices ajustes a los estilos del sitio, para ello modifica las fuentes de los textos. Se usa dos mecanismos nuevos para usar una fuente distinta a la de los navegadores</w:t>
      </w:r>
    </w:p>
    <w:p w:rsidR="002751DE" w:rsidRPr="002751DE" w:rsidRDefault="002751DE" w:rsidP="002751D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Usando fuentes de la web con Google 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Fonts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y</w:t>
      </w:r>
    </w:p>
    <w:p w:rsidR="002751DE" w:rsidRPr="002751DE" w:rsidRDefault="002751DE" w:rsidP="002751D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Usando una fuente como recurso en al disco local.</w:t>
      </w:r>
    </w:p>
    <w:p w:rsidR="002751DE" w:rsidRPr="002751DE" w:rsidRDefault="002751DE" w:rsidP="002751DE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2B2B2D"/>
          <w:sz w:val="26"/>
          <w:szCs w:val="26"/>
          <w:lang w:eastAsia="es-AR"/>
        </w:rPr>
        <w:drawing>
          <wp:inline distT="0" distB="0" distL="0" distR="0">
            <wp:extent cx="5848350" cy="4867275"/>
            <wp:effectExtent l="0" t="0" r="0" b="9525"/>
            <wp:docPr id="34" name="Imagen 34" descr="https://s3.amazonaws.com/nextu-content-production/Desarrollador_Web/02_CSS_Diseno_Web_Responsive/Ejercicios/WEB_C02_U2L3_Ejercicio1/conteni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https://s3.amazonaws.com/nextu-content-production/Desarrollador_Web/02_CSS_Diseno_Web_Responsive/Ejercicios/WEB_C02_U2L3_Ejercicio1/contenido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En el siguiente enlace puedes obtener los recursos para tu proyecto.</w:t>
      </w:r>
    </w:p>
    <w:p w:rsidR="002751DE" w:rsidRPr="002751DE" w:rsidRDefault="002751DE" w:rsidP="002751DE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8" w:history="1">
        <w:r w:rsidRPr="002751DE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2751DE" w:rsidRPr="002751DE" w:rsidRDefault="002751DE" w:rsidP="002751DE">
      <w:p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2751DE" w:rsidRPr="002751DE" w:rsidRDefault="002751DE" w:rsidP="002751DE">
      <w:pPr>
        <w:shd w:val="clear" w:color="auto" w:fill="FFFFFF"/>
        <w:spacing w:before="150" w:after="15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2751DE" w:rsidRPr="002751DE" w:rsidRDefault="002751DE" w:rsidP="002751DE">
      <w:pPr>
        <w:shd w:val="clear" w:color="auto" w:fill="FFFFFF"/>
        <w:spacing w:after="225" w:line="240" w:lineRule="auto"/>
        <w:ind w:left="600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2751DE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2751DE" w:rsidRPr="002751DE" w:rsidRDefault="002751DE" w:rsidP="002751DE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lastRenderedPageBreak/>
        <w:t>Enláza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la fuente de google dentro del 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head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del HTML con la siguiente instrucción (esto debe agregarse antes de la inclusión del archivo CSS).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 xml:space="preserve">&lt;link href='https://fonts.googleapis.com/css?family=Lora:400,400italic,700,700italic' 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rel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='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stylesheet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' 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type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='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text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/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'&gt;</w:t>
      </w:r>
    </w:p>
    <w:p w:rsidR="002751DE" w:rsidRPr="002751DE" w:rsidRDefault="002751DE" w:rsidP="002751DE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Cambia en el archivo estilos.css la fuente predeterminada del cuerpo a "Lora".</w:t>
      </w:r>
    </w:p>
    <w:p w:rsidR="002751DE" w:rsidRPr="002751DE" w:rsidRDefault="002751DE" w:rsidP="002751DE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Agrega una nueva definición de fuente llamada 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"FuenteLato"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con 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src:"url(</w:t>
      </w:r>
      <w:proofErr w:type="gram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..</w:t>
      </w:r>
      <w:proofErr w:type="gram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/fuentes/Lato-Regular.ttf)"</w:t>
      </w:r>
      <w:proofErr w:type="gram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  <w:proofErr w:type="gramEnd"/>
    </w:p>
    <w:p w:rsidR="002751DE" w:rsidRPr="002751DE" w:rsidRDefault="002751DE" w:rsidP="002751DE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Usa la fuente "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FuenteLato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" en el </w:t>
      </w:r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div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cuyo </w:t>
      </w:r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id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es </w:t>
      </w:r>
      <w:proofErr w:type="spellStart"/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menu</w:t>
      </w:r>
      <w:proofErr w:type="spellEnd"/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-principal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y en el selector </w:t>
      </w:r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h1.</w:t>
      </w:r>
      <w:proofErr w:type="spellStart"/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titulo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, para que el menú y el título tengan esta fuente.</w:t>
      </w:r>
    </w:p>
    <w:p w:rsidR="002751DE" w:rsidRPr="002751DE" w:rsidRDefault="002751DE" w:rsidP="002751DE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Cambia el </w:t>
      </w:r>
      <w:proofErr w:type="spellStart"/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font-style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 del menú principal a 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italic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.</w:t>
      </w:r>
    </w:p>
    <w:p w:rsidR="002751DE" w:rsidRPr="002751DE" w:rsidRDefault="002751DE" w:rsidP="002751DE">
      <w:pPr>
        <w:numPr>
          <w:ilvl w:val="2"/>
          <w:numId w:val="1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Asigna la propiedad </w:t>
      </w:r>
      <w:proofErr w:type="spellStart"/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font-variant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con valor </w:t>
      </w:r>
      <w:proofErr w:type="spellStart"/>
      <w:r w:rsidRPr="002751DE">
        <w:rPr>
          <w:rFonts w:ascii="inherit" w:eastAsia="Times New Roman" w:hAnsi="inherit" w:cs="Times New Roman"/>
          <w:i/>
          <w:iCs/>
          <w:color w:val="2B2B2D"/>
          <w:sz w:val="26"/>
          <w:szCs w:val="26"/>
          <w:bdr w:val="none" w:sz="0" w:space="0" w:color="auto" w:frame="1"/>
          <w:lang w:eastAsia="es-AR"/>
        </w:rPr>
        <w:t>small-caps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 al título.</w:t>
      </w:r>
    </w:p>
    <w:p w:rsidR="002751DE" w:rsidRPr="002751DE" w:rsidRDefault="002751DE" w:rsidP="002751DE">
      <w:pPr>
        <w:shd w:val="clear" w:color="auto" w:fill="FFFFFF"/>
        <w:spacing w:before="150" w:after="15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2751DE" w:rsidRPr="002751DE" w:rsidRDefault="002751DE" w:rsidP="002751DE">
      <w:pPr>
        <w:shd w:val="clear" w:color="auto" w:fill="FFFFFF"/>
        <w:spacing w:after="225" w:line="240" w:lineRule="auto"/>
        <w:ind w:left="600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2751DE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2751DE" w:rsidRPr="002751DE" w:rsidRDefault="002751DE" w:rsidP="002751DE">
      <w:pPr>
        <w:numPr>
          <w:ilvl w:val="2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Agrupa los 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un mismo elemento en el archivo 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es decir que las etiquetas relacionadas </w:t>
      </w:r>
      <w:proofErr w:type="spellStart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esten</w:t>
      </w:r>
      <w:proofErr w:type="spellEnd"/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cerca.</w:t>
      </w:r>
    </w:p>
    <w:p w:rsidR="002751DE" w:rsidRPr="002751DE" w:rsidRDefault="002751DE" w:rsidP="002751DE">
      <w:pPr>
        <w:numPr>
          <w:ilvl w:val="2"/>
          <w:numId w:val="2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Las propiedades de fuente se pueden especificar en una sola línea, por ejemplo: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font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normal </w:t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small-caps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normal 16px/1.4 Georgia;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  <w:t>es equivalente a: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font-family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Georgia;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line-</w:t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height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1.4;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font-weight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normal;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font-stretch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normal;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font-variant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small-caps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font-size</w:t>
      </w:r>
      <w:proofErr w:type="spellEnd"/>
      <w:r w:rsidRPr="002751DE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16px;</w:t>
      </w:r>
    </w:p>
    <w:p w:rsidR="002751DE" w:rsidRPr="002751DE" w:rsidRDefault="002751DE" w:rsidP="002751DE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5300"/>
            <wp:effectExtent l="0" t="0" r="0" b="0"/>
            <wp:docPr id="33" name="Imagen 33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1DE" w:rsidRPr="002751DE" w:rsidRDefault="002751DE" w:rsidP="002751DE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2751DE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2751DE" w:rsidRPr="002751DE" w:rsidRDefault="002751DE" w:rsidP="002751D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2751DE" w:rsidRPr="002751DE" w:rsidRDefault="002751DE" w:rsidP="002751DE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2751DE" w:rsidRPr="002751DE" w:rsidRDefault="002751DE" w:rsidP="002751D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2751DE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2751DE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2751DE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121D5"/>
    <w:multiLevelType w:val="multilevel"/>
    <w:tmpl w:val="264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0C1FC8"/>
    <w:rsid w:val="001F6DBF"/>
    <w:rsid w:val="002751DE"/>
    <w:rsid w:val="003B2614"/>
    <w:rsid w:val="004E6C79"/>
    <w:rsid w:val="00512535"/>
    <w:rsid w:val="00594B84"/>
    <w:rsid w:val="009159B1"/>
    <w:rsid w:val="00A76B0B"/>
    <w:rsid w:val="00B14FB3"/>
    <w:rsid w:val="00BE02BC"/>
    <w:rsid w:val="00D25336"/>
    <w:rsid w:val="00DD07C3"/>
    <w:rsid w:val="00F65994"/>
    <w:rsid w:val="00F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2751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751D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275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751D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751D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751D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1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2751D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2751DE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2751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51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751D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2751D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751DE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1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30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92591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035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4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6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829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741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0906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9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71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16024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35331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34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4739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5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8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82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80888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66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487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0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1625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65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61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Ejercicios/WEB_C02_U2L3_Ejercicio1/contenido_base.zi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2018-03-06T12:08:00Z</dcterms:created>
  <dcterms:modified xsi:type="dcterms:W3CDTF">2018-03-06T12:08:00Z</dcterms:modified>
</cp:coreProperties>
</file>