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sz w:val="24"/>
          <w:szCs w:val="24"/>
        </w:rPr>
      </w:pPr>
      <w:r w:rsidDel="00000000" w:rsidR="00000000" w:rsidRPr="00000000">
        <w:rPr>
          <w:sz w:val="32"/>
          <w:szCs w:val="32"/>
          <w:rtl w:val="0"/>
        </w:rPr>
        <w:t xml:space="preserve">HD 106515A</w:t>
      </w:r>
      <w:r w:rsidDel="00000000" w:rsidR="00000000" w:rsidRPr="00000000">
        <w:rPr>
          <w:sz w:val="24"/>
          <w:szCs w:val="24"/>
          <w:rtl w:val="0"/>
        </w:rPr>
        <w:t xml:space="preserve"> </w:t>
      </w:r>
    </w:p>
    <w:p w:rsidR="00000000" w:rsidDel="00000000" w:rsidP="00000000" w:rsidRDefault="00000000" w:rsidRPr="00000000" w14:paraId="00000002">
      <w:pPr>
        <w:jc w:val="both"/>
        <w:rPr/>
      </w:pPr>
      <w:r w:rsidDel="00000000" w:rsidR="00000000" w:rsidRPr="00000000">
        <w:rPr>
          <w:rtl w:val="0"/>
        </w:rPr>
        <w:t xml:space="preserve">HD 106515A is a 0.97 M</w:t>
      </w:r>
      <w:r w:rsidDel="00000000" w:rsidR="00000000" w:rsidRPr="00000000">
        <w:rPr>
          <w:vertAlign w:val="subscript"/>
          <w:rtl w:val="0"/>
        </w:rPr>
        <w:t xml:space="preserve">☉</w:t>
      </w:r>
      <w:r w:rsidDel="00000000" w:rsidR="00000000" w:rsidRPr="00000000">
        <w:rPr>
          <w:rtl w:val="0"/>
        </w:rPr>
        <w:t xml:space="preserve">, G5 star</w:t>
      </w:r>
      <w:r w:rsidDel="00000000" w:rsidR="00000000" w:rsidRPr="00000000">
        <w:rPr>
          <w:color w:val="0000ff"/>
          <w:vertAlign w:val="superscript"/>
          <w:rtl w:val="0"/>
        </w:rPr>
        <w:t xml:space="preserve">1</w:t>
      </w:r>
      <w:r w:rsidDel="00000000" w:rsidR="00000000" w:rsidRPr="00000000">
        <w:rPr>
          <w:rtl w:val="0"/>
        </w:rPr>
        <w:t xml:space="preserve">. HD106515 is a double star system and HD 106515B was identified as a 0.89 M</w:t>
      </w:r>
      <w:r w:rsidDel="00000000" w:rsidR="00000000" w:rsidRPr="00000000">
        <w:rPr>
          <w:vertAlign w:val="subscript"/>
          <w:rtl w:val="0"/>
        </w:rPr>
        <w:t xml:space="preserve">☉</w:t>
      </w:r>
      <w:r w:rsidDel="00000000" w:rsidR="00000000" w:rsidRPr="00000000">
        <w:rPr>
          <w:rtl w:val="0"/>
        </w:rPr>
        <w:t xml:space="preserve">, G5 star with a projected binary separation of 310 au</w:t>
      </w:r>
      <w:r w:rsidDel="00000000" w:rsidR="00000000" w:rsidRPr="00000000">
        <w:rPr>
          <w:color w:val="0000ff"/>
          <w:vertAlign w:val="superscript"/>
          <w:rtl w:val="0"/>
        </w:rPr>
        <w:t xml:space="preserve">1</w:t>
      </w:r>
      <w:r w:rsidDel="00000000" w:rsidR="00000000" w:rsidRPr="00000000">
        <w:rPr>
          <w:rtl w:val="0"/>
        </w:rPr>
        <w:t xml:space="preserve">. Based on 46 RV CORALIE measurements obtained between 1999 and 2012, a study performed in 2013 (hereafter M13)</w:t>
      </w:r>
      <w:r w:rsidDel="00000000" w:rsidR="00000000" w:rsidRPr="00000000">
        <w:rPr>
          <w:color w:val="0000ff"/>
          <w:vertAlign w:val="superscript"/>
          <w:rtl w:val="0"/>
        </w:rPr>
        <w:t xml:space="preserve">1</w:t>
      </w:r>
      <w:r w:rsidDel="00000000" w:rsidR="00000000" w:rsidRPr="00000000">
        <w:rPr>
          <w:rtl w:val="0"/>
        </w:rPr>
        <w:t xml:space="preserve"> reported a LPGP signal with a period of 3630 ± 12 days, a minimum mass of 9.61 ± 0.14 M</w:t>
      </w:r>
      <w:r w:rsidDel="00000000" w:rsidR="00000000" w:rsidRPr="00000000">
        <w:rPr>
          <w:vertAlign w:val="subscript"/>
          <w:rtl w:val="0"/>
        </w:rPr>
        <w:t xml:space="preserve">Jup</w:t>
      </w:r>
      <w:r w:rsidDel="00000000" w:rsidR="00000000" w:rsidRPr="00000000">
        <w:rPr>
          <w:rtl w:val="0"/>
        </w:rPr>
        <w:t xml:space="preserve"> and an eccentricity of 0.572 ± 0.011. The CH survey reported a LPGP signal with properties close to those reported in the M13 study. </w:t>
      </w:r>
    </w:p>
    <w:p w:rsidR="00000000" w:rsidDel="00000000" w:rsidP="00000000" w:rsidRDefault="00000000" w:rsidRPr="00000000" w14:paraId="00000003">
      <w:pPr>
        <w:jc w:val="both"/>
        <w:rPr/>
      </w:pPr>
      <w:r w:rsidDel="00000000" w:rsidR="00000000" w:rsidRPr="00000000">
        <w:rPr>
          <w:rtl w:val="0"/>
        </w:rPr>
        <w:t xml:space="preserve">In the present study, the M13’s dataset</w:t>
      </w:r>
      <w:r w:rsidDel="00000000" w:rsidR="00000000" w:rsidRPr="00000000">
        <w:rPr>
          <w:vertAlign w:val="superscript"/>
        </w:rPr>
        <w:footnoteReference w:customMarkFollows="0" w:id="0"/>
      </w:r>
      <w:r w:rsidDel="00000000" w:rsidR="00000000" w:rsidRPr="00000000">
        <w:rPr>
          <w:rtl w:val="0"/>
        </w:rPr>
        <w:t xml:space="preserve"> was considered. DPASS and MCMC (1000 walkers and 300000 iterations) were used to fit the data. The properties of HD 106515Ab are close to those reported in the CH survey. The fits are shown in Fig 1, and the corner plot in Fig 2, and the results summarized in Table 1.</w:t>
      </w:r>
    </w:p>
    <w:p w:rsidR="00000000" w:rsidDel="00000000" w:rsidP="00000000" w:rsidRDefault="00000000" w:rsidRPr="00000000" w14:paraId="00000004">
      <w:pPr>
        <w:jc w:val="both"/>
        <w:rPr/>
      </w:pPr>
      <w:r w:rsidDel="00000000" w:rsidR="00000000" w:rsidRPr="00000000">
        <w:rPr>
          <w:rtl w:val="0"/>
        </w:rPr>
        <w:t xml:space="preserve">Note that, recently, combining RV and Hipparcos/Gaia absolute astrometry data, a study performed in 2021</w:t>
      </w:r>
      <w:r w:rsidDel="00000000" w:rsidR="00000000" w:rsidRPr="00000000">
        <w:rPr>
          <w:color w:val="0000ff"/>
          <w:vertAlign w:val="superscript"/>
          <w:rtl w:val="0"/>
        </w:rPr>
        <w:t xml:space="preserve">2</w:t>
      </w:r>
      <w:r w:rsidDel="00000000" w:rsidR="00000000" w:rsidRPr="00000000">
        <w:rPr>
          <w:rtl w:val="0"/>
        </w:rPr>
        <w:t xml:space="preserve"> were able to estimate the orbital inclination, and thus the true mass, of HD 106515Ab. They found a period of </w:t>
      </w:r>
      <m:oMath>
        <m:sSubSup>
          <m:sSubSupPr>
            <m:ctrlPr>
              <w:rPr/>
            </m:ctrlPr>
          </m:sSubSupPr>
          <m:e>
            <m:r>
              <w:rPr/>
              <m:t xml:space="preserve">3626</m:t>
            </m:r>
          </m:e>
          <m:sub>
            <m:r>
              <w:rPr/>
              <m:t xml:space="preserve">-12</m:t>
            </m:r>
          </m:sub>
          <m:sup>
            <m:r>
              <w:rPr/>
              <m:t xml:space="preserve">+11</m:t>
            </m:r>
          </m:sup>
        </m:sSubSup>
      </m:oMath>
      <w:r w:rsidDel="00000000" w:rsidR="00000000" w:rsidRPr="00000000">
        <w:rPr>
          <w:rtl w:val="0"/>
        </w:rPr>
        <w:t xml:space="preserve"> days, an eccentricity of 0.571 ± 0.012, an inclination of </w:t>
      </w:r>
      <m:oMath>
        <m:sSubSup>
          <m:sSubSupPr>
            <m:ctrlPr>
              <w:rPr/>
            </m:ctrlPr>
          </m:sSubSupPr>
          <m:e>
            <m:r>
              <w:rPr/>
              <m:t xml:space="preserve">29.2</m:t>
            </m:r>
          </m:e>
          <m:sub>
            <m:r>
              <w:rPr/>
              <m:t xml:space="preserve">-2.2</m:t>
            </m:r>
          </m:sub>
          <m:sup>
            <m:r>
              <w:rPr/>
              <m:t xml:space="preserve">+2.4</m:t>
            </m:r>
          </m:sup>
        </m:sSubSup>
      </m:oMath>
      <w:r w:rsidDel="00000000" w:rsidR="00000000" w:rsidRPr="00000000">
        <w:rPr>
          <w:rtl w:val="0"/>
        </w:rPr>
        <w:t xml:space="preserve">° or </w:t>
      </w:r>
      <m:oMath>
        <m:sSubSup>
          <m:sSubSupPr>
            <m:ctrlPr>
              <w:rPr/>
            </m:ctrlPr>
          </m:sSubSupPr>
          <m:e>
            <m:r>
              <w:rPr/>
              <m:t xml:space="preserve">150.8</m:t>
            </m:r>
          </m:e>
          <m:sub>
            <m:r>
              <w:rPr/>
              <m:t xml:space="preserve">-2.4</m:t>
            </m:r>
          </m:sub>
          <m:sup>
            <m:r>
              <w:rPr/>
              <m:t xml:space="preserve">+2.2</m:t>
            </m:r>
          </m:sup>
        </m:sSubSup>
      </m:oMath>
      <w:r w:rsidDel="00000000" w:rsidR="00000000" w:rsidRPr="00000000">
        <w:rPr>
          <w:rtl w:val="0"/>
        </w:rPr>
        <w:t xml:space="preserve">°, and a mass of </w:t>
      </w:r>
      <m:oMath>
        <m:sSubSup>
          <m:sSubSupPr>
            <m:ctrlPr>
              <w:rPr/>
            </m:ctrlPr>
          </m:sSubSupPr>
          <m:e>
            <m:r>
              <w:rPr/>
              <m:t xml:space="preserve">18.9</m:t>
            </m:r>
          </m:e>
          <m:sub>
            <m:r>
              <w:rPr/>
              <m:t xml:space="preserve">-1.4</m:t>
            </m:r>
          </m:sub>
          <m:sup>
            <m:r>
              <w:rPr/>
              <m:t xml:space="preserve">+1.5</m:t>
            </m:r>
          </m:sup>
        </m:sSubSup>
      </m:oMath>
      <w:r w:rsidDel="00000000" w:rsidR="00000000" w:rsidRPr="00000000">
        <w:rPr>
          <w:rtl w:val="0"/>
        </w:rPr>
        <w:t xml:space="preserve"> M</w:t>
      </w:r>
      <w:r w:rsidDel="00000000" w:rsidR="00000000" w:rsidRPr="00000000">
        <w:rPr>
          <w:vertAlign w:val="subscript"/>
          <w:rtl w:val="0"/>
        </w:rPr>
        <w:t xml:space="preserve">Jup</w:t>
      </w:r>
      <w:r w:rsidDel="00000000" w:rsidR="00000000" w:rsidRPr="00000000">
        <w:rPr>
          <w:rtl w:val="0"/>
        </w:rPr>
        <w:t xml:space="preserve">.</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Conclusion: The properties found in the CH survey for HD 106515Ab are confirmed. The combination of RV with astrometry shows that HD 106515Ab is in fact a brown dwarf.</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476250</wp:posOffset>
            </wp:positionV>
            <wp:extent cx="2413665" cy="1800225"/>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413665" cy="18002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2733675</wp:posOffset>
            </wp:positionH>
            <wp:positionV relativeFrom="paragraph">
              <wp:posOffset>476250</wp:posOffset>
            </wp:positionV>
            <wp:extent cx="2757488" cy="1800225"/>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8"/>
                    <a:srcRect b="0" l="0" r="7678" t="10290"/>
                    <a:stretch>
                      <a:fillRect/>
                    </a:stretch>
                  </pic:blipFill>
                  <pic:spPr>
                    <a:xfrm>
                      <a:off x="0" y="0"/>
                      <a:ext cx="2757488" cy="1800225"/>
                    </a:xfrm>
                    <a:prstGeom prst="rect"/>
                    <a:ln/>
                  </pic:spPr>
                </pic:pic>
              </a:graphicData>
            </a:graphic>
          </wp:anchor>
        </w:drawing>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Figure 1: </w:t>
      </w:r>
      <w:r w:rsidDel="00000000" w:rsidR="00000000" w:rsidRPr="00000000">
        <w:rPr>
          <w:color w:val="010101"/>
          <w:rtl w:val="0"/>
        </w:rPr>
        <w:t xml:space="preserve">Left: fit of the HD 106515A RV with DPASS. </w:t>
      </w:r>
      <w:r w:rsidDel="00000000" w:rsidR="00000000" w:rsidRPr="00000000">
        <w:rPr>
          <w:rtl w:val="0"/>
        </w:rPr>
        <w:t xml:space="preserve">Red - C98, green - C07. The blue curve shows the best fit. </w:t>
      </w:r>
      <w:r w:rsidDel="00000000" w:rsidR="00000000" w:rsidRPr="00000000">
        <w:rPr>
          <w:color w:val="010101"/>
          <w:rtl w:val="0"/>
        </w:rPr>
        <w:t xml:space="preserve">Right: fit of the HD 106515A RV using MCMC</w:t>
      </w:r>
      <w:r w:rsidDel="00000000" w:rsidR="00000000" w:rsidRPr="00000000">
        <w:rPr>
          <w:rtl w:val="0"/>
        </w:rPr>
        <w:t xml:space="preserve">. The black curve shows the best fit. The colorbar corresponds to the log-likelihood of the fits. The gray dotted line indicates the end of the CH survey.</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drawing>
          <wp:inline distB="114300" distT="114300" distL="114300" distR="114300">
            <wp:extent cx="4811550" cy="4802849"/>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811550" cy="480284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Figure 2: Corner plot of posteriors for the one-planet model MCMC fit of HD 106515A RV data.</w:t>
      </w:r>
    </w:p>
    <w:p w:rsidR="00000000" w:rsidDel="00000000" w:rsidP="00000000" w:rsidRDefault="00000000" w:rsidRPr="00000000" w14:paraId="0000000D">
      <w:pPr>
        <w:jc w:val="both"/>
        <w:rPr/>
      </w:pPr>
      <w:r w:rsidDel="00000000" w:rsidR="00000000" w:rsidRPr="00000000">
        <w:rPr>
          <w:rtl w:val="0"/>
        </w:rPr>
      </w:r>
    </w:p>
    <w:tbl>
      <w:tblPr>
        <w:tblStyle w:val="Table1"/>
        <w:tblW w:w="11430.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1440"/>
        <w:gridCol w:w="1380"/>
        <w:gridCol w:w="2070"/>
        <w:gridCol w:w="2880"/>
        <w:gridCol w:w="1095"/>
        <w:tblGridChange w:id="0">
          <w:tblGrid>
            <w:gridCol w:w="2565"/>
            <w:gridCol w:w="1440"/>
            <w:gridCol w:w="1380"/>
            <w:gridCol w:w="2070"/>
            <w:gridCol w:w="2880"/>
            <w:gridCol w:w="1095"/>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both"/>
              <w:rPr>
                <w:sz w:val="18"/>
                <w:szCs w:val="18"/>
              </w:rPr>
            </w:pPr>
            <w:r w:rsidDel="00000000" w:rsidR="00000000" w:rsidRPr="00000000">
              <w:rPr>
                <w:sz w:val="18"/>
                <w:szCs w:val="18"/>
                <w:rtl w:val="0"/>
              </w:rPr>
              <w:t xml:space="preserve">Parameter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both"/>
              <w:rPr>
                <w:sz w:val="18"/>
                <w:szCs w:val="18"/>
              </w:rPr>
            </w:pPr>
            <w:r w:rsidDel="00000000" w:rsidR="00000000" w:rsidRPr="00000000">
              <w:rPr>
                <w:sz w:val="18"/>
                <w:szCs w:val="18"/>
                <w:rtl w:val="0"/>
              </w:rPr>
              <w:t xml:space="preserve">Priors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both"/>
              <w:rPr>
                <w:sz w:val="18"/>
                <w:szCs w:val="18"/>
              </w:rPr>
            </w:pPr>
            <w:r w:rsidDel="00000000" w:rsidR="00000000" w:rsidRPr="00000000">
              <w:rPr>
                <w:sz w:val="18"/>
                <w:szCs w:val="18"/>
                <w:rtl w:val="0"/>
              </w:rPr>
              <w:t xml:space="preserve">Posteriors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both"/>
              <w:rPr>
                <w:sz w:val="18"/>
                <w:szCs w:val="18"/>
              </w:rPr>
            </w:pPr>
            <w:r w:rsidDel="00000000" w:rsidR="00000000" w:rsidRPr="00000000">
              <w:rPr>
                <w:sz w:val="18"/>
                <w:szCs w:val="18"/>
                <w:rtl w:val="0"/>
              </w:rPr>
              <w:t xml:space="preserve">CH survey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both"/>
              <w:rPr>
                <w:sz w:val="18"/>
                <w:szCs w:val="18"/>
              </w:rPr>
            </w:pPr>
            <w:r w:rsidDel="00000000" w:rsidR="00000000" w:rsidRPr="00000000">
              <w:rPr>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both"/>
              <w:rPr>
                <w:sz w:val="18"/>
                <w:szCs w:val="18"/>
              </w:rPr>
            </w:pPr>
            <w:r w:rsidDel="00000000" w:rsidR="00000000" w:rsidRPr="00000000">
              <w:rPr>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both"/>
              <w:rPr>
                <w:sz w:val="18"/>
                <w:szCs w:val="18"/>
              </w:rPr>
            </w:pPr>
            <w:r w:rsidDel="00000000" w:rsidR="00000000" w:rsidRPr="00000000">
              <w:rPr>
                <w:i w:val="1"/>
                <w:sz w:val="18"/>
                <w:szCs w:val="18"/>
                <w:rtl w:val="0"/>
              </w:rPr>
              <w:t xml:space="preserve">a</w:t>
            </w:r>
            <w:r w:rsidDel="00000000" w:rsidR="00000000" w:rsidRPr="00000000">
              <w:rPr>
                <w:sz w:val="18"/>
                <w:szCs w:val="18"/>
                <w:rtl w:val="0"/>
              </w:rPr>
              <w:t xml:space="preserve"> (au)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both"/>
              <w:rPr>
                <w:sz w:val="18"/>
                <w:szCs w:val="18"/>
                <w:shd w:fill="ff9900" w:val="clear"/>
              </w:rPr>
            </w:pPr>
            <w:r w:rsidDel="00000000" w:rsidR="00000000" w:rsidRPr="00000000">
              <w:rPr>
                <w:sz w:val="18"/>
                <w:szCs w:val="18"/>
                <w:rtl w:val="0"/>
              </w:rPr>
              <w:t xml:space="preserve">[0,100]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sz w:val="18"/>
                <w:szCs w:val="18"/>
                <w:u w:val="single"/>
              </w:rPr>
            </w:pPr>
            <w:r w:rsidDel="00000000" w:rsidR="00000000" w:rsidRPr="00000000">
              <w:rPr>
                <w:sz w:val="18"/>
                <w:szCs w:val="18"/>
                <w:rtl w:val="0"/>
              </w:rPr>
              <w:t xml:space="preserve">[1,10]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both"/>
              <w:rPr>
                <w:sz w:val="18"/>
                <w:szCs w:val="18"/>
              </w:rPr>
            </w:pPr>
            <w:r w:rsidDel="00000000" w:rsidR="00000000" w:rsidRPr="00000000">
              <w:rPr>
                <w:sz w:val="18"/>
                <w:szCs w:val="18"/>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both"/>
              <w:rPr>
                <w:sz w:val="18"/>
                <w:szCs w:val="18"/>
                <w:u w:val="single"/>
                <w:vertAlign w:val="subscript"/>
              </w:rPr>
            </w:pPr>
            <m:oMath>
              <m:sSubSup>
                <m:sSubSupPr>
                  <m:ctrlPr>
                    <w:rPr>
                      <w:sz w:val="18"/>
                      <w:szCs w:val="18"/>
                    </w:rPr>
                  </m:ctrlPr>
                </m:sSubSupPr>
                <m:e>
                  <m:r>
                    <w:rPr>
                      <w:sz w:val="18"/>
                      <w:szCs w:val="18"/>
                    </w:rPr>
                    <m:t xml:space="preserve">4.49</m:t>
                  </m:r>
                </m:e>
                <m:sub>
                  <m:r>
                    <w:rPr>
                      <w:sz w:val="18"/>
                      <w:szCs w:val="18"/>
                    </w:rPr>
                    <m:t xml:space="preserve">-0.02</m:t>
                  </m:r>
                </m:sub>
                <m:sup>
                  <m:r>
                    <w:rPr>
                      <w:sz w:val="18"/>
                      <w:szCs w:val="18"/>
                    </w:rPr>
                    <m:t xml:space="preserve">+0.01</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sz w:val="18"/>
                <w:szCs w:val="18"/>
                <w:u w:val="single"/>
              </w:rPr>
            </w:pPr>
            <w:r w:rsidDel="00000000" w:rsidR="00000000" w:rsidRPr="00000000">
              <w:rPr>
                <w:sz w:val="18"/>
                <w:szCs w:val="18"/>
                <w:rtl w:val="0"/>
              </w:rPr>
              <w:t xml:space="preserve">4.5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both"/>
              <w:rPr>
                <w:sz w:val="18"/>
                <w:szCs w:val="18"/>
              </w:rPr>
            </w:pPr>
            <w:r w:rsidDel="00000000" w:rsidR="00000000" w:rsidRPr="00000000">
              <w:rPr>
                <w:sz w:val="18"/>
                <w:szCs w:val="18"/>
                <w:rtl w:val="0"/>
              </w:rPr>
              <w:t xml:space="preserve">Msin(i) (M</w:t>
            </w:r>
            <w:r w:rsidDel="00000000" w:rsidR="00000000" w:rsidRPr="00000000">
              <w:rPr>
                <w:sz w:val="18"/>
                <w:szCs w:val="18"/>
                <w:vertAlign w:val="subscript"/>
                <w:rtl w:val="0"/>
              </w:rPr>
              <w:t xml:space="preserve">Jup</w:t>
            </w: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sz w:val="18"/>
                <w:szCs w:val="18"/>
              </w:rPr>
            </w:pPr>
            <w:r w:rsidDel="00000000" w:rsidR="00000000" w:rsidRPr="00000000">
              <w:rPr>
                <w:sz w:val="18"/>
                <w:szCs w:val="18"/>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sz w:val="18"/>
                <w:szCs w:val="18"/>
                <w:u w:val="single"/>
              </w:rPr>
            </w:pPr>
            <w:r w:rsidDel="00000000" w:rsidR="00000000" w:rsidRPr="00000000">
              <w:rPr>
                <w:sz w:val="18"/>
                <w:szCs w:val="18"/>
                <w:rtl w:val="0"/>
              </w:rPr>
              <w:t xml:space="preserve">[0.5,20]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sz w:val="18"/>
                <w:szCs w:val="18"/>
              </w:rPr>
            </w:pPr>
            <w:r w:rsidDel="00000000" w:rsidR="00000000" w:rsidRPr="00000000">
              <w:rPr>
                <w:sz w:val="18"/>
                <w:szCs w:val="18"/>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sz w:val="18"/>
                <w:szCs w:val="18"/>
                <w:u w:val="single"/>
              </w:rPr>
            </w:pPr>
            <w:r w:rsidDel="00000000" w:rsidR="00000000" w:rsidRPr="00000000">
              <w:rPr>
                <w:sz w:val="18"/>
                <w:szCs w:val="18"/>
                <w:rtl w:val="0"/>
              </w:rPr>
              <w:t xml:space="preserve">9.3 ± 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both"/>
              <w:rPr>
                <w:sz w:val="18"/>
                <w:szCs w:val="18"/>
              </w:rPr>
            </w:pPr>
            <w:r w:rsidDel="00000000" w:rsidR="00000000" w:rsidRPr="00000000">
              <w:rPr>
                <w:sz w:val="18"/>
                <w:szCs w:val="18"/>
                <w:rtl w:val="0"/>
              </w:rPr>
              <w:t xml:space="preserve">10.5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sz w:val="18"/>
                <w:szCs w:val="18"/>
              </w:rPr>
            </w:pPr>
            <w:r w:rsidDel="00000000" w:rsidR="00000000" w:rsidRPr="00000000">
              <w:rPr>
                <w:sz w:val="18"/>
                <w:szCs w:val="18"/>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both"/>
              <w:rPr>
                <w:sz w:val="18"/>
                <w:szCs w:val="18"/>
              </w:rPr>
            </w:pPr>
            <w:r w:rsidDel="00000000" w:rsidR="00000000" w:rsidRPr="00000000">
              <w:rPr>
                <w:sz w:val="18"/>
                <w:szCs w:val="18"/>
                <w:rtl w:val="0"/>
              </w:rPr>
              <w:t xml:space="preserve">[0,0.95]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sz w:val="18"/>
                <w:szCs w:val="18"/>
                <w:u w:val="single"/>
              </w:rPr>
            </w:pPr>
            <w:r w:rsidDel="00000000" w:rsidR="00000000" w:rsidRPr="00000000">
              <w:rPr>
                <w:sz w:val="18"/>
                <w:szCs w:val="18"/>
                <w:rtl w:val="0"/>
              </w:rPr>
              <w:t xml:space="preserve">[0,0.95]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both"/>
              <w:rPr>
                <w:sz w:val="18"/>
                <w:szCs w:val="18"/>
              </w:rPr>
            </w:pPr>
            <w:r w:rsidDel="00000000" w:rsidR="00000000" w:rsidRPr="00000000">
              <w:rPr>
                <w:sz w:val="18"/>
                <w:szCs w:val="18"/>
                <w:rtl w:val="0"/>
              </w:rPr>
              <w:t xml:space="preserve">0.56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sz w:val="18"/>
                <w:szCs w:val="18"/>
                <w:u w:val="single"/>
                <w:vertAlign w:val="subscript"/>
              </w:rPr>
            </w:pPr>
            <w:r w:rsidDel="00000000" w:rsidR="00000000" w:rsidRPr="00000000">
              <w:rPr>
                <w:sz w:val="18"/>
                <w:szCs w:val="18"/>
                <w:rtl w:val="0"/>
              </w:rPr>
              <w:t xml:space="preserve">0.57 ± 0.02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sz w:val="18"/>
                <w:szCs w:val="18"/>
              </w:rPr>
            </w:pPr>
            <w:r w:rsidDel="00000000" w:rsidR="00000000" w:rsidRPr="00000000">
              <w:rPr>
                <w:sz w:val="18"/>
                <w:szCs w:val="18"/>
                <w:rtl w:val="0"/>
              </w:rPr>
              <w:t xml:space="preserve">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both"/>
              <w:rPr>
                <w:sz w:val="18"/>
                <w:szCs w:val="18"/>
              </w:rPr>
            </w:pPr>
            <w:r w:rsidDel="00000000" w:rsidR="00000000" w:rsidRPr="00000000">
              <w:rPr>
                <w:sz w:val="18"/>
                <w:szCs w:val="18"/>
                <w:rtl w:val="0"/>
              </w:rPr>
              <w:t xml:space="preserve">Instrumentals offsets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both"/>
              <w:rPr>
                <w:sz w:val="18"/>
                <w:szCs w:val="18"/>
              </w:rPr>
            </w:pPr>
            <w:r w:rsidDel="00000000" w:rsidR="00000000" w:rsidRPr="00000000">
              <w:rPr>
                <w:sz w:val="18"/>
                <w:szCs w:val="18"/>
                <w:rtl w:val="0"/>
              </w:rPr>
              <w:t xml:space="preserve">[-60,60]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both"/>
              <w:rPr>
                <w:sz w:val="18"/>
                <w:szCs w:val="18"/>
                <w:u w:val="single"/>
              </w:rPr>
            </w:pPr>
            <w:r w:rsidDel="00000000" w:rsidR="00000000" w:rsidRPr="00000000">
              <w:rPr>
                <w:sz w:val="18"/>
                <w:szCs w:val="18"/>
                <w:rtl w:val="0"/>
              </w:rPr>
              <w:t xml:space="preserve">[20,22]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both"/>
              <w:rPr>
                <w:sz w:val="18"/>
                <w:szCs w:val="18"/>
              </w:rPr>
            </w:pPr>
            <w:r w:rsidDel="00000000" w:rsidR="00000000" w:rsidRPr="00000000">
              <w:rPr>
                <w:sz w:val="18"/>
                <w:szCs w:val="18"/>
                <w:rtl w:val="0"/>
              </w:rPr>
              <w:t xml:space="preserve">C98: 20.811</w:t>
            </w:r>
          </w:p>
          <w:p w:rsidR="00000000" w:rsidDel="00000000" w:rsidP="00000000" w:rsidRDefault="00000000" w:rsidRPr="00000000" w14:paraId="00000030">
            <w:pPr>
              <w:widowControl w:val="0"/>
              <w:spacing w:line="240" w:lineRule="auto"/>
              <w:jc w:val="both"/>
              <w:rPr>
                <w:sz w:val="18"/>
                <w:szCs w:val="18"/>
              </w:rPr>
            </w:pPr>
            <w:r w:rsidDel="00000000" w:rsidR="00000000" w:rsidRPr="00000000">
              <w:rPr>
                <w:sz w:val="18"/>
                <w:szCs w:val="18"/>
                <w:rtl w:val="0"/>
              </w:rPr>
              <w:t xml:space="preserve">C07: 20.805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both"/>
              <w:rPr>
                <w:sz w:val="18"/>
                <w:szCs w:val="18"/>
              </w:rPr>
            </w:pPr>
            <w:r w:rsidDel="00000000" w:rsidR="00000000" w:rsidRPr="00000000">
              <w:rPr>
                <w:sz w:val="18"/>
                <w:szCs w:val="18"/>
                <w:rtl w:val="0"/>
              </w:rPr>
              <w:t xml:space="preserve">C98: </w:t>
            </w:r>
            <m:oMath>
              <m:sSubSup>
                <m:sSubSupPr>
                  <m:ctrlPr>
                    <w:rPr>
                      <w:sz w:val="18"/>
                      <w:szCs w:val="18"/>
                    </w:rPr>
                  </m:ctrlPr>
                </m:sSubSupPr>
                <m:e>
                  <m:r>
                    <w:rPr>
                      <w:sz w:val="18"/>
                      <w:szCs w:val="18"/>
                    </w:rPr>
                    <m:t xml:space="preserve">20.811</m:t>
                  </m:r>
                </m:e>
                <m:sub>
                  <m:r>
                    <w:rPr>
                      <w:sz w:val="18"/>
                      <w:szCs w:val="18"/>
                    </w:rPr>
                    <m:t xml:space="preserve">-0.004</m:t>
                  </m:r>
                </m:sub>
                <m:sup>
                  <m:r>
                    <w:rPr>
                      <w:sz w:val="18"/>
                      <w:szCs w:val="18"/>
                    </w:rPr>
                    <m:t xml:space="preserve">+0.005</m:t>
                  </m:r>
                </m:sup>
              </m:sSubSup>
            </m:oMath>
            <w:r w:rsidDel="00000000" w:rsidR="00000000" w:rsidRPr="00000000">
              <w:rPr>
                <w:rtl w:val="0"/>
              </w:rPr>
            </w:r>
          </w:p>
          <w:p w:rsidR="00000000" w:rsidDel="00000000" w:rsidP="00000000" w:rsidRDefault="00000000" w:rsidRPr="00000000" w14:paraId="00000032">
            <w:pPr>
              <w:widowControl w:val="0"/>
              <w:spacing w:line="240" w:lineRule="auto"/>
              <w:jc w:val="both"/>
              <w:rPr>
                <w:sz w:val="18"/>
                <w:szCs w:val="18"/>
              </w:rPr>
            </w:pPr>
            <w:r w:rsidDel="00000000" w:rsidR="00000000" w:rsidRPr="00000000">
              <w:rPr>
                <w:sz w:val="18"/>
                <w:szCs w:val="18"/>
                <w:rtl w:val="0"/>
              </w:rPr>
              <w:t xml:space="preserve">C07: 20.805</w:t>
            </w:r>
            <w:r w:rsidDel="00000000" w:rsidR="00000000" w:rsidRPr="00000000">
              <w:rPr>
                <w:sz w:val="18"/>
                <w:szCs w:val="18"/>
                <w:vertAlign w:val="superscript"/>
                <w:rtl w:val="0"/>
              </w:rPr>
              <w:t xml:space="preserve">  </w:t>
            </w:r>
            <w:r w:rsidDel="00000000" w:rsidR="00000000" w:rsidRPr="00000000">
              <w:rPr>
                <w:sz w:val="18"/>
                <w:szCs w:val="18"/>
                <w:rtl w:val="0"/>
              </w:rPr>
              <w:t xml:space="preserve">± 0.006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both"/>
              <w:rPr>
                <w:sz w:val="18"/>
                <w:szCs w:val="18"/>
              </w:rPr>
            </w:pPr>
            <w:r w:rsidDel="00000000" w:rsidR="00000000" w:rsidRPr="00000000">
              <w:rPr>
                <w:sz w:val="18"/>
                <w:szCs w:val="18"/>
                <w:rtl w:val="0"/>
              </w:rPr>
              <w:t xml:space="preserve">Stellar jitter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both"/>
              <w:rPr>
                <w:sz w:val="18"/>
                <w:szCs w:val="18"/>
              </w:rPr>
            </w:pPr>
            <w:r w:rsidDel="00000000" w:rsidR="00000000" w:rsidRPr="00000000">
              <w:rPr>
                <w:sz w:val="18"/>
                <w:szCs w:val="18"/>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both"/>
              <w:rPr>
                <w:sz w:val="18"/>
                <w:szCs w:val="18"/>
                <w:u w:val="single"/>
              </w:rPr>
            </w:pPr>
            <w:r w:rsidDel="00000000" w:rsidR="00000000" w:rsidRPr="00000000">
              <w:rPr>
                <w:sz w:val="18"/>
                <w:szCs w:val="18"/>
                <w:rtl w:val="0"/>
              </w:rPr>
              <w:t xml:space="preserve">[0,40]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both"/>
              <w:rPr>
                <w:sz w:val="18"/>
                <w:szCs w:val="18"/>
                <w:vertAlign w:val="subscript"/>
              </w:rPr>
            </w:pPr>
            <w:r w:rsidDel="00000000" w:rsidR="00000000" w:rsidRPr="00000000">
              <w:rPr>
                <w:sz w:val="18"/>
                <w:szCs w:val="18"/>
                <w:rtl w:val="0"/>
              </w:rPr>
              <w:t xml:space="preserve">11.7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both"/>
              <w:rPr>
                <w:sz w:val="18"/>
                <w:szCs w:val="18"/>
                <w:vertAlign w:val="subscript"/>
              </w:rPr>
            </w:pPr>
            <w:r w:rsidDel="00000000" w:rsidR="00000000" w:rsidRPr="00000000">
              <w:rPr>
                <w:sz w:val="18"/>
                <w:szCs w:val="18"/>
                <w:rtl w:val="0"/>
              </w:rPr>
              <w:t xml:space="preserve">15.5</w:t>
            </w:r>
            <w:r w:rsidDel="00000000" w:rsidR="00000000" w:rsidRPr="00000000">
              <w:rPr>
                <w:sz w:val="18"/>
                <w:szCs w:val="18"/>
                <w:vertAlign w:val="superscript"/>
                <w:rtl w:val="0"/>
              </w:rPr>
              <w:t xml:space="preserve"> </w:t>
            </w:r>
            <w:r w:rsidDel="00000000" w:rsidR="00000000" w:rsidRPr="00000000">
              <w:rPr>
                <w:sz w:val="18"/>
                <w:szCs w:val="18"/>
                <w:rtl w:val="0"/>
              </w:rPr>
              <w:t xml:space="preserve">± 2.8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both"/>
              <w:rPr>
                <w:sz w:val="18"/>
                <w:szCs w:val="18"/>
              </w:rPr>
            </w:pPr>
            <w:r w:rsidDel="00000000" w:rsidR="00000000" w:rsidRPr="00000000">
              <w:rPr>
                <w:sz w:val="18"/>
                <w:szCs w:val="18"/>
                <w:rtl w:val="0"/>
              </w:rPr>
              <w:t xml:space="preserve">Argument of periastron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both"/>
              <w:rPr>
                <w:sz w:val="18"/>
                <w:szCs w:val="18"/>
              </w:rPr>
            </w:pPr>
            <w:r w:rsidDel="00000000" w:rsidR="00000000" w:rsidRPr="00000000">
              <w:rPr>
                <w:sz w:val="18"/>
                <w:szCs w:val="18"/>
                <w:rtl w:val="0"/>
              </w:rPr>
              <w:t xml:space="preserve">[0,360]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both"/>
              <w:rPr>
                <w:sz w:val="18"/>
                <w:szCs w:val="18"/>
              </w:rPr>
            </w:pPr>
            <w:r w:rsidDel="00000000" w:rsidR="00000000" w:rsidRPr="00000000">
              <w:rPr>
                <w:sz w:val="18"/>
                <w:szCs w:val="18"/>
                <w:rtl w:val="0"/>
              </w:rPr>
              <w:t xml:space="preserve">[0,360]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both"/>
              <w:rPr>
                <w:sz w:val="18"/>
                <w:szCs w:val="18"/>
              </w:rPr>
            </w:pPr>
            <w:r w:rsidDel="00000000" w:rsidR="00000000" w:rsidRPr="00000000">
              <w:rPr>
                <w:sz w:val="18"/>
                <w:szCs w:val="18"/>
                <w:rtl w:val="0"/>
              </w:rPr>
              <w:t xml:space="preserve">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both"/>
              <w:rPr>
                <w:sz w:val="18"/>
                <w:szCs w:val="18"/>
                <w:vertAlign w:val="subscript"/>
              </w:rPr>
            </w:pPr>
            <w:r w:rsidDel="00000000" w:rsidR="00000000" w:rsidRPr="00000000">
              <w:rPr>
                <w:sz w:val="18"/>
                <w:szCs w:val="18"/>
                <w:rtl w:val="0"/>
              </w:rPr>
              <w:t xml:space="preserve">125</w:t>
            </w:r>
            <w:r w:rsidDel="00000000" w:rsidR="00000000" w:rsidRPr="00000000">
              <w:rPr>
                <w:sz w:val="18"/>
                <w:szCs w:val="18"/>
                <w:vertAlign w:val="superscript"/>
                <w:rtl w:val="0"/>
              </w:rPr>
              <w:t xml:space="preserve"> </w:t>
            </w:r>
            <w:r w:rsidDel="00000000" w:rsidR="00000000" w:rsidRPr="00000000">
              <w:rPr>
                <w:sz w:val="18"/>
                <w:szCs w:val="18"/>
                <w:rtl w:val="0"/>
              </w:rPr>
              <w:t xml:space="preserve">± 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both"/>
              <w:rPr>
                <w:sz w:val="18"/>
                <w:szCs w:val="18"/>
              </w:rPr>
            </w:pPr>
            <w:r w:rsidDel="00000000" w:rsidR="00000000" w:rsidRPr="00000000">
              <w:rPr>
                <w:sz w:val="18"/>
                <w:szCs w:val="18"/>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both"/>
              <w:rPr>
                <w:sz w:val="18"/>
                <w:szCs w:val="18"/>
              </w:rPr>
            </w:pPr>
            <w:r w:rsidDel="00000000" w:rsidR="00000000" w:rsidRPr="00000000">
              <w:rPr>
                <w:sz w:val="18"/>
                <w:szCs w:val="18"/>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both"/>
              <w:rPr>
                <w:sz w:val="18"/>
                <w:szCs w:val="18"/>
              </w:rPr>
            </w:pPr>
            <w:r w:rsidDel="00000000" w:rsidR="00000000" w:rsidRPr="00000000">
              <w:rPr>
                <w:sz w:val="18"/>
                <w:szCs w:val="18"/>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both"/>
              <w:rPr>
                <w:sz w:val="18"/>
                <w:szCs w:val="18"/>
              </w:rPr>
            </w:pPr>
            <w:r w:rsidDel="00000000" w:rsidR="00000000" w:rsidRPr="00000000">
              <w:rPr>
                <w:sz w:val="18"/>
                <w:szCs w:val="18"/>
                <w:rtl w:val="0"/>
              </w:rPr>
              <w:t xml:space="preserve">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both"/>
              <w:rPr>
                <w:sz w:val="18"/>
                <w:szCs w:val="18"/>
                <w:vertAlign w:val="superscript"/>
              </w:rPr>
            </w:pPr>
            <w:r w:rsidDel="00000000" w:rsidR="00000000" w:rsidRPr="00000000">
              <w:rPr>
                <w:sz w:val="18"/>
                <w:szCs w:val="18"/>
                <w:rtl w:val="0"/>
              </w:rPr>
              <w:t xml:space="preserve">0.40 ± 0.01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both"/>
              <w:rPr>
                <w:sz w:val="18"/>
                <w:szCs w:val="18"/>
                <w:u w:val="single"/>
              </w:rPr>
            </w:pPr>
            <w:r w:rsidDel="00000000" w:rsidR="00000000" w:rsidRPr="00000000">
              <w:rPr>
                <w:rtl w:val="0"/>
              </w:rPr>
            </w:r>
          </w:p>
        </w:tc>
      </w:tr>
    </w:tbl>
    <w:p w:rsidR="00000000" w:rsidDel="00000000" w:rsidP="00000000" w:rsidRDefault="00000000" w:rsidRPr="00000000" w14:paraId="00000046">
      <w:pPr>
        <w:jc w:val="both"/>
        <w:rPr>
          <w:color w:val="010101"/>
        </w:rPr>
      </w:pPr>
      <w:r w:rsidDel="00000000" w:rsidR="00000000" w:rsidRPr="00000000">
        <w:rPr>
          <w:rtl w:val="0"/>
        </w:rPr>
        <w:t xml:space="preserve">Table 1: HD 106515A. </w:t>
      </w:r>
      <w:r w:rsidDel="00000000" w:rsidR="00000000" w:rsidRPr="00000000">
        <w:rPr>
          <w:color w:val="010101"/>
          <w:rtl w:val="0"/>
        </w:rPr>
        <w:t xml:space="preserve">Summary of priors and posteriors obtained with DPASS and MCMC, compared to the properties reported by the CH Survey.</w:t>
      </w:r>
    </w:p>
    <w:p w:rsidR="00000000" w:rsidDel="00000000" w:rsidP="00000000" w:rsidRDefault="00000000" w:rsidRPr="00000000" w14:paraId="00000047">
      <w:pPr>
        <w:jc w:val="both"/>
        <w:rPr>
          <w:color w:val="010101"/>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t xml:space="preserve">References</w:t>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Marmier, M. et al. The CORALIE survey for southern extrasolar planets XVII. New and updated long period and massive planets. </w:t>
      </w:r>
      <w:r w:rsidDel="00000000" w:rsidR="00000000" w:rsidRPr="00000000">
        <w:rPr>
          <w:i w:val="1"/>
          <w:rtl w:val="0"/>
        </w:rPr>
        <w:t xml:space="preserve">Astron. Astrophys</w:t>
      </w:r>
      <w:r w:rsidDel="00000000" w:rsidR="00000000" w:rsidRPr="00000000">
        <w:rPr>
          <w:rtl w:val="0"/>
        </w:rPr>
        <w:t xml:space="preserve">. 551, A90 (2013).</w:t>
      </w:r>
    </w:p>
    <w:p w:rsidR="00000000" w:rsidDel="00000000" w:rsidP="00000000" w:rsidRDefault="00000000" w:rsidRPr="00000000" w14:paraId="0000004B">
      <w:pPr>
        <w:numPr>
          <w:ilvl w:val="0"/>
          <w:numId w:val="1"/>
        </w:numPr>
        <w:ind w:left="720" w:hanging="360"/>
      </w:pPr>
      <w:r w:rsidDel="00000000" w:rsidR="00000000" w:rsidRPr="00000000">
        <w:rPr>
          <w:rtl w:val="0"/>
        </w:rPr>
        <w:t xml:space="preserve">Li, Y. et al. Precise Masses and Orbits for Nine Radial-velocity Exoplanets. Astron. J. 162, 266 (2021).</w:t>
      </w:r>
    </w:p>
    <w:p w:rsidR="00000000" w:rsidDel="00000000" w:rsidP="00000000" w:rsidRDefault="00000000" w:rsidRPr="00000000" w14:paraId="0000004C">
      <w:pPr>
        <w:jc w:val="both"/>
        <w:rPr>
          <w:sz w:val="24"/>
          <w:szCs w:val="24"/>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4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CORALIE data were not available on the CDS database; therefore, these data were recovered from DACE. Note that DACE provides 43 measurements obtained with CORALIE-98, i.e 3 less than the data used by M13 study</w:t>
      </w:r>
      <w:r w:rsidDel="00000000" w:rsidR="00000000" w:rsidRPr="00000000">
        <w:rPr>
          <w:color w:val="0000ff"/>
          <w:sz w:val="20"/>
          <w:szCs w:val="20"/>
          <w:vertAlign w:val="superscript"/>
          <w:rtl w:val="0"/>
        </w:rPr>
        <w:t xml:space="preserve">1</w:t>
      </w:r>
      <w:r w:rsidDel="00000000" w:rsidR="00000000" w:rsidRPr="00000000">
        <w:rPr>
          <w:sz w:val="20"/>
          <w:szCs w:val="20"/>
          <w:rtl w:val="0"/>
        </w:rPr>
        <w:t xml:space="preserve">. Yet, the RV curve stays the same.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