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HD 39091 (</w:t>
      </w:r>
      <w:r w:rsidDel="00000000" w:rsidR="00000000" w:rsidRPr="00000000">
        <w:rPr>
          <w:sz w:val="32"/>
          <w:szCs w:val="32"/>
          <w:rtl w:val="0"/>
        </w:rPr>
        <w:t xml:space="preserve">π </w:t>
      </w:r>
      <w:r w:rsidDel="00000000" w:rsidR="00000000" w:rsidRPr="00000000">
        <w:rPr>
          <w:rFonts w:ascii="Times New Roman" w:cs="Times New Roman" w:eastAsia="Times New Roman" w:hAnsi="Times New Roman"/>
          <w:sz w:val="32"/>
          <w:szCs w:val="32"/>
          <w:rtl w:val="0"/>
        </w:rPr>
        <w:t xml:space="preserve">Mensae)</w:t>
      </w:r>
    </w:p>
    <w:p w:rsidR="00000000" w:rsidDel="00000000" w:rsidP="00000000" w:rsidRDefault="00000000" w:rsidRPr="00000000" w14:paraId="00000002">
      <w:pPr>
        <w:jc w:val="both"/>
        <w:rPr>
          <w:sz w:val="24"/>
          <w:szCs w:val="24"/>
        </w:rPr>
      </w:pPr>
      <w:r w:rsidDel="00000000" w:rsidR="00000000" w:rsidRPr="00000000">
        <w:rPr>
          <w:sz w:val="24"/>
          <w:szCs w:val="24"/>
          <w:rtl w:val="0"/>
        </w:rPr>
        <w:t xml:space="preserve">π Mensae is a 1.09 M</w:t>
      </w:r>
      <w:hyperlink r:id="rId6">
        <w:r w:rsidDel="00000000" w:rsidR="00000000" w:rsidRPr="00000000">
          <w:rPr>
            <w:sz w:val="24"/>
            <w:szCs w:val="24"/>
            <w:highlight w:val="white"/>
            <w:vertAlign w:val="subscript"/>
            <w:rtl w:val="0"/>
          </w:rPr>
          <w:t xml:space="preserve">☉</w:t>
        </w:r>
      </w:hyperlink>
      <w:r w:rsidDel="00000000" w:rsidR="00000000" w:rsidRPr="00000000">
        <w:rPr>
          <w:sz w:val="24"/>
          <w:szCs w:val="24"/>
          <w:rtl w:val="0"/>
        </w:rPr>
        <w:t xml:space="preserve">, G8 IV star</w:t>
      </w:r>
      <w:r w:rsidDel="00000000" w:rsidR="00000000" w:rsidRPr="00000000">
        <w:rPr>
          <w:color w:val="0000ff"/>
          <w:sz w:val="24"/>
          <w:szCs w:val="24"/>
          <w:vertAlign w:val="superscript"/>
          <w:rtl w:val="0"/>
        </w:rPr>
        <w:t xml:space="preserve">1</w:t>
      </w:r>
      <w:r w:rsidDel="00000000" w:rsidR="00000000" w:rsidRPr="00000000">
        <w:rPr>
          <w:sz w:val="24"/>
          <w:szCs w:val="24"/>
          <w:rtl w:val="0"/>
        </w:rPr>
        <w:t xml:space="preserve">. The CH survey reported a GP (HD 39091b) with a period of 2151 days, a minimum mass of 10.08 M</w:t>
      </w:r>
      <w:r w:rsidDel="00000000" w:rsidR="00000000" w:rsidRPr="00000000">
        <w:rPr>
          <w:sz w:val="24"/>
          <w:szCs w:val="24"/>
          <w:vertAlign w:val="subscript"/>
          <w:rtl w:val="0"/>
        </w:rPr>
        <w:t xml:space="preserve">Jup</w:t>
      </w:r>
      <w:r w:rsidDel="00000000" w:rsidR="00000000" w:rsidRPr="00000000">
        <w:rPr>
          <w:sz w:val="24"/>
          <w:szCs w:val="24"/>
          <w:rtl w:val="0"/>
        </w:rPr>
        <w:t xml:space="preserve"> and an eccentricity of 0.64. Based on 77 RV UCLES measurements obtained between 1998 and 2015 and 282 RV HARPS measurements obtained between 2003 and 2020 coupling with astrometric measurements from the Hipparcos catalog and the second Gaia data release, a study performed in 2020 (hereafter DR20)</w:t>
      </w:r>
      <w:r w:rsidDel="00000000" w:rsidR="00000000" w:rsidRPr="00000000">
        <w:rPr>
          <w:color w:val="0000ff"/>
          <w:sz w:val="24"/>
          <w:szCs w:val="24"/>
          <w:vertAlign w:val="superscript"/>
          <w:rtl w:val="0"/>
        </w:rPr>
        <w:t xml:space="preserve">1</w:t>
      </w:r>
      <w:r w:rsidDel="00000000" w:rsidR="00000000" w:rsidRPr="00000000">
        <w:rPr>
          <w:sz w:val="24"/>
          <w:szCs w:val="24"/>
          <w:rtl w:val="0"/>
        </w:rPr>
        <w:t xml:space="preserve"> found a period of 2089.11 ± 0.37 days, a true mass of 13.1 ± 1 M</w:t>
      </w:r>
      <w:r w:rsidDel="00000000" w:rsidR="00000000" w:rsidRPr="00000000">
        <w:rPr>
          <w:sz w:val="24"/>
          <w:szCs w:val="24"/>
          <w:vertAlign w:val="subscript"/>
          <w:rtl w:val="0"/>
        </w:rPr>
        <w:t xml:space="preserve">Jup</w:t>
      </w:r>
      <w:r w:rsidDel="00000000" w:rsidR="00000000" w:rsidRPr="00000000">
        <w:rPr>
          <w:sz w:val="24"/>
          <w:szCs w:val="24"/>
          <w:rtl w:val="0"/>
        </w:rPr>
        <w:t xml:space="preserve"> and an eccentricity of 0.645 ± 0.001. A super-earth planet (HD 39091c) with a period of 6.27 days, a true mass of 4.52 ± 0.81 M</w:t>
      </w:r>
      <w:r w:rsidDel="00000000" w:rsidR="00000000" w:rsidRPr="00000000">
        <w:rPr>
          <w:sz w:val="24"/>
          <w:szCs w:val="24"/>
          <w:vertAlign w:val="subscript"/>
          <w:rtl w:val="0"/>
        </w:rPr>
        <w:t xml:space="preserve">earth</w:t>
      </w:r>
      <w:r w:rsidDel="00000000" w:rsidR="00000000" w:rsidRPr="00000000">
        <w:rPr>
          <w:sz w:val="24"/>
          <w:szCs w:val="24"/>
          <w:rtl w:val="0"/>
        </w:rPr>
        <w:t xml:space="preserve"> and a circular orbit was found by a study performed in 2018</w:t>
      </w:r>
      <w:r w:rsidDel="00000000" w:rsidR="00000000" w:rsidRPr="00000000">
        <w:rPr>
          <w:color w:val="0000ff"/>
          <w:sz w:val="24"/>
          <w:szCs w:val="24"/>
          <w:vertAlign w:val="superscript"/>
          <w:rtl w:val="0"/>
        </w:rPr>
        <w:t xml:space="preserve">2</w:t>
      </w:r>
      <w:r w:rsidDel="00000000" w:rsidR="00000000" w:rsidRPr="00000000">
        <w:rPr>
          <w:sz w:val="24"/>
          <w:szCs w:val="24"/>
          <w:rtl w:val="0"/>
        </w:rPr>
        <w:t xml:space="preserve"> using 18 036 short-cadence TESS photometric measurement coupling with 42 RV UCLES measurements obtained between 1998 and 2005 and 145 RV HARPS measurements obtained between 2003 and 2018. Recently, based on 404 RV HARPS measurements obtained between 2018 and 2020 and 275 RV ESPRESSO measurements obtained between 2018 and 2019, a study performed in 2022</w:t>
      </w:r>
      <w:r w:rsidDel="00000000" w:rsidR="00000000" w:rsidRPr="00000000">
        <w:rPr>
          <w:color w:val="0000ff"/>
          <w:sz w:val="24"/>
          <w:szCs w:val="24"/>
          <w:vertAlign w:val="superscript"/>
          <w:rtl w:val="0"/>
        </w:rPr>
        <w:t xml:space="preserve">3</w:t>
      </w:r>
      <w:r w:rsidDel="00000000" w:rsidR="00000000" w:rsidRPr="00000000">
        <w:rPr>
          <w:sz w:val="24"/>
          <w:szCs w:val="24"/>
          <w:rtl w:val="0"/>
        </w:rPr>
        <w:t xml:space="preserve"> f</w:t>
      </w:r>
      <w:r w:rsidDel="00000000" w:rsidR="00000000" w:rsidRPr="00000000">
        <w:rPr>
          <w:sz w:val="24"/>
          <w:szCs w:val="24"/>
          <w:rtl w:val="0"/>
        </w:rPr>
        <w:t xml:space="preserve">ound a third planet (HD 39091d) with a period of </w:t>
      </w:r>
      <m:oMath>
        <m:sSubSup>
          <m:sSubSupPr>
            <m:ctrlPr>
              <w:rPr>
                <w:sz w:val="24"/>
                <w:szCs w:val="24"/>
              </w:rPr>
            </m:ctrlPr>
          </m:sSubSupPr>
          <m:e>
            <m:r>
              <w:rPr>
                <w:sz w:val="24"/>
                <w:szCs w:val="24"/>
              </w:rPr>
              <m:t xml:space="preserve">124.64</m:t>
            </m:r>
          </m:e>
          <m:sub>
            <m:r>
              <w:rPr>
                <w:sz w:val="24"/>
                <w:szCs w:val="24"/>
              </w:rPr>
              <m:t xml:space="preserve">-0.52</m:t>
            </m:r>
          </m:sub>
          <m:sup>
            <m:r>
              <w:rPr>
                <w:sz w:val="24"/>
                <w:szCs w:val="24"/>
              </w:rPr>
              <m:t xml:space="preserve">+0.48</m:t>
            </m:r>
          </m:sup>
        </m:sSubSup>
      </m:oMath>
      <w:r w:rsidDel="00000000" w:rsidR="00000000" w:rsidRPr="00000000">
        <w:rPr>
          <w:sz w:val="24"/>
          <w:szCs w:val="24"/>
          <w:vertAlign w:val="subscript"/>
          <w:rtl w:val="0"/>
        </w:rPr>
        <w:t xml:space="preserve"> </w:t>
      </w:r>
      <w:r w:rsidDel="00000000" w:rsidR="00000000" w:rsidRPr="00000000">
        <w:rPr>
          <w:sz w:val="24"/>
          <w:szCs w:val="24"/>
          <w:rtl w:val="0"/>
        </w:rPr>
        <w:t xml:space="preserve">days, a minimum mass of 13.38 ± 1.35 M</w:t>
      </w:r>
      <w:r w:rsidDel="00000000" w:rsidR="00000000" w:rsidRPr="00000000">
        <w:rPr>
          <w:sz w:val="24"/>
          <w:szCs w:val="24"/>
          <w:vertAlign w:val="subscript"/>
          <w:rtl w:val="0"/>
        </w:rPr>
        <w:t xml:space="preserve">earth </w:t>
      </w:r>
      <w:r w:rsidDel="00000000" w:rsidR="00000000" w:rsidRPr="00000000">
        <w:rPr>
          <w:sz w:val="24"/>
          <w:szCs w:val="24"/>
          <w:rtl w:val="0"/>
        </w:rPr>
        <w:t xml:space="preserve">and an eccentricity of 0.220 ± 0.079.</w:t>
      </w:r>
    </w:p>
    <w:p w:rsidR="00000000" w:rsidDel="00000000" w:rsidP="00000000" w:rsidRDefault="00000000" w:rsidRPr="00000000" w14:paraId="00000003">
      <w:pPr>
        <w:jc w:val="both"/>
        <w:rPr>
          <w:sz w:val="24"/>
          <w:szCs w:val="24"/>
        </w:rPr>
      </w:pPr>
      <w:r w:rsidDel="00000000" w:rsidR="00000000" w:rsidRPr="00000000">
        <w:rPr>
          <w:sz w:val="24"/>
          <w:szCs w:val="24"/>
          <w:rtl w:val="0"/>
        </w:rPr>
        <w:t xml:space="preserve">In the present study, the DR20 RV dataset was used. Only the giant planet found in the CH survey was considered. DPASS and MCMC (1000 walkers and 300000 iterations) were used to fit the data. The properties of HD 39091b are close to those reported by the DR20. </w:t>
      </w:r>
    </w:p>
    <w:p w:rsidR="00000000" w:rsidDel="00000000" w:rsidP="00000000" w:rsidRDefault="00000000" w:rsidRPr="00000000" w14:paraId="00000004">
      <w:pPr>
        <w:jc w:val="both"/>
        <w:rPr>
          <w:sz w:val="24"/>
          <w:szCs w:val="24"/>
        </w:rPr>
      </w:pPr>
      <w:r w:rsidDel="00000000" w:rsidR="00000000" w:rsidRPr="00000000">
        <w:rPr>
          <w:sz w:val="24"/>
          <w:szCs w:val="24"/>
          <w:rtl w:val="0"/>
        </w:rPr>
        <w:t xml:space="preserve">The fits are shown in Fig 1, and the corner plot in Fig 2, and the results summarized in Table 1.</w:t>
      </w:r>
    </w:p>
    <w:p w:rsidR="00000000" w:rsidDel="00000000" w:rsidP="00000000" w:rsidRDefault="00000000" w:rsidRPr="00000000" w14:paraId="00000005">
      <w:pPr>
        <w:jc w:val="both"/>
        <w:rPr>
          <w:sz w:val="24"/>
          <w:szCs w:val="24"/>
        </w:rPr>
      </w:pPr>
      <w:r w:rsidDel="00000000" w:rsidR="00000000" w:rsidRPr="00000000">
        <w:rPr>
          <w:rtl w:val="0"/>
        </w:rPr>
      </w:r>
    </w:p>
    <w:p w:rsidR="00000000" w:rsidDel="00000000" w:rsidP="00000000" w:rsidRDefault="00000000" w:rsidRPr="00000000" w14:paraId="00000006">
      <w:pPr>
        <w:jc w:val="both"/>
        <w:rPr>
          <w:sz w:val="24"/>
          <w:szCs w:val="24"/>
        </w:rPr>
      </w:pPr>
      <w:r w:rsidDel="00000000" w:rsidR="00000000" w:rsidRPr="00000000">
        <w:rPr>
          <w:sz w:val="24"/>
          <w:szCs w:val="24"/>
          <w:rtl w:val="0"/>
        </w:rPr>
        <w:t xml:space="preserve">Conclusion: The properties found in the CH survey for HD 39091b are confirmed. Given the high minimum mass, the planet is at the limit of the BD domain.</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Figure 1: </w:t>
      </w:r>
      <w:r w:rsidDel="00000000" w:rsidR="00000000" w:rsidRPr="00000000">
        <w:rPr>
          <w:color w:val="010101"/>
          <w:rtl w:val="0"/>
        </w:rPr>
        <w:t xml:space="preserve">Left: fit of the HD 39091 RV with DPASS. </w:t>
      </w:r>
      <w:r w:rsidDel="00000000" w:rsidR="00000000" w:rsidRPr="00000000">
        <w:rPr>
          <w:rtl w:val="0"/>
        </w:rPr>
        <w:t xml:space="preserve">Red - Hir94, green - Hir04, blue - H03, cyan - H15</w:t>
      </w:r>
      <w:r w:rsidDel="00000000" w:rsidR="00000000" w:rsidRPr="00000000">
        <w:rPr>
          <w:color w:val="010101"/>
          <w:rtl w:val="0"/>
        </w:rPr>
        <w:t xml:space="preserve">. </w:t>
      </w:r>
      <w:r w:rsidDel="00000000" w:rsidR="00000000" w:rsidRPr="00000000">
        <w:rPr>
          <w:rtl w:val="0"/>
        </w:rPr>
        <w:t xml:space="preserve">The blue curve shows the best fit. </w:t>
      </w:r>
      <w:r w:rsidDel="00000000" w:rsidR="00000000" w:rsidRPr="00000000">
        <w:rPr>
          <w:color w:val="010101"/>
          <w:rtl w:val="0"/>
        </w:rPr>
        <w:t xml:space="preserve">Right: fit of the HD 39091 RV using MCMC</w:t>
      </w:r>
      <w:r w:rsidDel="00000000" w:rsidR="00000000" w:rsidRPr="00000000">
        <w:rPr>
          <w:rtl w:val="0"/>
        </w:rPr>
        <w:t xml:space="preserve">. The black curve shows the best fit. The colorbar corresponds to the log-likelihood of the fits. The gray dotted line indicates the end of the CH survey.</w:t>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159287</wp:posOffset>
            </wp:positionV>
            <wp:extent cx="2776538" cy="2000250"/>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7"/>
                    <a:srcRect b="0" l="0" r="6964" t="9843"/>
                    <a:stretch>
                      <a:fillRect/>
                    </a:stretch>
                  </pic:blipFill>
                  <pic:spPr>
                    <a:xfrm>
                      <a:off x="0" y="0"/>
                      <a:ext cx="2776538" cy="2000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195575</wp:posOffset>
            </wp:positionV>
            <wp:extent cx="2476500" cy="1886431"/>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476500" cy="1886431"/>
                    </a:xfrm>
                    <a:prstGeom prst="rect"/>
                    <a:ln/>
                  </pic:spPr>
                </pic:pic>
              </a:graphicData>
            </a:graphic>
          </wp:anchor>
        </w:drawing>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drawing>
          <wp:inline distB="114300" distT="114300" distL="114300" distR="114300">
            <wp:extent cx="5396667" cy="5386388"/>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96667" cy="53863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Figure 2: Corner plot of posteriors for the one-planet model MCMC fit of HD 39091 RV data.</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tbl>
      <w:tblPr>
        <w:tblStyle w:val="Table1"/>
        <w:tblW w:w="1035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20"/>
        <w:gridCol w:w="1050"/>
        <w:gridCol w:w="1590"/>
        <w:gridCol w:w="1485"/>
        <w:gridCol w:w="2325"/>
        <w:gridCol w:w="1380"/>
        <w:tblGridChange w:id="0">
          <w:tblGrid>
            <w:gridCol w:w="2520"/>
            <w:gridCol w:w="1050"/>
            <w:gridCol w:w="1590"/>
            <w:gridCol w:w="1485"/>
            <w:gridCol w:w="2325"/>
            <w:gridCol w:w="1380"/>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both"/>
              <w:rPr>
                <w:sz w:val="18"/>
                <w:szCs w:val="18"/>
              </w:rPr>
            </w:pPr>
            <w:r w:rsidDel="00000000" w:rsidR="00000000" w:rsidRPr="00000000">
              <w:rPr>
                <w:sz w:val="18"/>
                <w:szCs w:val="18"/>
                <w:rtl w:val="0"/>
              </w:rPr>
              <w:t xml:space="preserve">Parameter</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both"/>
              <w:rPr>
                <w:sz w:val="18"/>
                <w:szCs w:val="18"/>
              </w:rPr>
            </w:pPr>
            <w:r w:rsidDel="00000000" w:rsidR="00000000" w:rsidRPr="00000000">
              <w:rPr>
                <w:sz w:val="18"/>
                <w:szCs w:val="18"/>
                <w:rtl w:val="0"/>
              </w:rPr>
              <w:t xml:space="preserve">Priors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both"/>
              <w:rPr>
                <w:sz w:val="18"/>
                <w:szCs w:val="18"/>
              </w:rPr>
            </w:pPr>
            <w:r w:rsidDel="00000000" w:rsidR="00000000" w:rsidRPr="00000000">
              <w:rPr>
                <w:sz w:val="18"/>
                <w:szCs w:val="18"/>
                <w:rtl w:val="0"/>
              </w:rPr>
              <w:t xml:space="preserve">Posteriors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both"/>
              <w:rPr>
                <w:sz w:val="18"/>
                <w:szCs w:val="18"/>
              </w:rPr>
            </w:pPr>
            <w:r w:rsidDel="00000000" w:rsidR="00000000" w:rsidRPr="00000000">
              <w:rPr>
                <w:sz w:val="18"/>
                <w:szCs w:val="18"/>
                <w:rtl w:val="0"/>
              </w:rPr>
              <w:t xml:space="preserve">CH survey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both"/>
              <w:rPr>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both"/>
              <w:rPr>
                <w:sz w:val="18"/>
                <w:szCs w:val="18"/>
              </w:rPr>
            </w:pPr>
            <w:r w:rsidDel="00000000" w:rsidR="00000000" w:rsidRPr="00000000">
              <w:rPr>
                <w:sz w:val="18"/>
                <w:szCs w:val="18"/>
                <w:rtl w:val="0"/>
              </w:rPr>
              <w:t xml:space="preserve">DPASS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both"/>
              <w:rPr>
                <w:sz w:val="18"/>
                <w:szCs w:val="18"/>
              </w:rPr>
            </w:pPr>
            <w:r w:rsidDel="00000000" w:rsidR="00000000" w:rsidRPr="00000000">
              <w:rPr>
                <w:sz w:val="18"/>
                <w:szCs w:val="18"/>
                <w:rtl w:val="0"/>
              </w:rPr>
              <w:t xml:space="preserve">MCMC</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both"/>
              <w:rPr>
                <w:sz w:val="18"/>
                <w:szCs w:val="18"/>
              </w:rPr>
            </w:pPr>
            <w:r w:rsidDel="00000000" w:rsidR="00000000" w:rsidRPr="00000000">
              <w:rPr>
                <w:i w:val="1"/>
                <w:sz w:val="18"/>
                <w:szCs w:val="18"/>
                <w:rtl w:val="0"/>
              </w:rPr>
              <w:t xml:space="preserve">a</w:t>
            </w:r>
            <w:r w:rsidDel="00000000" w:rsidR="00000000" w:rsidRPr="00000000">
              <w:rPr>
                <w:sz w:val="18"/>
                <w:szCs w:val="18"/>
                <w:rtl w:val="0"/>
              </w:rPr>
              <w:t xml:space="preserve"> (au)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sz w:val="18"/>
                <w:szCs w:val="18"/>
                <w:shd w:fill="ff9900" w:val="clear"/>
              </w:rPr>
            </w:pPr>
            <w:r w:rsidDel="00000000" w:rsidR="00000000" w:rsidRPr="00000000">
              <w:rPr>
                <w:sz w:val="18"/>
                <w:szCs w:val="18"/>
                <w:rtl w:val="0"/>
              </w:rPr>
              <w:t xml:space="preserve">[0,80]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sz w:val="18"/>
                <w:szCs w:val="18"/>
                <w:u w:val="single"/>
              </w:rPr>
            </w:pPr>
            <w:r w:rsidDel="00000000" w:rsidR="00000000" w:rsidRPr="00000000">
              <w:rPr>
                <w:sz w:val="18"/>
                <w:szCs w:val="18"/>
                <w:rtl w:val="0"/>
              </w:rPr>
              <w:t xml:space="preserve">[1,10]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both"/>
              <w:rPr>
                <w:sz w:val="18"/>
                <w:szCs w:val="18"/>
              </w:rPr>
            </w:pPr>
            <w:r w:rsidDel="00000000" w:rsidR="00000000" w:rsidRPr="00000000">
              <w:rPr>
                <w:sz w:val="18"/>
                <w:szCs w:val="18"/>
                <w:rtl w:val="0"/>
              </w:rPr>
              <w:t xml:space="preserve">3.3</w:t>
            </w:r>
          </w:p>
        </w:tc>
        <w:tc>
          <w:tcPr>
            <w:tcMar>
              <w:top w:w="100.0" w:type="dxa"/>
              <w:left w:w="100.0" w:type="dxa"/>
              <w:bottom w:w="100.0" w:type="dxa"/>
              <w:right w:w="100.0" w:type="dxa"/>
            </w:tcMar>
            <w:vAlign w:val="top"/>
          </w:tcPr>
          <w:p w:rsidR="00000000" w:rsidDel="00000000" w:rsidP="00000000" w:rsidRDefault="00000000" w:rsidRPr="00000000" w14:paraId="0000002C">
            <w:pPr>
              <w:widowControl w:val="0"/>
              <w:jc w:val="both"/>
              <w:rPr>
                <w:color w:val="010101"/>
                <w:sz w:val="18"/>
                <w:szCs w:val="18"/>
              </w:rPr>
            </w:pPr>
            <w:r w:rsidDel="00000000" w:rsidR="00000000" w:rsidRPr="00000000">
              <w:rPr>
                <w:color w:val="010101"/>
                <w:sz w:val="18"/>
                <w:szCs w:val="18"/>
                <w:rtl w:val="0"/>
              </w:rPr>
              <w:t xml:space="preserve">3.31 ± 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sz w:val="18"/>
                <w:szCs w:val="18"/>
                <w:u w:val="single"/>
              </w:rPr>
            </w:pPr>
            <w:r w:rsidDel="00000000" w:rsidR="00000000" w:rsidRPr="00000000">
              <w:rPr>
                <w:sz w:val="18"/>
                <w:szCs w:val="18"/>
                <w:rtl w:val="0"/>
              </w:rPr>
              <w:t xml:space="preserve">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both"/>
              <w:rPr>
                <w:sz w:val="18"/>
                <w:szCs w:val="18"/>
              </w:rPr>
            </w:pPr>
            <w:r w:rsidDel="00000000" w:rsidR="00000000" w:rsidRPr="00000000">
              <w:rPr>
                <w:sz w:val="18"/>
                <w:szCs w:val="18"/>
                <w:rtl w:val="0"/>
              </w:rPr>
              <w:t xml:space="preserve">Msin(i) (M</w:t>
            </w:r>
            <w:r w:rsidDel="00000000" w:rsidR="00000000" w:rsidRPr="00000000">
              <w:rPr>
                <w:sz w:val="18"/>
                <w:szCs w:val="18"/>
                <w:vertAlign w:val="subscript"/>
                <w:rtl w:val="0"/>
              </w:rPr>
              <w:t xml:space="preserve">Jup</w:t>
            </w:r>
            <w:r w:rsidDel="00000000" w:rsidR="00000000" w:rsidRPr="00000000">
              <w:rPr>
                <w:sz w:val="18"/>
                <w:szCs w:val="1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both"/>
              <w:rPr>
                <w:sz w:val="18"/>
                <w:szCs w:val="18"/>
              </w:rPr>
            </w:pPr>
            <w:r w:rsidDel="00000000" w:rsidR="00000000" w:rsidRPr="00000000">
              <w:rPr>
                <w:sz w:val="18"/>
                <w:szCs w:val="18"/>
                <w:rtl w:val="0"/>
              </w:rPr>
              <w:t xml:space="preserve">[0,100]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sz w:val="18"/>
                <w:szCs w:val="18"/>
                <w:u w:val="single"/>
              </w:rPr>
            </w:pPr>
            <w:r w:rsidDel="00000000" w:rsidR="00000000" w:rsidRPr="00000000">
              <w:rPr>
                <w:sz w:val="18"/>
                <w:szCs w:val="18"/>
                <w:rtl w:val="0"/>
              </w:rPr>
              <w:t xml:space="preserve">[1,20]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sz w:val="18"/>
                <w:szCs w:val="18"/>
              </w:rPr>
            </w:pPr>
            <w:r w:rsidDel="00000000" w:rsidR="00000000" w:rsidRPr="00000000">
              <w:rPr>
                <w:sz w:val="18"/>
                <w:szCs w:val="18"/>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010101"/>
                <w:sz w:val="18"/>
                <w:szCs w:val="18"/>
                <w:u w:val="single"/>
              </w:rPr>
            </w:pPr>
            <w:r w:rsidDel="00000000" w:rsidR="00000000" w:rsidRPr="00000000">
              <w:rPr>
                <w:color w:val="010101"/>
                <w:sz w:val="18"/>
                <w:szCs w:val="18"/>
                <w:rtl w:val="0"/>
              </w:rPr>
              <w:t xml:space="preserve">10.05 ± 0.04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sz w:val="18"/>
                <w:szCs w:val="18"/>
              </w:rPr>
            </w:pPr>
            <w:r w:rsidDel="00000000" w:rsidR="00000000" w:rsidRPr="00000000">
              <w:rPr>
                <w:sz w:val="18"/>
                <w:szCs w:val="18"/>
                <w:rtl w:val="0"/>
              </w:rPr>
              <w:t xml:space="preserve">10.08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both"/>
              <w:rPr>
                <w:sz w:val="18"/>
                <w:szCs w:val="18"/>
              </w:rPr>
            </w:pPr>
            <w:r w:rsidDel="00000000" w:rsidR="00000000" w:rsidRPr="00000000">
              <w:rPr>
                <w:sz w:val="18"/>
                <w:szCs w:val="18"/>
                <w:rtl w:val="0"/>
              </w:rPr>
              <w:t xml:space="preserve">Eccentricity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both"/>
              <w:rPr>
                <w:sz w:val="18"/>
                <w:szCs w:val="18"/>
              </w:rPr>
            </w:pPr>
            <w:r w:rsidDel="00000000" w:rsidR="00000000" w:rsidRPr="00000000">
              <w:rPr>
                <w:sz w:val="18"/>
                <w:szCs w:val="18"/>
                <w:rtl w:val="0"/>
              </w:rPr>
              <w:t xml:space="preserve">[0,0.95]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sz w:val="18"/>
                <w:szCs w:val="18"/>
                <w:u w:val="single"/>
              </w:rPr>
            </w:pPr>
            <w:r w:rsidDel="00000000" w:rsidR="00000000" w:rsidRPr="00000000">
              <w:rPr>
                <w:sz w:val="18"/>
                <w:szCs w:val="18"/>
                <w:rtl w:val="0"/>
              </w:rPr>
              <w:t xml:space="preserve">[0,0.95]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both"/>
              <w:rPr>
                <w:sz w:val="18"/>
                <w:szCs w:val="18"/>
              </w:rPr>
            </w:pPr>
            <w:r w:rsidDel="00000000" w:rsidR="00000000" w:rsidRPr="00000000">
              <w:rPr>
                <w:sz w:val="18"/>
                <w:szCs w:val="18"/>
                <w:rtl w:val="0"/>
              </w:rPr>
              <w:t xml:space="preserve">0.64</w:t>
            </w:r>
          </w:p>
        </w:tc>
        <w:tc>
          <w:tcP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both"/>
              <w:rPr>
                <w:color w:val="010101"/>
                <w:sz w:val="18"/>
                <w:szCs w:val="18"/>
                <w:u w:val="single"/>
              </w:rPr>
            </w:pPr>
            <w:r w:rsidDel="00000000" w:rsidR="00000000" w:rsidRPr="00000000">
              <w:rPr>
                <w:color w:val="010101"/>
                <w:sz w:val="18"/>
                <w:szCs w:val="18"/>
                <w:rtl w:val="0"/>
              </w:rPr>
              <w:t xml:space="preserve">0.64 ±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sz w:val="18"/>
                <w:szCs w:val="18"/>
              </w:rPr>
            </w:pPr>
            <w:r w:rsidDel="00000000" w:rsidR="00000000" w:rsidRPr="00000000">
              <w:rPr>
                <w:sz w:val="18"/>
                <w:szCs w:val="18"/>
                <w:rtl w:val="0"/>
              </w:rPr>
              <w:t xml:space="preserve">0.64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sz w:val="18"/>
                <w:szCs w:val="18"/>
              </w:rPr>
            </w:pPr>
            <w:r w:rsidDel="00000000" w:rsidR="00000000" w:rsidRPr="00000000">
              <w:rPr>
                <w:sz w:val="18"/>
                <w:szCs w:val="18"/>
                <w:rtl w:val="0"/>
              </w:rPr>
              <w:t xml:space="preserve">Instrumentals offsets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sz w:val="18"/>
                <w:szCs w:val="18"/>
              </w:rPr>
            </w:pPr>
            <w:r w:rsidDel="00000000" w:rsidR="00000000" w:rsidRPr="00000000">
              <w:rPr>
                <w:sz w:val="18"/>
                <w:szCs w:val="18"/>
                <w:rtl w:val="0"/>
              </w:rPr>
              <w:t xml:space="preserve">[-20,20]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both"/>
              <w:rPr>
                <w:sz w:val="18"/>
                <w:szCs w:val="18"/>
              </w:rPr>
            </w:pPr>
            <w:r w:rsidDel="00000000" w:rsidR="00000000" w:rsidRPr="00000000">
              <w:rPr>
                <w:sz w:val="18"/>
                <w:szCs w:val="18"/>
                <w:rtl w:val="0"/>
              </w:rPr>
              <w:t xml:space="preserve">Hir94: [-1,1]</w:t>
            </w:r>
          </w:p>
          <w:p w:rsidR="00000000" w:rsidDel="00000000" w:rsidP="00000000" w:rsidRDefault="00000000" w:rsidRPr="00000000" w14:paraId="0000003D">
            <w:pPr>
              <w:widowControl w:val="0"/>
              <w:spacing w:line="240" w:lineRule="auto"/>
              <w:jc w:val="both"/>
              <w:rPr>
                <w:sz w:val="18"/>
                <w:szCs w:val="18"/>
              </w:rPr>
            </w:pPr>
            <w:r w:rsidDel="00000000" w:rsidR="00000000" w:rsidRPr="00000000">
              <w:rPr>
                <w:sz w:val="18"/>
                <w:szCs w:val="18"/>
                <w:rtl w:val="0"/>
              </w:rPr>
              <w:t xml:space="preserve">Hir04: [-1,1]</w:t>
            </w:r>
          </w:p>
          <w:p w:rsidR="00000000" w:rsidDel="00000000" w:rsidP="00000000" w:rsidRDefault="00000000" w:rsidRPr="00000000" w14:paraId="0000003E">
            <w:pPr>
              <w:widowControl w:val="0"/>
              <w:spacing w:line="240" w:lineRule="auto"/>
              <w:jc w:val="both"/>
              <w:rPr>
                <w:sz w:val="18"/>
                <w:szCs w:val="18"/>
              </w:rPr>
            </w:pPr>
            <w:r w:rsidDel="00000000" w:rsidR="00000000" w:rsidRPr="00000000">
              <w:rPr>
                <w:sz w:val="18"/>
                <w:szCs w:val="18"/>
                <w:rtl w:val="0"/>
              </w:rPr>
              <w:t xml:space="preserve">H03: [9,11]</w:t>
            </w:r>
          </w:p>
          <w:p w:rsidR="00000000" w:rsidDel="00000000" w:rsidP="00000000" w:rsidRDefault="00000000" w:rsidRPr="00000000" w14:paraId="0000003F">
            <w:pPr>
              <w:widowControl w:val="0"/>
              <w:spacing w:line="240" w:lineRule="auto"/>
              <w:jc w:val="both"/>
              <w:rPr>
                <w:sz w:val="18"/>
                <w:szCs w:val="18"/>
              </w:rPr>
            </w:pPr>
            <w:r w:rsidDel="00000000" w:rsidR="00000000" w:rsidRPr="00000000">
              <w:rPr>
                <w:sz w:val="18"/>
                <w:szCs w:val="18"/>
                <w:rtl w:val="0"/>
              </w:rPr>
              <w:t xml:space="preserve">H15: [9,11]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both"/>
              <w:rPr>
                <w:sz w:val="18"/>
                <w:szCs w:val="18"/>
              </w:rPr>
            </w:pPr>
            <w:r w:rsidDel="00000000" w:rsidR="00000000" w:rsidRPr="00000000">
              <w:rPr>
                <w:sz w:val="18"/>
                <w:szCs w:val="18"/>
                <w:rtl w:val="0"/>
              </w:rPr>
              <w:t xml:space="preserve">Hir94: 0.029</w:t>
            </w:r>
          </w:p>
          <w:p w:rsidR="00000000" w:rsidDel="00000000" w:rsidP="00000000" w:rsidRDefault="00000000" w:rsidRPr="00000000" w14:paraId="00000041">
            <w:pPr>
              <w:widowControl w:val="0"/>
              <w:spacing w:line="240" w:lineRule="auto"/>
              <w:jc w:val="both"/>
              <w:rPr>
                <w:sz w:val="18"/>
                <w:szCs w:val="18"/>
              </w:rPr>
            </w:pPr>
            <w:r w:rsidDel="00000000" w:rsidR="00000000" w:rsidRPr="00000000">
              <w:rPr>
                <w:sz w:val="18"/>
                <w:szCs w:val="18"/>
                <w:rtl w:val="0"/>
              </w:rPr>
              <w:t xml:space="preserve">Hir04: 0.035</w:t>
            </w:r>
          </w:p>
          <w:p w:rsidR="00000000" w:rsidDel="00000000" w:rsidP="00000000" w:rsidRDefault="00000000" w:rsidRPr="00000000" w14:paraId="00000042">
            <w:pPr>
              <w:widowControl w:val="0"/>
              <w:spacing w:line="240" w:lineRule="auto"/>
              <w:jc w:val="both"/>
              <w:rPr>
                <w:sz w:val="18"/>
                <w:szCs w:val="18"/>
              </w:rPr>
            </w:pPr>
            <w:r w:rsidDel="00000000" w:rsidR="00000000" w:rsidRPr="00000000">
              <w:rPr>
                <w:sz w:val="18"/>
                <w:szCs w:val="18"/>
                <w:rtl w:val="0"/>
              </w:rPr>
              <w:t xml:space="preserve">H03: 10.709</w:t>
            </w:r>
          </w:p>
          <w:p w:rsidR="00000000" w:rsidDel="00000000" w:rsidP="00000000" w:rsidRDefault="00000000" w:rsidRPr="00000000" w14:paraId="00000043">
            <w:pPr>
              <w:widowControl w:val="0"/>
              <w:spacing w:line="240" w:lineRule="auto"/>
              <w:jc w:val="both"/>
              <w:rPr>
                <w:sz w:val="18"/>
                <w:szCs w:val="18"/>
              </w:rPr>
            </w:pPr>
            <w:r w:rsidDel="00000000" w:rsidR="00000000" w:rsidRPr="00000000">
              <w:rPr>
                <w:sz w:val="18"/>
                <w:szCs w:val="18"/>
                <w:rtl w:val="0"/>
              </w:rPr>
              <w:t xml:space="preserve">H15: 10.730</w:t>
            </w:r>
          </w:p>
        </w:tc>
        <w:tc>
          <w:tcP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color w:val="010101"/>
                <w:sz w:val="18"/>
                <w:szCs w:val="18"/>
              </w:rPr>
            </w:pPr>
            <w:r w:rsidDel="00000000" w:rsidR="00000000" w:rsidRPr="00000000">
              <w:rPr>
                <w:color w:val="010101"/>
                <w:sz w:val="18"/>
                <w:szCs w:val="18"/>
                <w:rtl w:val="0"/>
              </w:rPr>
              <w:t xml:space="preserve">Hir94: 0.029 ± 0.002</w:t>
            </w:r>
          </w:p>
          <w:p w:rsidR="00000000" w:rsidDel="00000000" w:rsidP="00000000" w:rsidRDefault="00000000" w:rsidRPr="00000000" w14:paraId="00000045">
            <w:pPr>
              <w:widowControl w:val="0"/>
              <w:spacing w:line="240" w:lineRule="auto"/>
              <w:jc w:val="both"/>
              <w:rPr>
                <w:color w:val="010101"/>
                <w:sz w:val="18"/>
                <w:szCs w:val="18"/>
              </w:rPr>
            </w:pPr>
            <w:r w:rsidDel="00000000" w:rsidR="00000000" w:rsidRPr="00000000">
              <w:rPr>
                <w:color w:val="010101"/>
                <w:sz w:val="18"/>
                <w:szCs w:val="18"/>
                <w:rtl w:val="0"/>
              </w:rPr>
              <w:t xml:space="preserve">Hir04: </w:t>
            </w:r>
            <m:oMath>
              <m:sSubSup>
                <m:sSubSupPr>
                  <m:ctrlPr>
                    <w:rPr>
                      <w:color w:val="010101"/>
                      <w:sz w:val="18"/>
                      <w:szCs w:val="18"/>
                    </w:rPr>
                  </m:ctrlPr>
                </m:sSubSupPr>
                <m:e>
                  <m:r>
                    <w:rPr>
                      <w:color w:val="010101"/>
                      <w:sz w:val="18"/>
                      <w:szCs w:val="18"/>
                    </w:rPr>
                    <m:t xml:space="preserve">0.035</m:t>
                  </m:r>
                </m:e>
                <m:sub>
                  <m:r>
                    <w:rPr>
                      <w:color w:val="010101"/>
                      <w:sz w:val="18"/>
                      <w:szCs w:val="18"/>
                    </w:rPr>
                    <m:t xml:space="preserve">-0.001</m:t>
                  </m:r>
                </m:sub>
                <m:sup>
                  <m:r>
                    <w:rPr>
                      <w:color w:val="010101"/>
                      <w:sz w:val="18"/>
                      <w:szCs w:val="18"/>
                    </w:rPr>
                    <m:t xml:space="preserve">+0.001</m:t>
                  </m:r>
                </m:sup>
              </m:sSubSup>
            </m:oMath>
            <w:r w:rsidDel="00000000" w:rsidR="00000000" w:rsidRPr="00000000">
              <w:rPr>
                <w:rtl w:val="0"/>
              </w:rPr>
            </w:r>
          </w:p>
          <w:p w:rsidR="00000000" w:rsidDel="00000000" w:rsidP="00000000" w:rsidRDefault="00000000" w:rsidRPr="00000000" w14:paraId="00000046">
            <w:pPr>
              <w:widowControl w:val="0"/>
              <w:spacing w:line="240" w:lineRule="auto"/>
              <w:jc w:val="both"/>
              <w:rPr>
                <w:color w:val="010101"/>
                <w:sz w:val="18"/>
                <w:szCs w:val="18"/>
              </w:rPr>
            </w:pPr>
            <w:r w:rsidDel="00000000" w:rsidR="00000000" w:rsidRPr="00000000">
              <w:rPr>
                <w:color w:val="010101"/>
                <w:sz w:val="18"/>
                <w:szCs w:val="18"/>
                <w:rtl w:val="0"/>
              </w:rPr>
              <w:t xml:space="preserve">H03: </w:t>
            </w:r>
            <m:oMath>
              <m:r>
                <w:rPr>
                  <w:color w:val="010101"/>
                  <w:sz w:val="18"/>
                  <w:szCs w:val="18"/>
                </w:rPr>
                <m:t xml:space="preserve">1</m:t>
              </m:r>
              <m:sSubSup>
                <m:sSubSupPr>
                  <m:ctrlPr>
                    <w:rPr>
                      <w:color w:val="010101"/>
                      <w:sz w:val="18"/>
                      <w:szCs w:val="18"/>
                    </w:rPr>
                  </m:ctrlPr>
                </m:sSubSupPr>
                <m:e>
                  <m:r>
                    <w:rPr>
                      <w:color w:val="010101"/>
                      <w:sz w:val="18"/>
                      <w:szCs w:val="18"/>
                    </w:rPr>
                    <m:t xml:space="preserve">0.709</m:t>
                  </m:r>
                </m:e>
                <m:sub>
                  <m:r>
                    <w:rPr>
                      <w:color w:val="010101"/>
                      <w:sz w:val="18"/>
                      <w:szCs w:val="18"/>
                    </w:rPr>
                    <m:t xml:space="preserve">-0.001</m:t>
                  </m:r>
                </m:sub>
                <m:sup>
                  <m:r>
                    <w:rPr>
                      <w:color w:val="010101"/>
                      <w:sz w:val="18"/>
                      <w:szCs w:val="18"/>
                    </w:rPr>
                    <m:t xml:space="preserve">+0.001</m:t>
                  </m:r>
                </m:sup>
              </m:sSubSup>
            </m:oMath>
            <w:r w:rsidDel="00000000" w:rsidR="00000000" w:rsidRPr="00000000">
              <w:rPr>
                <w:rtl w:val="0"/>
              </w:rPr>
            </w:r>
          </w:p>
          <w:p w:rsidR="00000000" w:rsidDel="00000000" w:rsidP="00000000" w:rsidRDefault="00000000" w:rsidRPr="00000000" w14:paraId="00000047">
            <w:pPr>
              <w:widowControl w:val="0"/>
              <w:spacing w:line="240" w:lineRule="auto"/>
              <w:jc w:val="both"/>
              <w:rPr>
                <w:color w:val="010101"/>
                <w:sz w:val="18"/>
                <w:szCs w:val="18"/>
                <w:u w:val="single"/>
              </w:rPr>
            </w:pPr>
            <w:r w:rsidDel="00000000" w:rsidR="00000000" w:rsidRPr="00000000">
              <w:rPr>
                <w:color w:val="010101"/>
                <w:sz w:val="18"/>
                <w:szCs w:val="18"/>
                <w:rtl w:val="0"/>
              </w:rPr>
              <w:t xml:space="preserve">H15: 10.730 ± 0.001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both"/>
              <w:rPr>
                <w:sz w:val="18"/>
                <w:szCs w:val="18"/>
              </w:rPr>
            </w:pPr>
            <w:r w:rsidDel="00000000" w:rsidR="00000000" w:rsidRPr="00000000">
              <w:rPr>
                <w:sz w:val="18"/>
                <w:szCs w:val="18"/>
                <w:rtl w:val="0"/>
              </w:rPr>
              <w:t xml:space="preserve">Stellar jitter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both"/>
              <w:rPr>
                <w:sz w:val="18"/>
                <w:szCs w:val="18"/>
              </w:rPr>
            </w:pPr>
            <w:r w:rsidDel="00000000" w:rsidR="00000000" w:rsidRPr="00000000">
              <w:rPr>
                <w:sz w:val="18"/>
                <w:szCs w:val="18"/>
                <w:rtl w:val="0"/>
              </w:rPr>
              <w:t xml:space="preserve">[0,40]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both"/>
              <w:rPr>
                <w:sz w:val="18"/>
                <w:szCs w:val="18"/>
                <w:u w:val="single"/>
              </w:rPr>
            </w:pPr>
            <w:r w:rsidDel="00000000" w:rsidR="00000000" w:rsidRPr="00000000">
              <w:rPr>
                <w:sz w:val="18"/>
                <w:szCs w:val="18"/>
                <w:rtl w:val="0"/>
              </w:rPr>
              <w:t xml:space="preserve">[0,20]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both"/>
              <w:rPr>
                <w:sz w:val="18"/>
                <w:szCs w:val="18"/>
                <w:vertAlign w:val="subscript"/>
              </w:rPr>
            </w:pPr>
            <w:r w:rsidDel="00000000" w:rsidR="00000000" w:rsidRPr="00000000">
              <w:rPr>
                <w:sz w:val="18"/>
                <w:szCs w:val="18"/>
                <w:rtl w:val="0"/>
              </w:rPr>
              <w:t xml:space="preserve">4.9</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both"/>
              <w:rPr>
                <w:color w:val="010101"/>
                <w:sz w:val="18"/>
                <w:szCs w:val="18"/>
                <w:u w:val="single"/>
              </w:rPr>
            </w:pPr>
            <m:oMath>
              <m:sSubSup>
                <m:sSubSupPr>
                  <m:ctrlPr>
                    <w:rPr>
                      <w:color w:val="010101"/>
                      <w:sz w:val="18"/>
                      <w:szCs w:val="18"/>
                    </w:rPr>
                  </m:ctrlPr>
                </m:sSubSupPr>
                <m:e>
                  <m:r>
                    <w:rPr>
                      <w:color w:val="010101"/>
                      <w:sz w:val="18"/>
                      <w:szCs w:val="18"/>
                    </w:rPr>
                    <m:t xml:space="preserve">5.1</m:t>
                  </m:r>
                </m:e>
                <m:sub>
                  <m:r>
                    <w:rPr>
                      <w:color w:val="010101"/>
                      <w:sz w:val="18"/>
                      <w:szCs w:val="18"/>
                    </w:rPr>
                    <m:t xml:space="preserve">-0.3</m:t>
                  </m:r>
                </m:sub>
                <m:sup>
                  <m:r>
                    <w:rPr>
                      <w:color w:val="010101"/>
                      <w:sz w:val="18"/>
                      <w:szCs w:val="18"/>
                    </w:rPr>
                    <m:t xml:space="preserve">+0.5</m:t>
                  </m:r>
                </m:sup>
              </m:sSub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both"/>
              <w:rPr>
                <w:sz w:val="18"/>
                <w:szCs w:val="18"/>
              </w:rPr>
            </w:pPr>
            <w:r w:rsidDel="00000000" w:rsidR="00000000" w:rsidRPr="00000000">
              <w:rPr>
                <w:sz w:val="18"/>
                <w:szCs w:val="18"/>
                <w:rtl w:val="0"/>
              </w:rPr>
              <w:t xml:space="preserve">Argument of periastron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both"/>
              <w:rPr>
                <w:sz w:val="18"/>
                <w:szCs w:val="18"/>
                <w:u w:val="single"/>
              </w:rPr>
            </w:pPr>
            <w:r w:rsidDel="00000000" w:rsidR="00000000" w:rsidRPr="00000000">
              <w:rPr>
                <w:sz w:val="18"/>
                <w:szCs w:val="18"/>
                <w:rtl w:val="0"/>
              </w:rPr>
              <w:t xml:space="preserve">[0,360]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both"/>
              <w:rPr>
                <w:sz w:val="18"/>
                <w:szCs w:val="18"/>
              </w:rPr>
            </w:pPr>
            <w:r w:rsidDel="00000000" w:rsidR="00000000" w:rsidRPr="00000000">
              <w:rPr>
                <w:sz w:val="18"/>
                <w:szCs w:val="18"/>
                <w:rtl w:val="0"/>
              </w:rPr>
              <w:t xml:space="preserve">[0,360]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both"/>
              <w:rPr>
                <w:sz w:val="18"/>
                <w:szCs w:val="18"/>
              </w:rPr>
            </w:pPr>
            <w:r w:rsidDel="00000000" w:rsidR="00000000" w:rsidRPr="00000000">
              <w:rPr>
                <w:sz w:val="18"/>
                <w:szCs w:val="18"/>
                <w:rtl w:val="0"/>
              </w:rPr>
              <w:t xml:space="preserve">332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both"/>
              <w:rPr>
                <w:sz w:val="18"/>
                <w:szCs w:val="18"/>
                <w:vertAlign w:val="subscript"/>
              </w:rPr>
            </w:pPr>
            <w:r w:rsidDel="00000000" w:rsidR="00000000" w:rsidRPr="00000000">
              <w:rPr>
                <w:sz w:val="18"/>
                <w:szCs w:val="18"/>
                <w:rtl w:val="0"/>
              </w:rPr>
              <w:t xml:space="preserve">330 </w:t>
            </w:r>
            <w:r w:rsidDel="00000000" w:rsidR="00000000" w:rsidRPr="00000000">
              <w:rPr>
                <w:color w:val="010101"/>
                <w:sz w:val="18"/>
                <w:szCs w:val="18"/>
                <w:rtl w:val="0"/>
              </w:rPr>
              <w:t xml:space="preserve">±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both"/>
              <w:rPr>
                <w:sz w:val="18"/>
                <w:szCs w:val="18"/>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both"/>
              <w:rPr>
                <w:sz w:val="18"/>
                <w:szCs w:val="18"/>
              </w:rPr>
            </w:pPr>
            <w:r w:rsidDel="00000000" w:rsidR="00000000" w:rsidRPr="00000000">
              <w:rPr>
                <w:sz w:val="18"/>
                <w:szCs w:val="18"/>
                <w:rtl w:val="0"/>
              </w:rPr>
              <w:t xml:space="preserve">Phase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sz w:val="18"/>
                <w:szCs w:val="18"/>
              </w:rPr>
            </w:pPr>
            <w:r w:rsidDel="00000000" w:rsidR="00000000" w:rsidRPr="00000000">
              <w:rPr>
                <w:sz w:val="18"/>
                <w:szCs w:val="18"/>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sz w:val="18"/>
                <w:szCs w:val="18"/>
                <w:u w:val="single"/>
              </w:rPr>
            </w:pPr>
            <w:r w:rsidDel="00000000" w:rsidR="00000000" w:rsidRPr="00000000">
              <w:rPr>
                <w:sz w:val="18"/>
                <w:szCs w:val="18"/>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both"/>
              <w:rPr>
                <w:sz w:val="18"/>
                <w:szCs w:val="18"/>
              </w:rPr>
            </w:pPr>
            <w:r w:rsidDel="00000000" w:rsidR="00000000" w:rsidRPr="00000000">
              <w:rPr>
                <w:sz w:val="18"/>
                <w:szCs w:val="18"/>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both"/>
              <w:rPr>
                <w:sz w:val="18"/>
                <w:szCs w:val="18"/>
              </w:rPr>
            </w:pPr>
            <w:r w:rsidDel="00000000" w:rsidR="00000000" w:rsidRPr="00000000">
              <w:rPr>
                <w:sz w:val="18"/>
                <w:szCs w:val="18"/>
                <w:rtl w:val="0"/>
              </w:rPr>
              <w:t xml:space="preserve">0.10 </w:t>
            </w:r>
            <w:r w:rsidDel="00000000" w:rsidR="00000000" w:rsidRPr="00000000">
              <w:rPr>
                <w:color w:val="010101"/>
                <w:sz w:val="18"/>
                <w:szCs w:val="18"/>
                <w:rtl w:val="0"/>
              </w:rPr>
              <w:t xml:space="preserve">± 0.01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sz w:val="18"/>
                <w:szCs w:val="18"/>
                <w:u w:val="single"/>
              </w:rPr>
            </w:pPr>
            <w:r w:rsidDel="00000000" w:rsidR="00000000" w:rsidRPr="00000000">
              <w:rPr>
                <w:rtl w:val="0"/>
              </w:rPr>
            </w:r>
          </w:p>
        </w:tc>
      </w:tr>
    </w:tbl>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color w:val="010101"/>
        </w:rPr>
      </w:pPr>
      <w:r w:rsidDel="00000000" w:rsidR="00000000" w:rsidRPr="00000000">
        <w:rPr>
          <w:rtl w:val="0"/>
        </w:rPr>
        <w:t xml:space="preserve">Table 1: HD 39091. </w:t>
      </w:r>
      <w:r w:rsidDel="00000000" w:rsidR="00000000" w:rsidRPr="00000000">
        <w:rPr>
          <w:color w:val="010101"/>
          <w:rtl w:val="0"/>
        </w:rPr>
        <w:t xml:space="preserve">Summary of priors and posteriors with DPASS and MCMC, compared to the properties reported by CH Survey.</w:t>
      </w:r>
    </w:p>
    <w:p w:rsidR="00000000" w:rsidDel="00000000" w:rsidP="00000000" w:rsidRDefault="00000000" w:rsidRPr="00000000" w14:paraId="0000005D">
      <w:pPr>
        <w:jc w:val="both"/>
        <w:rPr>
          <w:color w:val="010101"/>
        </w:rPr>
      </w:pPr>
      <w:r w:rsidDel="00000000" w:rsidR="00000000" w:rsidRPr="00000000">
        <w:rPr>
          <w:rtl w:val="0"/>
        </w:rPr>
      </w:r>
    </w:p>
    <w:p w:rsidR="00000000" w:rsidDel="00000000" w:rsidP="00000000" w:rsidRDefault="00000000" w:rsidRPr="00000000" w14:paraId="0000005E">
      <w:pPr>
        <w:jc w:val="both"/>
        <w:rPr>
          <w:color w:val="010101"/>
        </w:rPr>
      </w:pPr>
      <w:r w:rsidDel="00000000" w:rsidR="00000000" w:rsidRPr="00000000">
        <w:rPr>
          <w:rtl w:val="0"/>
        </w:rPr>
      </w:r>
    </w:p>
    <w:p w:rsidR="00000000" w:rsidDel="00000000" w:rsidP="00000000" w:rsidRDefault="00000000" w:rsidRPr="00000000" w14:paraId="0000005F">
      <w:pPr>
        <w:jc w:val="both"/>
        <w:rPr>
          <w:color w:val="010101"/>
        </w:rPr>
      </w:pPr>
      <w:r w:rsidDel="00000000" w:rsidR="00000000" w:rsidRPr="00000000">
        <w:rPr>
          <w:rtl w:val="0"/>
        </w:rPr>
      </w:r>
    </w:p>
    <w:p w:rsidR="00000000" w:rsidDel="00000000" w:rsidP="00000000" w:rsidRDefault="00000000" w:rsidRPr="00000000" w14:paraId="00000060">
      <w:pPr>
        <w:jc w:val="both"/>
        <w:rPr>
          <w:color w:val="010101"/>
        </w:rPr>
      </w:pPr>
      <w:r w:rsidDel="00000000" w:rsidR="00000000" w:rsidRPr="00000000">
        <w:rPr>
          <w:rtl w:val="0"/>
        </w:rPr>
      </w:r>
    </w:p>
    <w:p w:rsidR="00000000" w:rsidDel="00000000" w:rsidP="00000000" w:rsidRDefault="00000000" w:rsidRPr="00000000" w14:paraId="00000061">
      <w:pPr>
        <w:jc w:val="center"/>
        <w:rPr/>
      </w:pPr>
      <w:r w:rsidDel="00000000" w:rsidR="00000000" w:rsidRPr="00000000">
        <w:rPr>
          <w:rtl w:val="0"/>
        </w:rPr>
        <w:t xml:space="preserve">References</w:t>
      </w:r>
    </w:p>
    <w:p w:rsidR="00000000" w:rsidDel="00000000" w:rsidP="00000000" w:rsidRDefault="00000000" w:rsidRPr="00000000" w14:paraId="00000062">
      <w:pPr>
        <w:jc w:val="center"/>
        <w:rPr/>
      </w:pPr>
      <w:r w:rsidDel="00000000" w:rsidR="00000000" w:rsidRPr="00000000">
        <w:rPr>
          <w:rtl w:val="0"/>
        </w:rPr>
      </w:r>
    </w:p>
    <w:p w:rsidR="00000000" w:rsidDel="00000000" w:rsidP="00000000" w:rsidRDefault="00000000" w:rsidRPr="00000000" w14:paraId="00000063">
      <w:pPr>
        <w:numPr>
          <w:ilvl w:val="0"/>
          <w:numId w:val="1"/>
        </w:numPr>
        <w:ind w:left="720" w:hanging="360"/>
      </w:pPr>
      <w:r w:rsidDel="00000000" w:rsidR="00000000" w:rsidRPr="00000000">
        <w:rPr>
          <w:color w:val="010101"/>
          <w:rtl w:val="0"/>
        </w:rPr>
        <w:t xml:space="preserve">De Rosa, R. et al. A significant mutual inclination between the planets within the π Mensae system. </w:t>
      </w:r>
      <w:r w:rsidDel="00000000" w:rsidR="00000000" w:rsidRPr="00000000">
        <w:rPr>
          <w:i w:val="1"/>
          <w:color w:val="010101"/>
          <w:rtl w:val="0"/>
        </w:rPr>
        <w:t xml:space="preserve">Astron. Astrophys</w:t>
      </w:r>
      <w:r w:rsidDel="00000000" w:rsidR="00000000" w:rsidRPr="00000000">
        <w:rPr>
          <w:color w:val="010101"/>
          <w:rtl w:val="0"/>
        </w:rPr>
        <w:t xml:space="preserve">. 640, A73 (2020).</w:t>
      </w:r>
    </w:p>
    <w:p w:rsidR="00000000" w:rsidDel="00000000" w:rsidP="00000000" w:rsidRDefault="00000000" w:rsidRPr="00000000" w14:paraId="00000064">
      <w:pPr>
        <w:numPr>
          <w:ilvl w:val="0"/>
          <w:numId w:val="1"/>
        </w:numPr>
        <w:ind w:left="720" w:hanging="360"/>
        <w:rPr>
          <w:color w:val="010101"/>
        </w:rPr>
      </w:pPr>
      <w:r w:rsidDel="00000000" w:rsidR="00000000" w:rsidRPr="00000000">
        <w:rPr>
          <w:color w:val="010101"/>
          <w:rtl w:val="0"/>
        </w:rPr>
        <w:t xml:space="preserve">Gandolfi, D. et al. TESS's first planet. A super-Earth transiting the naked-eye star π Mensae. </w:t>
      </w:r>
      <w:r w:rsidDel="00000000" w:rsidR="00000000" w:rsidRPr="00000000">
        <w:rPr>
          <w:i w:val="1"/>
          <w:color w:val="010101"/>
          <w:rtl w:val="0"/>
        </w:rPr>
        <w:t xml:space="preserve">Astron. Astrophys</w:t>
      </w:r>
      <w:r w:rsidDel="00000000" w:rsidR="00000000" w:rsidRPr="00000000">
        <w:rPr>
          <w:color w:val="010101"/>
          <w:rtl w:val="0"/>
        </w:rPr>
        <w:t xml:space="preserve">. 619, L10 (2018).</w:t>
      </w:r>
    </w:p>
    <w:p w:rsidR="00000000" w:rsidDel="00000000" w:rsidP="00000000" w:rsidRDefault="00000000" w:rsidRPr="00000000" w14:paraId="00000065">
      <w:pPr>
        <w:numPr>
          <w:ilvl w:val="0"/>
          <w:numId w:val="1"/>
        </w:numPr>
        <w:ind w:left="720" w:hanging="360"/>
        <w:rPr>
          <w:color w:val="010101"/>
        </w:rPr>
      </w:pPr>
      <w:r w:rsidDel="00000000" w:rsidR="00000000" w:rsidRPr="00000000">
        <w:rPr>
          <w:rtl w:val="0"/>
        </w:rPr>
        <w:t xml:space="preserve">Hatzes, A. et al. A Radial Velocity Study of the Planetary System of π Mensae: Improved Planet Parameters for π Mensae c and a Third Planet on a 125 Day Orbit. </w:t>
      </w:r>
      <w:r w:rsidDel="00000000" w:rsidR="00000000" w:rsidRPr="00000000">
        <w:rPr>
          <w:i w:val="1"/>
          <w:rtl w:val="0"/>
        </w:rPr>
        <w:t xml:space="preserve">Astron. J.</w:t>
      </w:r>
      <w:r w:rsidDel="00000000" w:rsidR="00000000" w:rsidRPr="00000000">
        <w:rPr>
          <w:rtl w:val="0"/>
        </w:rPr>
        <w:t xml:space="preserve"> 163, 223 (2022).</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fr.wikipedia.org/wiki/%2525E2%252598%252589" TargetMode="Externa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