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7449</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7449A is a 1.05 M</w:t>
      </w:r>
      <w:r w:rsidDel="00000000" w:rsidR="00000000" w:rsidRPr="00000000">
        <w:rPr>
          <w:vertAlign w:val="subscript"/>
          <w:rtl w:val="0"/>
        </w:rPr>
        <w:t xml:space="preserve">☉,</w:t>
      </w:r>
      <w:r w:rsidDel="00000000" w:rsidR="00000000" w:rsidRPr="00000000">
        <w:rPr>
          <w:rtl w:val="0"/>
        </w:rPr>
        <w:t xml:space="preserve"> F8 V star</w:t>
      </w:r>
      <w:r w:rsidDel="00000000" w:rsidR="00000000" w:rsidRPr="00000000">
        <w:rPr>
          <w:color w:val="0000ff"/>
          <w:vertAlign w:val="superscript"/>
          <w:rtl w:val="0"/>
        </w:rPr>
        <w:t xml:space="preserve">1</w:t>
      </w:r>
      <w:r w:rsidDel="00000000" w:rsidR="00000000" w:rsidRPr="00000000">
        <w:rPr>
          <w:rtl w:val="0"/>
        </w:rPr>
        <w:t xml:space="preserve">. The CH survey reported a GP (HD 7449Ab) with a period of 1275 days, a minimum mass of 1.11 M</w:t>
      </w:r>
      <w:r w:rsidDel="00000000" w:rsidR="00000000" w:rsidRPr="00000000">
        <w:rPr>
          <w:vertAlign w:val="subscript"/>
          <w:rtl w:val="0"/>
        </w:rPr>
        <w:t xml:space="preserve">Jup</w:t>
      </w:r>
      <w:r w:rsidDel="00000000" w:rsidR="00000000" w:rsidRPr="00000000">
        <w:rPr>
          <w:rtl w:val="0"/>
        </w:rPr>
        <w:t xml:space="preserve"> and an eccentricity of 0.82 as well as a LPGP (HD 7449Ac) with a period of 4046 days, a minimum mass of 2 M</w:t>
      </w:r>
      <w:r w:rsidDel="00000000" w:rsidR="00000000" w:rsidRPr="00000000">
        <w:rPr>
          <w:vertAlign w:val="subscript"/>
          <w:rtl w:val="0"/>
        </w:rPr>
        <w:t xml:space="preserve">Jup</w:t>
      </w:r>
      <w:r w:rsidDel="00000000" w:rsidR="00000000" w:rsidRPr="00000000">
        <w:rPr>
          <w:rtl w:val="0"/>
        </w:rPr>
        <w:t xml:space="preserve"> and an eccentricity of 0.53. Based on 117 RV HARPS measurements obtained between 2003 and 2016, a study performed in 2019 (hereafter W19)</w:t>
      </w:r>
      <w:r w:rsidDel="00000000" w:rsidR="00000000" w:rsidRPr="00000000">
        <w:rPr>
          <w:color w:val="0000ff"/>
          <w:vertAlign w:val="superscript"/>
          <w:rtl w:val="0"/>
        </w:rPr>
        <w:t xml:space="preserve">2</w:t>
      </w:r>
      <w:r w:rsidDel="00000000" w:rsidR="00000000" w:rsidRPr="00000000">
        <w:rPr>
          <w:rtl w:val="0"/>
        </w:rPr>
        <w:t xml:space="preserve"> reported properties close to those of the CH survey for HD 7449Ab and a period of 15441 ± 1059 days (</w:t>
      </w:r>
      <w:r w:rsidDel="00000000" w:rsidR="00000000" w:rsidRPr="00000000">
        <w:rPr>
          <w:i w:val="1"/>
          <w:sz w:val="18"/>
          <w:szCs w:val="18"/>
          <w:rtl w:val="0"/>
        </w:rPr>
        <w:t xml:space="preserve">a</w:t>
      </w:r>
      <w:r w:rsidDel="00000000" w:rsidR="00000000" w:rsidRPr="00000000">
        <w:rPr>
          <w:rtl w:val="0"/>
        </w:rPr>
        <w:t xml:space="preserve"> = 12.7 ± 0.6 au), a minimum mass of 19.2 ± 4.2 M</w:t>
      </w:r>
      <w:r w:rsidDel="00000000" w:rsidR="00000000" w:rsidRPr="00000000">
        <w:rPr>
          <w:vertAlign w:val="subscript"/>
          <w:rtl w:val="0"/>
        </w:rPr>
        <w:t xml:space="preserve">Jup</w:t>
      </w:r>
      <w:r w:rsidDel="00000000" w:rsidR="00000000" w:rsidRPr="00000000">
        <w:rPr>
          <w:rtl w:val="0"/>
        </w:rPr>
        <w:t xml:space="preserve"> for HD 7449Ac; its eccentricity was fixed to 0. Independently, high-resolution images obtained with MagAO</w:t>
      </w:r>
      <w:r w:rsidDel="00000000" w:rsidR="00000000" w:rsidRPr="00000000">
        <w:rPr>
          <w:color w:val="0433ff"/>
          <w:vertAlign w:val="superscript"/>
          <w:rtl w:val="0"/>
        </w:rPr>
        <w:t xml:space="preserve">3</w:t>
      </w:r>
      <w:r w:rsidDel="00000000" w:rsidR="00000000" w:rsidRPr="00000000">
        <w:rPr>
          <w:rtl w:val="0"/>
        </w:rPr>
        <w:t xml:space="preserve"> (resp. SPHERE</w:t>
      </w:r>
      <w:r w:rsidDel="00000000" w:rsidR="00000000" w:rsidRPr="00000000">
        <w:rPr>
          <w:color w:val="0433ff"/>
          <w:vertAlign w:val="superscript"/>
          <w:rtl w:val="0"/>
        </w:rPr>
        <w:t xml:space="preserve">4</w:t>
      </w:r>
      <w:r w:rsidDel="00000000" w:rsidR="00000000" w:rsidRPr="00000000">
        <w:rPr>
          <w:rtl w:val="0"/>
        </w:rPr>
        <w:t xml:space="preserve">) in 2014 (resp. 2015), detected HD 7449Ac at a projected separation of 21.1 (resp. 9.62) au, and showed that it is in fact a low-mass star with a mass close to 0.2 M</w:t>
      </w:r>
      <w:r w:rsidDel="00000000" w:rsidR="00000000" w:rsidRPr="00000000">
        <w:rPr>
          <w:vertAlign w:val="subscript"/>
          <w:rtl w:val="0"/>
        </w:rPr>
        <w:t xml:space="preserve">☉</w:t>
      </w:r>
      <w:r w:rsidDel="00000000" w:rsidR="00000000" w:rsidRPr="00000000">
        <w:rPr>
          <w:rtl w:val="0"/>
        </w:rPr>
        <w:t xml:space="preserve">. </w:t>
      </w:r>
    </w:p>
    <w:p w:rsidR="00000000" w:rsidDel="00000000" w:rsidP="00000000" w:rsidRDefault="00000000" w:rsidRPr="00000000" w14:paraId="00000003">
      <w:pPr>
        <w:jc w:val="both"/>
        <w:rPr>
          <w:color w:val="010101"/>
        </w:rPr>
      </w:pPr>
      <w:r w:rsidDel="00000000" w:rsidR="00000000" w:rsidRPr="00000000">
        <w:rPr>
          <w:rtl w:val="0"/>
        </w:rPr>
        <w:t xml:space="preserve">The approach adopted in the present study was applied as if the direct imaging results were not available, for homogeneity purposes. The data includes the same HARPS dataset as the one used in the W19 study, and, in addition, 12 RV MIKE measurements obtained between 2002 and 2009, 15 RV PFS measurements obtained between 2010 and 2015 and 10 RV CORALIE measurements obtained between 1999 and 2013. DPASS and MCMC (1000 walkers, 500000 iterations) were used to fit the data. In each case, the orbital parameters of HD 7449Ab are very close to those of the W19 study</w:t>
      </w:r>
      <w:r w:rsidDel="00000000" w:rsidR="00000000" w:rsidRPr="00000000">
        <w:rPr>
          <w:color w:val="0000ff"/>
          <w:rtl w:val="0"/>
        </w:rPr>
        <w:t xml:space="preserve"> </w:t>
      </w:r>
      <w:r w:rsidDel="00000000" w:rsidR="00000000" w:rsidRPr="00000000">
        <w:rPr>
          <w:color w:val="010101"/>
          <w:rtl w:val="0"/>
        </w:rPr>
        <w:t xml:space="preserve">and a minimum mass of 0.82 (resp. </w:t>
      </w:r>
      <w:r w:rsidDel="00000000" w:rsidR="00000000" w:rsidRPr="00000000">
        <w:rPr>
          <w:rtl w:val="0"/>
        </w:rPr>
        <w:t xml:space="preserve">0.84 ± 0.07</w:t>
      </w:r>
      <w:r w:rsidDel="00000000" w:rsidR="00000000" w:rsidRPr="00000000">
        <w:rPr>
          <w:color w:val="010101"/>
          <w:rtl w:val="0"/>
        </w:rPr>
        <w:t xml:space="preserve">) M</w:t>
      </w:r>
      <w:r w:rsidDel="00000000" w:rsidR="00000000" w:rsidRPr="00000000">
        <w:rPr>
          <w:color w:val="010101"/>
          <w:vertAlign w:val="subscript"/>
          <w:rtl w:val="0"/>
        </w:rPr>
        <w:t xml:space="preserve">Jup</w:t>
      </w:r>
      <w:r w:rsidDel="00000000" w:rsidR="00000000" w:rsidRPr="00000000">
        <w:rPr>
          <w:color w:val="010101"/>
          <w:rtl w:val="0"/>
        </w:rPr>
        <w:t xml:space="preserve"> was found with DPASS (resp. MCMC)</w:t>
      </w:r>
      <w:r w:rsidDel="00000000" w:rsidR="00000000" w:rsidRPr="00000000">
        <w:rPr>
          <w:rtl w:val="0"/>
        </w:rPr>
        <w:t xml:space="preserve">. For HD 7449Ac, a per</w:t>
      </w:r>
      <w:r w:rsidDel="00000000" w:rsidR="00000000" w:rsidRPr="00000000">
        <w:rPr>
          <w:color w:val="010101"/>
          <w:rtl w:val="0"/>
        </w:rPr>
        <w:t xml:space="preserve">iod of 7845 days, a minimum mass of 6.4 M</w:t>
      </w:r>
      <w:r w:rsidDel="00000000" w:rsidR="00000000" w:rsidRPr="00000000">
        <w:rPr>
          <w:color w:val="010101"/>
          <w:vertAlign w:val="subscript"/>
          <w:rtl w:val="0"/>
        </w:rPr>
        <w:t xml:space="preserve">Jup</w:t>
      </w:r>
      <w:r w:rsidDel="00000000" w:rsidR="00000000" w:rsidRPr="00000000">
        <w:rPr>
          <w:color w:val="010101"/>
          <w:rtl w:val="0"/>
        </w:rPr>
        <w:t xml:space="preserve"> and an eccentricity of 0.23 were found with DPASS and a period between 19500 and 39700 days, a minimum mass between 35 and 189 M</w:t>
      </w:r>
      <w:r w:rsidDel="00000000" w:rsidR="00000000" w:rsidRPr="00000000">
        <w:rPr>
          <w:color w:val="010101"/>
          <w:vertAlign w:val="subscript"/>
          <w:rtl w:val="0"/>
        </w:rPr>
        <w:t xml:space="preserve">Jup</w:t>
      </w:r>
      <w:r w:rsidDel="00000000" w:rsidR="00000000" w:rsidRPr="00000000">
        <w:rPr>
          <w:color w:val="010101"/>
          <w:rtl w:val="0"/>
        </w:rPr>
        <w:t xml:space="preserve"> were found using MCMC and an eccentricity less than 0.36. </w:t>
      </w:r>
    </w:p>
    <w:p w:rsidR="00000000" w:rsidDel="00000000" w:rsidP="00000000" w:rsidRDefault="00000000" w:rsidRPr="00000000" w14:paraId="00000004">
      <w:pPr>
        <w:jc w:val="both"/>
        <w:rPr/>
      </w:pPr>
      <w:r w:rsidDel="00000000" w:rsidR="00000000" w:rsidRPr="00000000">
        <w:rPr>
          <w:rtl w:val="0"/>
        </w:rPr>
        <w:t xml:space="preserve">As the RV curve of HD 7449Ac only covers a minimum, the stellar jitter is actually not well constrained.</w:t>
      </w:r>
      <w:r w:rsidDel="00000000" w:rsidR="00000000" w:rsidRPr="00000000">
        <w:rPr>
          <w:rtl w:val="0"/>
        </w:rPr>
        <w:t xml:space="preserve"> </w:t>
      </w:r>
      <w:r w:rsidDel="00000000" w:rsidR="00000000" w:rsidRPr="00000000">
        <w:rPr>
          <w:color w:val="010101"/>
          <w:rtl w:val="0"/>
        </w:rPr>
        <w:t xml:space="preserve">To explore the range of possible values, as done in the present analysis, the stellar offset was fixed to different values and the </w:t>
      </w:r>
      <w:r w:rsidDel="00000000" w:rsidR="00000000" w:rsidRPr="00000000">
        <w:rPr>
          <w:color w:val="010101"/>
          <w:rtl w:val="0"/>
        </w:rPr>
        <w:t xml:space="preserve">data, once corrected for the instrumental offsets for clarity purposes, were</w:t>
      </w:r>
      <w:r w:rsidDel="00000000" w:rsidR="00000000" w:rsidRPr="00000000">
        <w:rPr>
          <w:color w:val="010101"/>
          <w:rtl w:val="0"/>
        </w:rPr>
        <w:t xml:space="preserve"> fitted with DPASS.</w:t>
      </w:r>
      <w:r w:rsidDel="00000000" w:rsidR="00000000" w:rsidRPr="00000000">
        <w:rPr>
          <w:color w:val="010101"/>
          <w:rtl w:val="0"/>
        </w:rPr>
        <w:t xml:space="preserve"> </w:t>
      </w:r>
      <w:r w:rsidDel="00000000" w:rsidR="00000000" w:rsidRPr="00000000">
        <w:rPr>
          <w:color w:val="010101"/>
          <w:rtl w:val="0"/>
        </w:rPr>
        <w:t xml:space="preserve">Stellar offset up to 600 m/s do not significantly change the rms of the residuals (5.8 m/s against 5.0 m/s with offset left free). In this case (referred to as constrained offset), the semi-major axis is 25 au, the minimum mass is 118 M</w:t>
      </w:r>
      <w:r w:rsidDel="00000000" w:rsidR="00000000" w:rsidRPr="00000000">
        <w:rPr>
          <w:color w:val="010101"/>
          <w:vertAlign w:val="subscript"/>
          <w:rtl w:val="0"/>
        </w:rPr>
        <w:t xml:space="preserve">Jup</w:t>
      </w:r>
      <w:r w:rsidDel="00000000" w:rsidR="00000000" w:rsidRPr="00000000">
        <w:rPr>
          <w:color w:val="010101"/>
          <w:rtl w:val="0"/>
        </w:rPr>
        <w:t xml:space="preserve"> and the eccentricity is 0.19. Such values appear to be much closer to the ones deduced from direct imaging data. This example validates our approach. </w:t>
      </w: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5">
      <w:pPr>
        <w:jc w:val="both"/>
        <w:rPr/>
      </w:pPr>
      <w:r w:rsidDel="00000000" w:rsidR="00000000" w:rsidRPr="00000000">
        <w:rPr>
          <w:rtl w:val="0"/>
        </w:rPr>
        <w:t xml:space="preserve">Note that, recently, combining RV, HCI, and Hipparcos/Gaia absolute astrometry data, a study performed in 2022</w:t>
      </w:r>
      <w:r w:rsidDel="00000000" w:rsidR="00000000" w:rsidRPr="00000000">
        <w:rPr>
          <w:color w:val="0000ff"/>
          <w:vertAlign w:val="superscript"/>
          <w:rtl w:val="0"/>
        </w:rPr>
        <w:t xml:space="preserve">5</w:t>
      </w:r>
      <w:r w:rsidDel="00000000" w:rsidR="00000000" w:rsidRPr="00000000">
        <w:rPr>
          <w:rtl w:val="0"/>
        </w:rPr>
        <w:t xml:space="preserve"> reported orbital parameters close to those of the CH survey for HD 7449Ab and were able to estimate the orbital inclination of the planet at </w:t>
      </w:r>
      <m:oMath>
        <m:sSubSup>
          <m:sSubSupPr>
            <m:ctrlPr>
              <w:rPr/>
            </m:ctrlPr>
          </m:sSubSupPr>
          <m:e>
            <m:r>
              <w:rPr/>
              <m:t xml:space="preserve">171.6</m:t>
            </m:r>
          </m:e>
          <m:sub>
            <m:r>
              <w:rPr/>
              <m:t xml:space="preserve">-3.7</m:t>
            </m:r>
          </m:sub>
          <m:sup>
            <m:r>
              <w:rPr/>
              <m:t xml:space="preserve">+2.6</m:t>
            </m:r>
          </m:sup>
        </m:sSubSup>
      </m:oMath>
      <w:r w:rsidDel="00000000" w:rsidR="00000000" w:rsidRPr="00000000">
        <w:rPr>
          <w:rtl w:val="0"/>
        </w:rPr>
        <w:t xml:space="preserve">°, and thus a true mass of </w:t>
      </w:r>
      <m:oMath>
        <m:sSubSup>
          <m:sSubSupPr>
            <m:ctrlPr>
              <w:rPr/>
            </m:ctrlPr>
          </m:sSubSupPr>
          <m:e>
            <m:r>
              <w:rPr/>
              <m:t xml:space="preserve">8.2</m:t>
            </m:r>
          </m:e>
          <m:sub>
            <m:r>
              <w:rPr/>
              <m:t xml:space="preserve">-2.7</m:t>
            </m:r>
          </m:sub>
          <m:sup>
            <m:r>
              <w:rPr/>
              <m:t xml:space="preserve">+3.1</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For HD 7449Ac, they found a period of </w:t>
      </w:r>
      <m:oMath>
        <m:sSubSup>
          <m:sSubSupPr>
            <m:ctrlPr>
              <w:rPr/>
            </m:ctrlPr>
          </m:sSubSupPr>
          <m:e>
            <m:r>
              <w:rPr/>
              <m:t xml:space="preserve">64032.1</m:t>
            </m:r>
          </m:e>
          <m:sub>
            <m:r>
              <w:rPr/>
              <m:t xml:space="preserve">-12557.2</m:t>
            </m:r>
          </m:sub>
          <m:sup>
            <m:r>
              <w:rPr/>
              <m:t xml:space="preserve">+15937.1</m:t>
            </m:r>
          </m:sup>
        </m:sSubSup>
      </m:oMath>
      <w:r w:rsidDel="00000000" w:rsidR="00000000" w:rsidRPr="00000000">
        <w:rPr>
          <w:rtl w:val="0"/>
        </w:rPr>
        <w:t xml:space="preserve"> days, an eccentricity of </w:t>
      </w:r>
      <m:oMath>
        <m:sSubSup>
          <m:sSubSupPr>
            <m:ctrlPr>
              <w:rPr/>
            </m:ctrlPr>
          </m:sSubSupPr>
          <m:e>
            <m:r>
              <w:rPr/>
              <m:t xml:space="preserve">0.30</m:t>
            </m:r>
          </m:e>
          <m:sub>
            <m:r>
              <w:rPr/>
              <m:t xml:space="preserve">-0.10</m:t>
            </m:r>
          </m:sub>
          <m:sup>
            <m:r>
              <w:rPr/>
              <m:t xml:space="preserve">+0.08</m:t>
            </m:r>
          </m:sup>
        </m:sSubSup>
      </m:oMath>
      <w:r w:rsidDel="00000000" w:rsidR="00000000" w:rsidRPr="00000000">
        <w:rPr>
          <w:rtl w:val="0"/>
        </w:rPr>
        <w:t xml:space="preserve">, an inclination of </w:t>
      </w:r>
      <m:oMath>
        <m:sSubSup>
          <m:sSubSupPr>
            <m:ctrlPr>
              <w:rPr/>
            </m:ctrlPr>
          </m:sSubSupPr>
          <m:e>
            <m:r>
              <w:rPr/>
              <m:t xml:space="preserve">68.4</m:t>
            </m:r>
          </m:e>
          <m:sub>
            <m:r>
              <w:rPr/>
              <m:t xml:space="preserve">-3.9</m:t>
            </m:r>
          </m:sub>
          <m:sup>
            <m:r>
              <w:rPr/>
              <m:t xml:space="preserve">+4.1</m:t>
            </m:r>
          </m:sup>
        </m:sSubSup>
      </m:oMath>
      <w:r w:rsidDel="00000000" w:rsidR="00000000" w:rsidRPr="00000000">
        <w:rPr>
          <w:rtl w:val="0"/>
        </w:rPr>
        <w:t xml:space="preserve">°, and a mass of </w:t>
      </w:r>
      <m:oMath>
        <m:sSubSup>
          <m:sSubSupPr>
            <m:ctrlPr>
              <w:rPr/>
            </m:ctrlPr>
          </m:sSubSupPr>
          <m:e>
            <m:r>
              <w:rPr/>
              <m:t xml:space="preserve">178.2</m:t>
            </m:r>
          </m:e>
          <m:sub>
            <m:r>
              <w:rPr/>
              <m:t xml:space="preserve">-13.7</m:t>
            </m:r>
          </m:sub>
          <m:sup>
            <m:r>
              <w:rPr/>
              <m:t xml:space="preserve">+16.6</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properties found in the CH survey for HD 7449Ac are not confirmed and high-resolution images showed that it is in fact a low-mass star.</w:t>
      </w:r>
    </w:p>
    <w:p w:rsidR="00000000" w:rsidDel="00000000" w:rsidP="00000000" w:rsidRDefault="00000000" w:rsidRPr="00000000" w14:paraId="00000008">
      <w:pPr>
        <w:jc w:val="both"/>
        <w:rPr/>
      </w:pPr>
      <w:r w:rsidDel="00000000" w:rsidR="00000000" w:rsidRPr="00000000">
        <w:rPr>
          <w:rtl w:val="0"/>
        </w:rPr>
        <w:t xml:space="preserve">Figure 1: Left: fit of the HD 7449A RV with DPASS. Red - H03, green - H15, blue - MIKE, cyan - PFS, purple - C98, yellow - C07. The blue curve shows the best fit. Middle: fit of the HD 7449A RV with DPASS</w:t>
      </w:r>
      <w:r w:rsidDel="00000000" w:rsidR="00000000" w:rsidRPr="00000000">
        <w:rPr>
          <w:color w:val="010101"/>
          <w:rtl w:val="0"/>
        </w:rPr>
        <w:t xml:space="preserve">, </w:t>
      </w:r>
      <w:r w:rsidDel="00000000" w:rsidR="00000000" w:rsidRPr="00000000">
        <w:rPr>
          <w:rtl w:val="0"/>
        </w:rPr>
        <w:t xml:space="preserve">with a subtracted stellar offset fixed to 600 m/s</w:t>
      </w:r>
      <w:r w:rsidDel="00000000" w:rsidR="00000000" w:rsidRPr="00000000">
        <w:rPr>
          <w:color w:val="010101"/>
          <w:rtl w:val="0"/>
        </w:rPr>
        <w:t xml:space="preserve">. Black points correspond to the</w:t>
      </w:r>
      <w:r w:rsidDel="00000000" w:rsidR="00000000" w:rsidRPr="00000000">
        <w:rPr>
          <w:rtl w:val="0"/>
        </w:rPr>
        <w:t xml:space="preserve"> data corrected for the instrumental offsets</w:t>
      </w:r>
      <w:r w:rsidDel="00000000" w:rsidR="00000000" w:rsidRPr="00000000">
        <w:rPr>
          <w:color w:val="010101"/>
          <w:rtl w:val="0"/>
        </w:rPr>
        <w:t xml:space="preserve">. </w:t>
      </w:r>
      <w:r w:rsidDel="00000000" w:rsidR="00000000" w:rsidRPr="00000000">
        <w:rPr>
          <w:rtl w:val="0"/>
        </w:rPr>
        <w:t xml:space="preserve">The blue curve shows the best fit. Right: fit of the HD 7449A RV using MCMC.</w:t>
      </w:r>
      <w:r w:rsidDel="00000000" w:rsidR="00000000" w:rsidRPr="00000000">
        <w:rPr>
          <w:color w:val="ff00ff"/>
          <w:rtl w:val="0"/>
        </w:rPr>
        <w:t xml:space="preserve"> </w:t>
      </w:r>
      <w:r w:rsidDel="00000000" w:rsidR="00000000" w:rsidRPr="00000000">
        <w:rPr>
          <w:rtl w:val="0"/>
        </w:rPr>
        <w:t xml:space="preserve">The black curve shows the best fit.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114300</wp:posOffset>
            </wp:positionV>
            <wp:extent cx="2530637" cy="188595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30637"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114300</wp:posOffset>
            </wp:positionV>
            <wp:extent cx="2427460" cy="188595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7"/>
                    <a:srcRect b="0" l="0" r="7142" t="9619"/>
                    <a:stretch>
                      <a:fillRect/>
                    </a:stretch>
                  </pic:blipFill>
                  <pic:spPr>
                    <a:xfrm>
                      <a:off x="0" y="0"/>
                      <a:ext cx="2427460"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114300</wp:posOffset>
            </wp:positionV>
            <wp:extent cx="2533650" cy="1889716"/>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33650" cy="1889716"/>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5022912" cy="5022912"/>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22912" cy="502291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color w:val="ff0000"/>
        </w:rPr>
        <w:sectPr>
          <w:pgSz w:h="16834" w:w="11909" w:orient="portrait"/>
          <w:pgMar w:bottom="1440" w:top="1440" w:left="1440" w:right="1440" w:header="720" w:footer="720"/>
          <w:pgNumType w:start="1"/>
        </w:sectPr>
      </w:pPr>
      <w:r w:rsidDel="00000000" w:rsidR="00000000" w:rsidRPr="00000000">
        <w:rPr>
          <w:rtl w:val="0"/>
        </w:rPr>
        <w:t xml:space="preserve">Figure 2: Corner plot of posteriors for the two-planets model MCMC fit of HD7449 RV data.</w:t>
      </w:r>
      <w:r w:rsidDel="00000000" w:rsidR="00000000" w:rsidRPr="00000000">
        <w:rPr>
          <w:rtl w:val="0"/>
        </w:rPr>
      </w:r>
    </w:p>
    <w:p w:rsidR="00000000" w:rsidDel="00000000" w:rsidP="00000000" w:rsidRDefault="00000000" w:rsidRPr="00000000" w14:paraId="0000000C">
      <w:pPr>
        <w:jc w:val="both"/>
        <w:rPr>
          <w:color w:val="ff0000"/>
        </w:rPr>
      </w:pPr>
      <w:r w:rsidDel="00000000" w:rsidR="00000000" w:rsidRPr="00000000">
        <w:rPr>
          <w:rtl w:val="0"/>
        </w:rPr>
      </w:r>
    </w:p>
    <w:tbl>
      <w:tblPr>
        <w:tblStyle w:val="Table1"/>
        <w:tblW w:w="1644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800"/>
        <w:gridCol w:w="2115"/>
        <w:gridCol w:w="1995"/>
        <w:gridCol w:w="1785"/>
        <w:gridCol w:w="2100"/>
        <w:gridCol w:w="3645"/>
        <w:gridCol w:w="1080"/>
        <w:tblGridChange w:id="0">
          <w:tblGrid>
            <w:gridCol w:w="1920"/>
            <w:gridCol w:w="1800"/>
            <w:gridCol w:w="2115"/>
            <w:gridCol w:w="1995"/>
            <w:gridCol w:w="1785"/>
            <w:gridCol w:w="2100"/>
            <w:gridCol w:w="3645"/>
            <w:gridCol w:w="108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both"/>
              <w:rPr>
                <w:sz w:val="18"/>
                <w:szCs w:val="18"/>
              </w:rPr>
            </w:pPr>
            <w:r w:rsidDel="00000000" w:rsidR="00000000" w:rsidRPr="00000000">
              <w:rPr>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sz w:val="18"/>
                <w:szCs w:val="18"/>
              </w:rPr>
            </w:pPr>
            <w:r w:rsidDel="00000000" w:rsidR="00000000" w:rsidRPr="00000000">
              <w:rPr>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color w:val="010101"/>
                <w:sz w:val="18"/>
                <w:szCs w:val="18"/>
              </w:rPr>
            </w:pPr>
            <w:r w:rsidDel="00000000" w:rsidR="00000000" w:rsidRPr="00000000">
              <w:rPr>
                <w:color w:val="010101"/>
                <w:sz w:val="18"/>
                <w:szCs w:val="18"/>
                <w:rtl w:val="0"/>
              </w:rPr>
              <w:t xml:space="preserve">CHS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jc w:val="both"/>
              <w:rPr>
                <w:color w:val="01010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u w:val="single"/>
              </w:rPr>
            </w:pPr>
            <w:r w:rsidDel="00000000" w:rsidR="00000000" w:rsidRPr="00000000">
              <w:rPr>
                <w:sz w:val="18"/>
                <w:szCs w:val="18"/>
                <w:rtl w:val="0"/>
              </w:rPr>
              <w:t xml:space="preserve">b: [0,3]</w:t>
            </w:r>
            <w:r w:rsidDel="00000000" w:rsidR="00000000" w:rsidRPr="00000000">
              <w:rPr>
                <w:rtl w:val="0"/>
              </w:rPr>
            </w:r>
          </w:p>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c: [4,100]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u w:val="single"/>
              </w:rPr>
            </w:pPr>
            <w:r w:rsidDel="00000000" w:rsidR="00000000" w:rsidRPr="00000000">
              <w:rPr>
                <w:sz w:val="18"/>
                <w:szCs w:val="18"/>
                <w:rtl w:val="0"/>
              </w:rPr>
              <w:t xml:space="preserve">b: [0,3]</w:t>
            </w:r>
            <w:r w:rsidDel="00000000" w:rsidR="00000000" w:rsidRPr="00000000">
              <w:rPr>
                <w:rtl w:val="0"/>
              </w:rPr>
            </w:r>
          </w:p>
          <w:p w:rsidR="00000000" w:rsidDel="00000000" w:rsidP="00000000" w:rsidRDefault="00000000" w:rsidRPr="00000000" w14:paraId="00000029">
            <w:pPr>
              <w:widowControl w:val="0"/>
              <w:spacing w:line="240" w:lineRule="auto"/>
              <w:jc w:val="both"/>
              <w:rPr>
                <w:sz w:val="18"/>
                <w:szCs w:val="18"/>
              </w:rPr>
            </w:pPr>
            <w:r w:rsidDel="00000000" w:rsidR="00000000" w:rsidRPr="00000000">
              <w:rPr>
                <w:color w:val="010101"/>
                <w:sz w:val="18"/>
                <w:szCs w:val="18"/>
                <w:rtl w:val="0"/>
              </w:rPr>
              <w:t xml:space="preserve">c: [4,500]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sz w:val="18"/>
                <w:szCs w:val="18"/>
                <w:rtl w:val="0"/>
              </w:rPr>
              <w:t xml:space="preserve">b: [2,3]</w:t>
            </w:r>
            <w:r w:rsidDel="00000000" w:rsidR="00000000" w:rsidRPr="00000000">
              <w:rPr>
                <w:rtl w:val="0"/>
              </w:rPr>
            </w:r>
          </w:p>
          <w:p w:rsidR="00000000" w:rsidDel="00000000" w:rsidP="00000000" w:rsidRDefault="00000000" w:rsidRPr="00000000" w14:paraId="0000002B">
            <w:pPr>
              <w:widowControl w:val="0"/>
              <w:spacing w:line="240" w:lineRule="auto"/>
              <w:jc w:val="both"/>
              <w:rPr>
                <w:sz w:val="18"/>
                <w:szCs w:val="18"/>
                <w:u w:val="single"/>
              </w:rPr>
            </w:pPr>
            <w:r w:rsidDel="00000000" w:rsidR="00000000" w:rsidRPr="00000000">
              <w:rPr>
                <w:sz w:val="18"/>
                <w:szCs w:val="18"/>
                <w:rtl w:val="0"/>
              </w:rPr>
              <w:t xml:space="preserve">c: [4,1000]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b = 2.3</w:t>
            </w:r>
          </w:p>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c = 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b = 2.3</w:t>
            </w:r>
          </w:p>
          <w:p w:rsidR="00000000" w:rsidDel="00000000" w:rsidP="00000000" w:rsidRDefault="00000000" w:rsidRPr="00000000" w14:paraId="0000002F">
            <w:pPr>
              <w:widowControl w:val="0"/>
              <w:spacing w:line="240" w:lineRule="auto"/>
              <w:jc w:val="both"/>
              <w:rPr>
                <w:sz w:val="18"/>
                <w:szCs w:val="18"/>
                <w:u w:val="single"/>
              </w:rPr>
            </w:pPr>
            <w:r w:rsidDel="00000000" w:rsidR="00000000" w:rsidRPr="00000000">
              <w:rPr>
                <w:sz w:val="18"/>
                <w:szCs w:val="18"/>
                <w:rtl w:val="0"/>
              </w:rPr>
              <w:t xml:space="preserve">c = 25.3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2.32</m:t>
                  </m:r>
                </m:e>
                <m:sub>
                  <m:r>
                    <w:rPr>
                      <w:sz w:val="18"/>
                      <w:szCs w:val="18"/>
                    </w:rPr>
                    <m:t xml:space="preserve">-0.02</m:t>
                  </m:r>
                </m:sub>
                <m:sup>
                  <m:r>
                    <w:rPr>
                      <w:sz w:val="18"/>
                      <w:szCs w:val="18"/>
                    </w:rPr>
                    <m:t xml:space="preserve">+0.01</m:t>
                  </m:r>
                </m:sup>
              </m:sSubSup>
            </m:oMath>
            <w:r w:rsidDel="00000000" w:rsidR="00000000" w:rsidRPr="00000000">
              <w:rPr>
                <w:rtl w:val="0"/>
              </w:rPr>
            </w:r>
          </w:p>
          <w:p w:rsidR="00000000" w:rsidDel="00000000" w:rsidP="00000000" w:rsidRDefault="00000000" w:rsidRPr="00000000" w14:paraId="00000031">
            <w:pPr>
              <w:widowControl w:val="0"/>
              <w:spacing w:line="240" w:lineRule="auto"/>
              <w:jc w:val="both"/>
              <w:rPr>
                <w:sz w:val="18"/>
                <w:szCs w:val="18"/>
                <w:u w:val="single"/>
              </w:rPr>
            </w:pPr>
            <w:r w:rsidDel="00000000" w:rsidR="00000000" w:rsidRPr="00000000">
              <w:rPr>
                <w:sz w:val="18"/>
                <w:szCs w:val="18"/>
                <w:rtl w:val="0"/>
              </w:rPr>
              <w:t xml:space="preserve">c = 15 </w:t>
            </w:r>
            <w:r w:rsidDel="00000000" w:rsidR="00000000" w:rsidRPr="00000000">
              <w:rPr>
                <w:color w:val="010101"/>
                <w:sz w:val="18"/>
                <w:szCs w:val="18"/>
                <w:rtl w:val="0"/>
              </w:rPr>
              <w:t xml:space="preserve">–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both"/>
              <w:rPr>
                <w:color w:val="010101"/>
                <w:sz w:val="18"/>
                <w:szCs w:val="18"/>
              </w:rPr>
            </w:pPr>
            <w:r w:rsidDel="00000000" w:rsidR="00000000" w:rsidRPr="00000000">
              <w:rPr>
                <w:color w:val="010101"/>
                <w:sz w:val="18"/>
                <w:szCs w:val="18"/>
                <w:rtl w:val="0"/>
              </w:rPr>
              <w:t xml:space="preserve">b = 2.3</w:t>
            </w:r>
          </w:p>
          <w:p w:rsidR="00000000" w:rsidDel="00000000" w:rsidP="00000000" w:rsidRDefault="00000000" w:rsidRPr="00000000" w14:paraId="00000033">
            <w:pPr>
              <w:widowControl w:val="0"/>
              <w:spacing w:line="240" w:lineRule="auto"/>
              <w:jc w:val="both"/>
              <w:rPr>
                <w:color w:val="010101"/>
                <w:sz w:val="18"/>
                <w:szCs w:val="18"/>
              </w:rPr>
            </w:pPr>
            <w:r w:rsidDel="00000000" w:rsidR="00000000" w:rsidRPr="00000000">
              <w:rPr>
                <w:color w:val="010101"/>
                <w:sz w:val="18"/>
                <w:szCs w:val="18"/>
                <w:rtl w:val="0"/>
              </w:rPr>
              <w:t xml:space="preserve">c = 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u w:val="single"/>
              </w:rPr>
            </w:pPr>
            <w:r w:rsidDel="00000000" w:rsidR="00000000" w:rsidRPr="00000000">
              <w:rPr>
                <w:sz w:val="18"/>
                <w:szCs w:val="18"/>
                <w:rtl w:val="0"/>
              </w:rPr>
              <w:t xml:space="preserve">b: [0,10]</w:t>
            </w:r>
            <w:r w:rsidDel="00000000" w:rsidR="00000000" w:rsidRPr="00000000">
              <w:rPr>
                <w:rtl w:val="0"/>
              </w:rPr>
            </w:r>
          </w:p>
          <w:p w:rsidR="00000000" w:rsidDel="00000000" w:rsidP="00000000" w:rsidRDefault="00000000" w:rsidRPr="00000000" w14:paraId="00000036">
            <w:pPr>
              <w:widowControl w:val="0"/>
              <w:spacing w:line="240" w:lineRule="auto"/>
              <w:jc w:val="both"/>
              <w:rPr>
                <w:sz w:val="18"/>
                <w:szCs w:val="18"/>
                <w:u w:val="single"/>
              </w:rPr>
            </w:pPr>
            <w:r w:rsidDel="00000000" w:rsidR="00000000" w:rsidRPr="00000000">
              <w:rPr>
                <w:sz w:val="18"/>
                <w:szCs w:val="18"/>
                <w:rtl w:val="0"/>
              </w:rPr>
              <w:t xml:space="preserve">c: [0,1000]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u w:val="single"/>
              </w:rPr>
            </w:pPr>
            <w:r w:rsidDel="00000000" w:rsidR="00000000" w:rsidRPr="00000000">
              <w:rPr>
                <w:sz w:val="18"/>
                <w:szCs w:val="18"/>
                <w:rtl w:val="0"/>
              </w:rPr>
              <w:t xml:space="preserve">b: [1,2]</w:t>
            </w:r>
            <w:r w:rsidDel="00000000" w:rsidR="00000000" w:rsidRPr="00000000">
              <w:rPr>
                <w:rtl w:val="0"/>
              </w:rPr>
            </w:r>
          </w:p>
          <w:p w:rsidR="00000000" w:rsidDel="00000000" w:rsidP="00000000" w:rsidRDefault="00000000" w:rsidRPr="00000000" w14:paraId="00000038">
            <w:pPr>
              <w:widowControl w:val="0"/>
              <w:spacing w:line="240" w:lineRule="auto"/>
              <w:jc w:val="both"/>
              <w:rPr>
                <w:sz w:val="18"/>
                <w:szCs w:val="18"/>
                <w:u w:val="single"/>
              </w:rPr>
            </w:pPr>
            <w:r w:rsidDel="00000000" w:rsidR="00000000" w:rsidRPr="00000000">
              <w:rPr>
                <w:sz w:val="18"/>
                <w:szCs w:val="18"/>
                <w:rtl w:val="0"/>
              </w:rPr>
              <w:t xml:space="preserve">c: [0,1000]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sz w:val="18"/>
                <w:szCs w:val="18"/>
                <w:rtl w:val="0"/>
              </w:rPr>
              <w:t xml:space="preserve">b: [0,10]</w:t>
            </w:r>
            <w:r w:rsidDel="00000000" w:rsidR="00000000" w:rsidRPr="00000000">
              <w:rPr>
                <w:rtl w:val="0"/>
              </w:rPr>
            </w:r>
          </w:p>
          <w:p w:rsidR="00000000" w:rsidDel="00000000" w:rsidP="00000000" w:rsidRDefault="00000000" w:rsidRPr="00000000" w14:paraId="0000003A">
            <w:pPr>
              <w:widowControl w:val="0"/>
              <w:spacing w:line="240" w:lineRule="auto"/>
              <w:jc w:val="both"/>
              <w:rPr>
                <w:sz w:val="18"/>
                <w:szCs w:val="18"/>
                <w:u w:val="single"/>
              </w:rPr>
            </w:pPr>
            <w:r w:rsidDel="00000000" w:rsidR="00000000" w:rsidRPr="00000000">
              <w:rPr>
                <w:sz w:val="18"/>
                <w:szCs w:val="18"/>
                <w:rtl w:val="0"/>
              </w:rPr>
              <w:t xml:space="preserve">c: [1,1000]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b = 0.82</w:t>
            </w:r>
          </w:p>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c =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b = 1.2</w:t>
            </w:r>
          </w:p>
          <w:p w:rsidR="00000000" w:rsidDel="00000000" w:rsidP="00000000" w:rsidRDefault="00000000" w:rsidRPr="00000000" w14:paraId="0000003E">
            <w:pPr>
              <w:widowControl w:val="0"/>
              <w:spacing w:line="240" w:lineRule="auto"/>
              <w:jc w:val="both"/>
              <w:rPr>
                <w:sz w:val="18"/>
                <w:szCs w:val="18"/>
                <w:u w:val="single"/>
              </w:rPr>
            </w:pPr>
            <w:r w:rsidDel="00000000" w:rsidR="00000000" w:rsidRPr="00000000">
              <w:rPr>
                <w:sz w:val="18"/>
                <w:szCs w:val="18"/>
                <w:rtl w:val="0"/>
              </w:rPr>
              <w:t xml:space="preserve">c = 118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vertAlign w:val="subscript"/>
              </w:rPr>
            </w:pPr>
            <w:r w:rsidDel="00000000" w:rsidR="00000000" w:rsidRPr="00000000">
              <w:rPr>
                <w:sz w:val="18"/>
                <w:szCs w:val="18"/>
                <w:rtl w:val="0"/>
              </w:rPr>
              <w:t xml:space="preserve">b = 0.84 ± 0.07</w:t>
            </w:r>
            <w:r w:rsidDel="00000000" w:rsidR="00000000" w:rsidRPr="00000000">
              <w:rPr>
                <w:rtl w:val="0"/>
              </w:rPr>
            </w:r>
          </w:p>
          <w:p w:rsidR="00000000" w:rsidDel="00000000" w:rsidP="00000000" w:rsidRDefault="00000000" w:rsidRPr="00000000" w14:paraId="00000040">
            <w:pPr>
              <w:widowControl w:val="0"/>
              <w:spacing w:line="240" w:lineRule="auto"/>
              <w:jc w:val="both"/>
              <w:rPr>
                <w:sz w:val="18"/>
                <w:szCs w:val="18"/>
                <w:u w:val="single"/>
              </w:rPr>
            </w:pPr>
            <w:r w:rsidDel="00000000" w:rsidR="00000000" w:rsidRPr="00000000">
              <w:rPr>
                <w:sz w:val="18"/>
                <w:szCs w:val="18"/>
                <w:rtl w:val="0"/>
              </w:rPr>
              <w:t xml:space="preserve">c = 35 </w:t>
            </w:r>
            <w:r w:rsidDel="00000000" w:rsidR="00000000" w:rsidRPr="00000000">
              <w:rPr>
                <w:color w:val="010101"/>
                <w:sz w:val="18"/>
                <w:szCs w:val="18"/>
                <w:rtl w:val="0"/>
              </w:rPr>
              <w:t xml:space="preserve">– 189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both"/>
              <w:rPr>
                <w:color w:val="010101"/>
                <w:sz w:val="18"/>
                <w:szCs w:val="18"/>
              </w:rPr>
            </w:pPr>
            <w:r w:rsidDel="00000000" w:rsidR="00000000" w:rsidRPr="00000000">
              <w:rPr>
                <w:color w:val="010101"/>
                <w:sz w:val="18"/>
                <w:szCs w:val="18"/>
                <w:rtl w:val="0"/>
              </w:rPr>
              <w:t xml:space="preserve">b = 1.11</w:t>
            </w:r>
          </w:p>
          <w:p w:rsidR="00000000" w:rsidDel="00000000" w:rsidP="00000000" w:rsidRDefault="00000000" w:rsidRPr="00000000" w14:paraId="00000042">
            <w:pPr>
              <w:widowControl w:val="0"/>
              <w:spacing w:line="240" w:lineRule="auto"/>
              <w:jc w:val="both"/>
              <w:rPr>
                <w:color w:val="010101"/>
                <w:sz w:val="18"/>
                <w:szCs w:val="18"/>
              </w:rPr>
            </w:pPr>
            <w:r w:rsidDel="00000000" w:rsidR="00000000" w:rsidRPr="00000000">
              <w:rPr>
                <w:color w:val="010101"/>
                <w:sz w:val="18"/>
                <w:szCs w:val="18"/>
                <w:rtl w:val="0"/>
              </w:rPr>
              <w:t xml:space="preserve">c =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45">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u w:val="single"/>
              </w:rPr>
            </w:pPr>
            <w:r w:rsidDel="00000000" w:rsidR="00000000" w:rsidRPr="00000000">
              <w:rPr>
                <w:sz w:val="18"/>
                <w:szCs w:val="18"/>
                <w:rtl w:val="0"/>
              </w:rPr>
              <w:t xml:space="preserve">b: [0.5,0.9]</w:t>
            </w:r>
            <w:r w:rsidDel="00000000" w:rsidR="00000000" w:rsidRPr="00000000">
              <w:rPr>
                <w:rtl w:val="0"/>
              </w:rPr>
            </w:r>
          </w:p>
          <w:p w:rsidR="00000000" w:rsidDel="00000000" w:rsidP="00000000" w:rsidRDefault="00000000" w:rsidRPr="00000000" w14:paraId="00000047">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49">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b = 0.65</w:t>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c = 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b = 0.79</w:t>
            </w:r>
          </w:p>
          <w:p w:rsidR="00000000" w:rsidDel="00000000" w:rsidP="00000000" w:rsidRDefault="00000000" w:rsidRPr="00000000" w14:paraId="0000004D">
            <w:pPr>
              <w:widowControl w:val="0"/>
              <w:spacing w:line="240" w:lineRule="auto"/>
              <w:jc w:val="both"/>
              <w:rPr>
                <w:sz w:val="18"/>
                <w:szCs w:val="18"/>
                <w:u w:val="single"/>
              </w:rPr>
            </w:pPr>
            <w:r w:rsidDel="00000000" w:rsidR="00000000" w:rsidRPr="00000000">
              <w:rPr>
                <w:sz w:val="18"/>
                <w:szCs w:val="18"/>
                <w:rtl w:val="0"/>
              </w:rPr>
              <w:t xml:space="preserve">c = 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vertAlign w:val="subscript"/>
              </w:rPr>
            </w:pPr>
            <w:r w:rsidDel="00000000" w:rsidR="00000000" w:rsidRPr="00000000">
              <w:rPr>
                <w:sz w:val="18"/>
                <w:szCs w:val="18"/>
                <w:rtl w:val="0"/>
              </w:rPr>
              <w:t xml:space="preserve">b = 0.66 ± 0.05</w:t>
            </w:r>
            <w:r w:rsidDel="00000000" w:rsidR="00000000" w:rsidRPr="00000000">
              <w:rPr>
                <w:rtl w:val="0"/>
              </w:rPr>
            </w:r>
          </w:p>
          <w:p w:rsidR="00000000" w:rsidDel="00000000" w:rsidP="00000000" w:rsidRDefault="00000000" w:rsidRPr="00000000" w14:paraId="0000004F">
            <w:pPr>
              <w:widowControl w:val="0"/>
              <w:spacing w:line="240" w:lineRule="auto"/>
              <w:jc w:val="both"/>
              <w:rPr>
                <w:sz w:val="18"/>
                <w:szCs w:val="18"/>
                <w:u w:val="single"/>
              </w:rPr>
            </w:pPr>
            <w:r w:rsidDel="00000000" w:rsidR="00000000" w:rsidRPr="00000000">
              <w:rPr>
                <w:sz w:val="18"/>
                <w:szCs w:val="18"/>
                <w:rtl w:val="0"/>
              </w:rPr>
              <w:t xml:space="preserve">c &lt; 0.36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both"/>
              <w:rPr>
                <w:color w:val="010101"/>
                <w:sz w:val="18"/>
                <w:szCs w:val="18"/>
              </w:rPr>
            </w:pPr>
            <w:r w:rsidDel="00000000" w:rsidR="00000000" w:rsidRPr="00000000">
              <w:rPr>
                <w:color w:val="010101"/>
                <w:sz w:val="18"/>
                <w:szCs w:val="18"/>
                <w:rtl w:val="0"/>
              </w:rPr>
              <w:t xml:space="preserve">b = 0.82</w:t>
            </w:r>
          </w:p>
          <w:p w:rsidR="00000000" w:rsidDel="00000000" w:rsidP="00000000" w:rsidRDefault="00000000" w:rsidRPr="00000000" w14:paraId="00000051">
            <w:pPr>
              <w:widowControl w:val="0"/>
              <w:spacing w:line="240" w:lineRule="auto"/>
              <w:jc w:val="both"/>
              <w:rPr>
                <w:color w:val="010101"/>
                <w:sz w:val="18"/>
                <w:szCs w:val="18"/>
              </w:rPr>
            </w:pPr>
            <w:r w:rsidDel="00000000" w:rsidR="00000000" w:rsidRPr="00000000">
              <w:rPr>
                <w:color w:val="010101"/>
                <w:sz w:val="18"/>
                <w:szCs w:val="18"/>
                <w:rtl w:val="0"/>
              </w:rPr>
              <w:t xml:space="preserve">c = 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u w:val="single"/>
              </w:rPr>
            </w:pPr>
            <w:r w:rsidDel="00000000" w:rsidR="00000000" w:rsidRPr="00000000">
              <w:rPr>
                <w:sz w:val="18"/>
                <w:szCs w:val="18"/>
                <w:rtl w:val="0"/>
              </w:rPr>
              <w:t xml:space="preserve">up to 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H03: [-20,-18]</w:t>
            </w:r>
          </w:p>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H15: [-20,-18]</w:t>
            </w:r>
          </w:p>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MIKE: [-1,1]</w:t>
            </w:r>
          </w:p>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PFS: [-1,1]</w:t>
            </w:r>
          </w:p>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C98: [-20,-18]</w:t>
            </w:r>
          </w:p>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C07: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H03: -19.7192</w:t>
            </w:r>
          </w:p>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H15: -19.6810</w:t>
            </w:r>
          </w:p>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MIKE: 0.00456</w:t>
            </w:r>
          </w:p>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PFS: 0.0035</w:t>
            </w:r>
          </w:p>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C98: -19.7560</w:t>
            </w:r>
          </w:p>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C07: -19.7540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u w:val="single"/>
              </w:rPr>
            </w:pPr>
            <w:r w:rsidDel="00000000" w:rsidR="00000000" w:rsidRPr="00000000">
              <w:rPr>
                <w:sz w:val="18"/>
                <w:szCs w:val="18"/>
                <w:rtl w:val="0"/>
              </w:rPr>
              <w:t xml:space="preserve">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vertAlign w:val="subscript"/>
              </w:rPr>
            </w:pPr>
            <w:r w:rsidDel="00000000" w:rsidR="00000000" w:rsidRPr="00000000">
              <w:rPr>
                <w:sz w:val="18"/>
                <w:szCs w:val="18"/>
                <w:rtl w:val="0"/>
              </w:rPr>
              <w:t xml:space="preserve">H03: -19.518 </w:t>
            </w:r>
            <w:r w:rsidDel="00000000" w:rsidR="00000000" w:rsidRPr="00000000">
              <w:rPr>
                <w:color w:val="010101"/>
                <w:sz w:val="18"/>
                <w:szCs w:val="18"/>
                <w:rtl w:val="0"/>
              </w:rPr>
              <w:t xml:space="preserve">– -18.867</w:t>
            </w:r>
            <w:r w:rsidDel="00000000" w:rsidR="00000000" w:rsidRPr="00000000">
              <w:rPr>
                <w:rtl w:val="0"/>
              </w:rPr>
            </w:r>
          </w:p>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H15: -19.497 </w:t>
            </w:r>
            <w:r w:rsidDel="00000000" w:rsidR="00000000" w:rsidRPr="00000000">
              <w:rPr>
                <w:color w:val="010101"/>
                <w:sz w:val="18"/>
                <w:szCs w:val="18"/>
                <w:rtl w:val="0"/>
              </w:rPr>
              <w:t xml:space="preserve">– -18.850</w:t>
            </w:r>
            <w:r w:rsidDel="00000000" w:rsidR="00000000" w:rsidRPr="00000000">
              <w:rPr>
                <w:rtl w:val="0"/>
              </w:rPr>
            </w:r>
          </w:p>
          <w:p w:rsidR="00000000" w:rsidDel="00000000" w:rsidP="00000000" w:rsidRDefault="00000000" w:rsidRPr="00000000" w14:paraId="00000064">
            <w:pPr>
              <w:widowControl w:val="0"/>
              <w:spacing w:line="240" w:lineRule="auto"/>
              <w:jc w:val="both"/>
              <w:rPr>
                <w:sz w:val="18"/>
                <w:szCs w:val="18"/>
                <w:vertAlign w:val="subscript"/>
              </w:rPr>
            </w:pPr>
            <w:r w:rsidDel="00000000" w:rsidR="00000000" w:rsidRPr="00000000">
              <w:rPr>
                <w:sz w:val="18"/>
                <w:szCs w:val="18"/>
                <w:rtl w:val="0"/>
              </w:rPr>
              <w:t xml:space="preserve">MIKE: 0.246 </w:t>
            </w:r>
            <w:r w:rsidDel="00000000" w:rsidR="00000000" w:rsidRPr="00000000">
              <w:rPr>
                <w:color w:val="010101"/>
                <w:sz w:val="18"/>
                <w:szCs w:val="18"/>
                <w:rtl w:val="0"/>
              </w:rPr>
              <w:t xml:space="preserve">– 0.898</w:t>
            </w:r>
            <w:r w:rsidDel="00000000" w:rsidR="00000000" w:rsidRPr="00000000">
              <w:rPr>
                <w:rtl w:val="0"/>
              </w:rPr>
            </w:r>
          </w:p>
          <w:p w:rsidR="00000000" w:rsidDel="00000000" w:rsidP="00000000" w:rsidRDefault="00000000" w:rsidRPr="00000000" w14:paraId="00000065">
            <w:pPr>
              <w:widowControl w:val="0"/>
              <w:spacing w:line="240" w:lineRule="auto"/>
              <w:jc w:val="both"/>
              <w:rPr>
                <w:sz w:val="18"/>
                <w:szCs w:val="18"/>
                <w:vertAlign w:val="subscript"/>
              </w:rPr>
            </w:pPr>
            <w:r w:rsidDel="00000000" w:rsidR="00000000" w:rsidRPr="00000000">
              <w:rPr>
                <w:sz w:val="18"/>
                <w:szCs w:val="18"/>
                <w:rtl w:val="0"/>
              </w:rPr>
              <w:t xml:space="preserve">PFS: 0.206 </w:t>
            </w:r>
            <w:r w:rsidDel="00000000" w:rsidR="00000000" w:rsidRPr="00000000">
              <w:rPr>
                <w:color w:val="010101"/>
                <w:sz w:val="18"/>
                <w:szCs w:val="18"/>
                <w:rtl w:val="0"/>
              </w:rPr>
              <w:t xml:space="preserve">– 0.857</w:t>
            </w:r>
            <w:r w:rsidDel="00000000" w:rsidR="00000000" w:rsidRPr="00000000">
              <w:rPr>
                <w:rtl w:val="0"/>
              </w:rPr>
            </w:r>
          </w:p>
          <w:p w:rsidR="00000000" w:rsidDel="00000000" w:rsidP="00000000" w:rsidRDefault="00000000" w:rsidRPr="00000000" w14:paraId="00000066">
            <w:pPr>
              <w:widowControl w:val="0"/>
              <w:spacing w:line="240" w:lineRule="auto"/>
              <w:jc w:val="both"/>
              <w:rPr>
                <w:sz w:val="18"/>
                <w:szCs w:val="18"/>
                <w:vertAlign w:val="subscript"/>
              </w:rPr>
            </w:pPr>
            <w:r w:rsidDel="00000000" w:rsidR="00000000" w:rsidRPr="00000000">
              <w:rPr>
                <w:sz w:val="18"/>
                <w:szCs w:val="18"/>
                <w:rtl w:val="0"/>
              </w:rPr>
              <w:t xml:space="preserve">C98: -19.557 </w:t>
            </w:r>
            <w:r w:rsidDel="00000000" w:rsidR="00000000" w:rsidRPr="00000000">
              <w:rPr>
                <w:color w:val="010101"/>
                <w:sz w:val="18"/>
                <w:szCs w:val="18"/>
                <w:rtl w:val="0"/>
              </w:rPr>
              <w:t xml:space="preserve">– -18.907</w:t>
            </w:r>
            <w:r w:rsidDel="00000000" w:rsidR="00000000" w:rsidRPr="00000000">
              <w:rPr>
                <w:rtl w:val="0"/>
              </w:rPr>
            </w:r>
          </w:p>
          <w:p w:rsidR="00000000" w:rsidDel="00000000" w:rsidP="00000000" w:rsidRDefault="00000000" w:rsidRPr="00000000" w14:paraId="00000067">
            <w:pPr>
              <w:widowControl w:val="0"/>
              <w:spacing w:line="240" w:lineRule="auto"/>
              <w:jc w:val="both"/>
              <w:rPr>
                <w:sz w:val="18"/>
                <w:szCs w:val="18"/>
                <w:vertAlign w:val="subscript"/>
              </w:rPr>
            </w:pPr>
            <w:r w:rsidDel="00000000" w:rsidR="00000000" w:rsidRPr="00000000">
              <w:rPr>
                <w:sz w:val="18"/>
                <w:szCs w:val="18"/>
                <w:rtl w:val="0"/>
              </w:rPr>
              <w:t xml:space="preserve">C07: -19.551 </w:t>
            </w:r>
            <w:r w:rsidDel="00000000" w:rsidR="00000000" w:rsidRPr="00000000">
              <w:rPr>
                <w:color w:val="010101"/>
                <w:sz w:val="18"/>
                <w:szCs w:val="18"/>
                <w:rtl w:val="0"/>
              </w:rPr>
              <w:t xml:space="preserve">– -18.899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rPr>
            </w:pPr>
            <w:r w:rsidDel="00000000" w:rsidR="00000000" w:rsidRPr="00000000">
              <w:rPr>
                <w:sz w:val="18"/>
                <w:szCs w:val="18"/>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sz w:val="18"/>
                <w:szCs w:val="18"/>
                <w:u w:val="single"/>
              </w:rPr>
            </w:pPr>
            <m:oMath>
              <m:sSubSup>
                <m:sSubSupPr>
                  <m:ctrlPr>
                    <w:rPr>
                      <w:sz w:val="18"/>
                      <w:szCs w:val="18"/>
                    </w:rPr>
                  </m:ctrlPr>
                </m:sSubSupPr>
                <m:e>
                  <m:r>
                    <w:rPr>
                      <w:sz w:val="18"/>
                      <w:szCs w:val="18"/>
                    </w:rPr>
                    <m:t xml:space="preserve">7.1</m:t>
                  </m:r>
                </m:e>
                <m:sub>
                  <m:r>
                    <w:rPr>
                      <w:sz w:val="18"/>
                      <w:szCs w:val="18"/>
                    </w:rPr>
                    <m:t xml:space="preserve">-0.6</m:t>
                  </m:r>
                </m:sub>
                <m:sup>
                  <m:r>
                    <w:rPr>
                      <w:sz w:val="18"/>
                      <w:szCs w:val="18"/>
                    </w:rPr>
                    <m:t xml:space="preserve">+0.8</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3">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5">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77">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b = 331</w:t>
            </w:r>
          </w:p>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c = 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sz w:val="18"/>
                <w:szCs w:val="18"/>
              </w:rPr>
            </w:pPr>
            <w:r w:rsidDel="00000000" w:rsidR="00000000" w:rsidRPr="00000000">
              <w:rPr>
                <w:sz w:val="18"/>
                <w:szCs w:val="18"/>
                <w:rtl w:val="0"/>
              </w:rPr>
              <w:t xml:space="preserve">b = 330</w:t>
            </w:r>
          </w:p>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c = 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sz w:val="18"/>
                <w:szCs w:val="18"/>
                <w:vertAlign w:val="superscript"/>
              </w:rPr>
            </w:pPr>
            <w:r w:rsidDel="00000000" w:rsidR="00000000" w:rsidRPr="00000000">
              <w:rPr>
                <w:sz w:val="18"/>
                <w:szCs w:val="18"/>
                <w:rtl w:val="0"/>
              </w:rPr>
              <w:t xml:space="preserve">b = 330 ± 6</w:t>
            </w:r>
            <w:r w:rsidDel="00000000" w:rsidR="00000000" w:rsidRPr="00000000">
              <w:rPr>
                <w:rtl w:val="0"/>
              </w:rPr>
            </w:r>
          </w:p>
          <w:p w:rsidR="00000000" w:rsidDel="00000000" w:rsidP="00000000" w:rsidRDefault="00000000" w:rsidRPr="00000000" w14:paraId="0000007D">
            <w:pPr>
              <w:widowControl w:val="0"/>
              <w:spacing w:line="240" w:lineRule="auto"/>
              <w:jc w:val="both"/>
              <w:rPr>
                <w:sz w:val="18"/>
                <w:szCs w:val="18"/>
                <w:vertAlign w:val="subscript"/>
              </w:rPr>
            </w:pPr>
            <w:r w:rsidDel="00000000" w:rsidR="00000000" w:rsidRPr="00000000">
              <w:rPr>
                <w:sz w:val="18"/>
                <w:szCs w:val="18"/>
                <w:rtl w:val="0"/>
              </w:rPr>
              <w:t xml:space="preserve">c = 116 </w:t>
            </w:r>
            <w:r w:rsidDel="00000000" w:rsidR="00000000" w:rsidRPr="00000000">
              <w:rPr>
                <w:color w:val="010101"/>
                <w:sz w:val="18"/>
                <w:szCs w:val="18"/>
                <w:rtl w:val="0"/>
              </w:rPr>
              <w:t xml:space="preserve">– 336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color w:val="010101"/>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3">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85">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b = 0.77</w:t>
            </w:r>
          </w:p>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c = 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b = 0.47</w:t>
            </w:r>
          </w:p>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c = 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0.03</m:t>
                  </m:r>
                </m:e>
                <m:sub>
                  <m:r>
                    <w:rPr>
                      <w:sz w:val="18"/>
                      <w:szCs w:val="18"/>
                    </w:rPr>
                    <m:t xml:space="preserve">-0.02</m:t>
                  </m:r>
                </m:sub>
                <m:sup>
                  <m:r>
                    <w:rPr>
                      <w:sz w:val="18"/>
                      <w:szCs w:val="18"/>
                    </w:rPr>
                    <m:t xml:space="preserve">+0.01</m:t>
                  </m:r>
                </m:sup>
              </m:sSubSup>
            </m:oMath>
            <w:r w:rsidDel="00000000" w:rsidR="00000000" w:rsidRPr="00000000">
              <w:rPr>
                <w:rtl w:val="0"/>
              </w:rPr>
            </w:r>
          </w:p>
          <w:p w:rsidR="00000000" w:rsidDel="00000000" w:rsidP="00000000" w:rsidRDefault="00000000" w:rsidRPr="00000000" w14:paraId="0000008B">
            <w:pPr>
              <w:widowControl w:val="0"/>
              <w:spacing w:line="240" w:lineRule="auto"/>
              <w:jc w:val="both"/>
              <w:rPr>
                <w:sz w:val="18"/>
                <w:szCs w:val="18"/>
                <w:vertAlign w:val="subscript"/>
              </w:rPr>
            </w:pPr>
            <w:r w:rsidDel="00000000" w:rsidR="00000000" w:rsidRPr="00000000">
              <w:rPr>
                <w:sz w:val="18"/>
                <w:szCs w:val="18"/>
                <w:rtl w:val="0"/>
              </w:rPr>
              <w:t xml:space="preserve">c = 0.08 </w:t>
            </w:r>
            <w:r w:rsidDel="00000000" w:rsidR="00000000" w:rsidRPr="00000000">
              <w:rPr>
                <w:color w:val="010101"/>
                <w:sz w:val="18"/>
                <w:szCs w:val="18"/>
                <w:rtl w:val="0"/>
              </w:rPr>
              <w:t xml:space="preserve">– 0.53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color w:val="010101"/>
                <w:sz w:val="18"/>
                <w:szCs w:val="18"/>
                <w:u w:val="single"/>
              </w:rPr>
            </w:pPr>
            <w:r w:rsidDel="00000000" w:rsidR="00000000" w:rsidRPr="00000000">
              <w:rPr>
                <w:rtl w:val="0"/>
              </w:rPr>
            </w:r>
          </w:p>
        </w:tc>
      </w:tr>
    </w:tbl>
    <w:p w:rsidR="00000000" w:rsidDel="00000000" w:rsidP="00000000" w:rsidRDefault="00000000" w:rsidRPr="00000000" w14:paraId="0000008D">
      <w:pPr>
        <w:jc w:val="both"/>
        <w:rPr>
          <w:color w:val="010101"/>
        </w:rPr>
      </w:pPr>
      <w:r w:rsidDel="00000000" w:rsidR="00000000" w:rsidRPr="00000000">
        <w:rPr>
          <w:rtl w:val="0"/>
        </w:rPr>
        <w:t xml:space="preserve">Table 1: HD7449.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8E">
      <w:pPr>
        <w:jc w:val="both"/>
        <w:rPr>
          <w:sz w:val="24"/>
          <w:szCs w:val="24"/>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References</w:t>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numPr>
          <w:ilvl w:val="0"/>
          <w:numId w:val="1"/>
        </w:numPr>
        <w:ind w:left="720" w:hanging="360"/>
      </w:pPr>
      <w:r w:rsidDel="00000000" w:rsidR="00000000" w:rsidRPr="00000000">
        <w:rPr>
          <w:rtl w:val="0"/>
        </w:rPr>
        <w:t xml:space="preserve">Sousa, S. et al. Spectroscopic parameters for 451 stars in the HARPS GTO planet search program. Stellar [Fe/H] and the frequency of exo-Neptunes. </w:t>
      </w:r>
      <w:r w:rsidDel="00000000" w:rsidR="00000000" w:rsidRPr="00000000">
        <w:rPr>
          <w:i w:val="1"/>
          <w:rtl w:val="0"/>
        </w:rPr>
        <w:t xml:space="preserve">Astron. Astrophys</w:t>
      </w:r>
      <w:r w:rsidDel="00000000" w:rsidR="00000000" w:rsidRPr="00000000">
        <w:rPr>
          <w:rtl w:val="0"/>
        </w:rPr>
        <w:t xml:space="preserve">. 487, 373-381 (2008).</w:t>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Wittenmyer, R. et al. Truly eccentric - I. Revisiting eight single-eccentric planetary systems. </w:t>
      </w:r>
      <w:r w:rsidDel="00000000" w:rsidR="00000000" w:rsidRPr="00000000">
        <w:rPr>
          <w:i w:val="1"/>
          <w:color w:val="010101"/>
          <w:rtl w:val="0"/>
        </w:rPr>
        <w:t xml:space="preserve">Mon. Not. R. Astron. Soc.</w:t>
      </w:r>
      <w:r w:rsidDel="00000000" w:rsidR="00000000" w:rsidRPr="00000000">
        <w:rPr>
          <w:color w:val="010101"/>
          <w:rtl w:val="0"/>
        </w:rPr>
        <w:t xml:space="preserve"> 484, 5859-5867 (2019).</w:t>
      </w:r>
    </w:p>
    <w:p w:rsidR="00000000" w:rsidDel="00000000" w:rsidP="00000000" w:rsidRDefault="00000000" w:rsidRPr="00000000" w14:paraId="00000093">
      <w:pPr>
        <w:keepLines w:val="1"/>
        <w:numPr>
          <w:ilvl w:val="0"/>
          <w:numId w:val="1"/>
        </w:numPr>
        <w:spacing w:line="240" w:lineRule="auto"/>
        <w:ind w:left="720" w:hanging="360"/>
      </w:pPr>
      <w:r w:rsidDel="00000000" w:rsidR="00000000" w:rsidRPr="00000000">
        <w:rPr>
          <w:rtl w:val="0"/>
        </w:rPr>
        <w:t xml:space="preserve">Rodigas, T. et al. MagAO Imaging of Long-period Objects (MILO). I. A Benchmark M Dwarf Companion Exciting a Massive Planet around the Sun-like Star HD7449. </w:t>
      </w:r>
      <w:r w:rsidDel="00000000" w:rsidR="00000000" w:rsidRPr="00000000">
        <w:rPr>
          <w:i w:val="1"/>
          <w:rtl w:val="0"/>
        </w:rPr>
        <w:t xml:space="preserve">Astrophys. J.</w:t>
      </w:r>
      <w:r w:rsidDel="00000000" w:rsidR="00000000" w:rsidRPr="00000000">
        <w:rPr>
          <w:rtl w:val="0"/>
        </w:rPr>
        <w:t xml:space="preserve"> 818, 106 (2016).</w:t>
      </w:r>
    </w:p>
    <w:p w:rsidR="00000000" w:rsidDel="00000000" w:rsidP="00000000" w:rsidRDefault="00000000" w:rsidRPr="00000000" w14:paraId="00000094">
      <w:pPr>
        <w:keepLines w:val="1"/>
        <w:numPr>
          <w:ilvl w:val="0"/>
          <w:numId w:val="1"/>
        </w:numPr>
        <w:spacing w:after="0" w:afterAutospacing="0" w:line="240" w:lineRule="auto"/>
        <w:ind w:left="720" w:hanging="360"/>
      </w:pPr>
      <w:r w:rsidDel="00000000" w:rsidR="00000000" w:rsidRPr="00000000">
        <w:rPr>
          <w:rtl w:val="0"/>
        </w:rPr>
        <w:t xml:space="preserve">Moutou, C. et al. Eccentricity in planetary systems and the role of binarity. Sample definition, initial results, and the system of HD211847. </w:t>
      </w:r>
      <w:r w:rsidDel="00000000" w:rsidR="00000000" w:rsidRPr="00000000">
        <w:rPr>
          <w:i w:val="1"/>
          <w:rtl w:val="0"/>
        </w:rPr>
        <w:t xml:space="preserve">Astron. Astrophys.</w:t>
      </w:r>
      <w:r w:rsidDel="00000000" w:rsidR="00000000" w:rsidRPr="00000000">
        <w:rPr>
          <w:rtl w:val="0"/>
        </w:rPr>
        <w:t xml:space="preserve"> 602, A87 (2017).</w:t>
      </w:r>
    </w:p>
    <w:p w:rsidR="00000000" w:rsidDel="00000000" w:rsidP="00000000" w:rsidRDefault="00000000" w:rsidRPr="00000000" w14:paraId="00000095">
      <w:pPr>
        <w:numPr>
          <w:ilvl w:val="0"/>
          <w:numId w:val="1"/>
        </w:numPr>
        <w:spacing w:after="240" w:before="0" w:beforeAutospacing="0" w:lineRule="auto"/>
        <w:ind w:left="720" w:hanging="360"/>
      </w:pPr>
      <w:r w:rsidDel="00000000" w:rsidR="00000000" w:rsidRPr="00000000">
        <w:rPr>
          <w:rtl w:val="0"/>
        </w:rPr>
        <w:t xml:space="preserve">Feng, F. et al. 3D Selection of 167 Substellar Companions to Nearby Stars. </w:t>
      </w:r>
      <w:r w:rsidDel="00000000" w:rsidR="00000000" w:rsidRPr="00000000">
        <w:rPr>
          <w:i w:val="1"/>
          <w:rtl w:val="0"/>
        </w:rPr>
        <w:t xml:space="preserve">Astrophys. J. Supp. Ser.</w:t>
      </w:r>
      <w:r w:rsidDel="00000000" w:rsidR="00000000" w:rsidRPr="00000000">
        <w:rPr>
          <w:rtl w:val="0"/>
        </w:rPr>
        <w:t xml:space="preserve"> 262, 21 (2022).</w:t>
      </w:r>
    </w:p>
    <w:p w:rsidR="00000000" w:rsidDel="00000000" w:rsidP="00000000" w:rsidRDefault="00000000" w:rsidRPr="00000000" w14:paraId="00000096">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