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GL 317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GL 317 is a 0.42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M3V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57 RV HIRES measurements obtained between 2000 and 2020, the CL survey reported a GP (GL 317b) signal with a period of 722.3 ± 0.4 days, a minimum mass of 1.852 ± 0.037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0.098 ± 0.016 as well as a LPGP (GL 317c) signal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7831.2</m:t>
            </m:r>
          </m:e>
          <m:sub>
            <m:r>
              <w:rPr/>
              <m:t xml:space="preserve">-721.1</m:t>
            </m:r>
          </m:sub>
          <m:sup>
            <m:r>
              <w:rPr/>
              <m:t xml:space="preserve">+1469.1</m:t>
            </m:r>
          </m:sup>
        </m:sSubSup>
      </m:oMath>
      <w:r w:rsidDel="00000000" w:rsidR="00000000" w:rsidRPr="00000000">
        <w:rPr>
          <w:rtl w:val="0"/>
        </w:rPr>
        <w:t xml:space="preserve">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1.673</m:t>
            </m:r>
          </m:e>
          <m:sub>
            <m:r>
              <w:rPr/>
              <m:t xml:space="preserve">-0.075</m:t>
            </m:r>
          </m:sub>
          <m:sup>
            <m:r>
              <w:rPr/>
              <m:t xml:space="preserve">+0.078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 </w:t>
      </w:r>
      <w:r w:rsidDel="00000000" w:rsidR="00000000" w:rsidRPr="00000000">
        <w:rPr>
          <w:rtl w:val="0"/>
        </w:rPr>
        <w:t xml:space="preserve">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0.248</m:t>
            </m:r>
          </m:e>
          <m:sub>
            <m:r>
              <w:rPr/>
              <m:t xml:space="preserve">-0.074</m:t>
            </m:r>
          </m:sub>
          <m:sup>
            <m:r>
              <w:rPr/>
              <m:t xml:space="preserve">+0.110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in addition to the </w:t>
      </w:r>
      <w:r w:rsidDel="00000000" w:rsidR="00000000" w:rsidRPr="00000000">
        <w:rPr>
          <w:rtl w:val="0"/>
        </w:rPr>
        <w:t xml:space="preserve">CL survey’s</w:t>
      </w:r>
      <w:r w:rsidDel="00000000" w:rsidR="00000000" w:rsidRPr="00000000">
        <w:rPr>
          <w:rtl w:val="0"/>
        </w:rPr>
        <w:t xml:space="preserve"> dataset, 144 RV HARPS measurements obtained between 2010 and 2018 were used. DPASS and MCMC (1000 walkers and 400000 iterations) were used to fit the data. </w:t>
      </w:r>
      <w:r w:rsidDel="00000000" w:rsidR="00000000" w:rsidRPr="00000000">
        <w:rPr>
          <w:highlight w:val="white"/>
          <w:rtl w:val="0"/>
        </w:rPr>
        <w:t xml:space="preserve">The properties found for the two planets reported in the CL survey were within the error bars associated with the values found in the present analysis. </w:t>
      </w:r>
      <w:r w:rsidDel="00000000" w:rsidR="00000000" w:rsidRPr="00000000">
        <w:rPr>
          <w:rtl w:val="0"/>
        </w:rPr>
        <w:t xml:space="preserve">However, the poor sampling of the Hir94 data does not constrain the period well.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color w:val="010101"/>
          <w:rtl w:val="0"/>
        </w:rPr>
        <w:t xml:space="preserve">To explore the range of possible values, </w:t>
      </w:r>
      <w:r w:rsidDel="00000000" w:rsidR="00000000" w:rsidRPr="00000000">
        <w:rPr>
          <w:rtl w:val="0"/>
        </w:rPr>
        <w:t xml:space="preserve">the semi-major axis was fixed to different values and the data fitted with DPASS.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up to 14.5 au do not significantly change the rms of the residuals (5.8 m/s against 4.8 m/s with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left free). In this case (referred to as constrained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), the minimum mass is 1.75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the high eccentricity is 0.7. As the RV curve of GL 317c covers a maximum and a minimum, the stellar offset is well constrained and changing it will not change the possible solutions beyond those found with the constrained semi-major axis.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Conclusion: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The properties found in the CL survey for GL 317c are not confirmed. </w:t>
      </w:r>
      <w:r w:rsidDel="00000000" w:rsidR="00000000" w:rsidRPr="00000000">
        <w:rPr>
          <w:color w:val="010101"/>
          <w:rtl w:val="0"/>
        </w:rPr>
        <w:t xml:space="preserve">New data are needed to improve the long-term coverage and sampling of the RV variations </w:t>
      </w:r>
      <w:r w:rsidDel="00000000" w:rsidR="00000000" w:rsidRPr="00000000">
        <w:rPr>
          <w:rtl w:val="0"/>
        </w:rPr>
        <w:t xml:space="preserve">and further constrain the orbital properties of GL 317c.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709613</wp:posOffset>
            </wp:positionV>
            <wp:extent cx="2362200" cy="188595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690563</wp:posOffset>
            </wp:positionV>
            <wp:extent cx="2357438" cy="1914525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91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141112</wp:posOffset>
            </wp:positionV>
            <wp:extent cx="2557463" cy="1914525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8928" t="9619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914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GL 317 RV with DPASS. R</w:t>
      </w:r>
      <w:r w:rsidDel="00000000" w:rsidR="00000000" w:rsidRPr="00000000">
        <w:rPr>
          <w:rtl w:val="0"/>
        </w:rPr>
        <w:t xml:space="preserve">ed - Hir94, green - Hir04, blue - H03, cyan - H15</w:t>
      </w:r>
      <w:r w:rsidDel="00000000" w:rsidR="00000000" w:rsidRPr="00000000">
        <w:rPr>
          <w:color w:val="010101"/>
          <w:rtl w:val="0"/>
        </w:rPr>
        <w:t xml:space="preserve">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Middle: fit of the GL 317 RV with DPASS, </w:t>
      </w:r>
      <w:r w:rsidDel="00000000" w:rsidR="00000000" w:rsidRPr="00000000">
        <w:rPr>
          <w:rtl w:val="0"/>
        </w:rPr>
        <w:t xml:space="preserve">with the minimum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fixed at 14.5 au</w:t>
      </w:r>
      <w:r w:rsidDel="00000000" w:rsidR="00000000" w:rsidRPr="00000000">
        <w:rPr>
          <w:color w:val="010101"/>
          <w:rtl w:val="0"/>
        </w:rPr>
        <w:t xml:space="preserve">. The points are the same as on the left. </w:t>
      </w:r>
      <w:r w:rsidDel="00000000" w:rsidR="00000000" w:rsidRPr="00000000">
        <w:rPr>
          <w:rtl w:val="0"/>
        </w:rPr>
        <w:t xml:space="preserve">The blue curve shows the best fit. </w:t>
      </w:r>
      <w:r w:rsidDel="00000000" w:rsidR="00000000" w:rsidRPr="00000000">
        <w:rPr>
          <w:color w:val="010101"/>
          <w:rtl w:val="0"/>
        </w:rPr>
        <w:t xml:space="preserve">Right: fit of the GL 317 RV using MCMC.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The black curve shows the best fit. The colorbar corresponds to the log-likelihood of the fits.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53138" cy="60531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605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color w:val="ff0000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Figure 2: Corner plot of posteriors for the two-planets model MCMC fit of GL 317 RV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455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545"/>
        <w:gridCol w:w="1920"/>
        <w:gridCol w:w="1440"/>
        <w:gridCol w:w="1995"/>
        <w:gridCol w:w="2085"/>
        <w:gridCol w:w="3390"/>
        <w:gridCol w:w="2505"/>
        <w:tblGridChange w:id="0">
          <w:tblGrid>
            <w:gridCol w:w="1575"/>
            <w:gridCol w:w="1545"/>
            <w:gridCol w:w="1920"/>
            <w:gridCol w:w="1440"/>
            <w:gridCol w:w="1995"/>
            <w:gridCol w:w="2085"/>
            <w:gridCol w:w="3390"/>
            <w:gridCol w:w="250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i w:val="1"/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Constrained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Free priors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1010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[0,100]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[0,100]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up to 14.5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[0.5,2]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[3,100]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1.15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1.15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14.5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1.15 ± 0.01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5.4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7.5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1.1799 ± 0.0076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5.78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-0.38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+0.74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color w:val="010101"/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[0,100]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[0,100]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[0.1,10]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[1,20]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1.79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1.79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1.75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1.79 ± 0.03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1.6 ± 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1.852 ± 0.037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1.673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-0.075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+0.078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[0,0.95]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[0,0.95]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[0,0.9]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 = 0.08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 = 0.7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0.09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-0.02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0.18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0.098 ± 0.016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0.248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-0.074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+0.110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[-60,60]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[-1,1]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[-1,1]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[87,89]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[87,89]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-0.025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-0.015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88.101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88.095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-0.055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-0.020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88.092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88.085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-0.030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-0.011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+0.029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-0.015 ± 0.002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88.100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-0.003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+0.002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</w:t>
            </w: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88.094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-0.004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+0.003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5.6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6.9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perscript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6.3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-0.6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+0.7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[0,360]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[0,360]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[0,360]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348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293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343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-13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+10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68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0.31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0.2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0.62 ± 0.03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0.17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0.34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Table 1: GL 317. </w:t>
      </w:r>
      <w:r w:rsidDel="00000000" w:rsidR="00000000" w:rsidRPr="00000000">
        <w:rPr>
          <w:color w:val="010101"/>
          <w:rtl w:val="0"/>
        </w:rPr>
        <w:t xml:space="preserve">Summary of priors and output obtained with DPASS and MCMC, compared to the properties reported by the CL Survey.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Anglada-Escudé, G. et al. Astrometry and Radial Velocities of the Planet Host M Dwarf GJ 317: New Trigonometric Distance, Metallicity, and Upper Limit to the Mass of GJ 317b.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746, 37 (2012).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