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HD 120066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HD 120066 is a 1.07 M</w:t>
      </w:r>
      <w:r w:rsidDel="00000000" w:rsidR="00000000" w:rsidRPr="00000000">
        <w:rPr>
          <w:vertAlign w:val="subscript"/>
          <w:rtl w:val="0"/>
        </w:rPr>
        <w:t xml:space="preserve">☉</w:t>
      </w:r>
      <w:r w:rsidDel="00000000" w:rsidR="00000000" w:rsidRPr="00000000">
        <w:rPr>
          <w:rtl w:val="0"/>
        </w:rPr>
        <w:t xml:space="preserve">, G0 star</w:t>
      </w:r>
      <w:r w:rsidDel="00000000" w:rsidR="00000000" w:rsidRPr="00000000">
        <w:rPr>
          <w:color w:val="0000ff"/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. Based on 81 RV HIRES measurements obtained between 1997 and 2020 and 107 RV Apf obtained between 2013 and 2020, the CL survey reported a LPGP with a period of </w:t>
      </w:r>
      <m:oMath>
        <m:sSubSup>
          <m:sSubSupPr>
            <m:ctrlPr>
              <w:rPr/>
            </m:ctrlPr>
          </m:sSubSupPr>
          <m:e>
            <m:r>
              <w:rPr/>
              <m:t xml:space="preserve">42500.9</m:t>
            </m:r>
          </m:e>
          <m:sub>
            <m:r>
              <w:rPr/>
              <m:t xml:space="preserve">-19485.3</m:t>
            </m:r>
          </m:sub>
          <m:sup>
            <m:r>
              <w:rPr/>
              <m:t xml:space="preserve">+56701.6</m:t>
            </m:r>
          </m:sup>
        </m:sSubSup>
      </m:oMath>
      <w:r w:rsidDel="00000000" w:rsidR="00000000" w:rsidRPr="00000000">
        <w:rPr>
          <w:rtl w:val="0"/>
        </w:rPr>
        <w:t xml:space="preserve"> days, a minimum mass of </w:t>
      </w:r>
      <m:oMath>
        <m:sSubSup>
          <m:sSubSupPr>
            <m:ctrlPr>
              <w:rPr/>
            </m:ctrlPr>
          </m:sSubSupPr>
          <m:e>
            <m:r>
              <w:rPr/>
              <m:t xml:space="preserve">3.15</m:t>
            </m:r>
          </m:e>
          <m:sub>
            <m:r>
              <w:rPr/>
              <m:t xml:space="preserve">-0.17</m:t>
            </m:r>
          </m:sub>
          <m:sup>
            <m:r>
              <w:rPr/>
              <m:t xml:space="preserve">+0.18</m:t>
            </m:r>
          </m:sup>
        </m:sSubSup>
      </m:oMath>
      <w:r w:rsidDel="00000000" w:rsidR="00000000" w:rsidRPr="00000000">
        <w:rPr>
          <w:rtl w:val="0"/>
        </w:rPr>
        <w:t xml:space="preserve"> M</w:t>
      </w:r>
      <w:r w:rsidDel="00000000" w:rsidR="00000000" w:rsidRPr="00000000">
        <w:rPr>
          <w:vertAlign w:val="subscript"/>
          <w:rtl w:val="0"/>
        </w:rPr>
        <w:t xml:space="preserve">Jup</w:t>
      </w:r>
      <w:r w:rsidDel="00000000" w:rsidR="00000000" w:rsidRPr="00000000">
        <w:rPr>
          <w:rtl w:val="0"/>
        </w:rPr>
        <w:t xml:space="preserve"> and eccentricity of </w:t>
      </w:r>
      <m:oMath>
        <m:sSubSup>
          <m:sSubSupPr>
            <m:ctrlPr>
              <w:rPr/>
            </m:ctrlPr>
          </m:sSubSupPr>
          <m:e>
            <m:r>
              <w:rPr/>
              <m:t xml:space="preserve">0.886</m:t>
            </m:r>
          </m:e>
          <m:sub>
            <m:r>
              <w:rPr/>
              <m:t xml:space="preserve">-0.05</m:t>
            </m:r>
          </m:sub>
          <m:sup>
            <m:r>
              <w:rPr/>
              <m:t xml:space="preserve">+0.049</m:t>
            </m:r>
          </m:sup>
        </m:sSubSup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In the present study, 175 RV </w:t>
      </w:r>
      <w:r w:rsidDel="00000000" w:rsidR="00000000" w:rsidRPr="00000000">
        <w:rPr>
          <w:color w:val="010101"/>
          <w:rtl w:val="0"/>
        </w:rPr>
        <w:t xml:space="preserve">Tull</w:t>
      </w:r>
      <w:r w:rsidDel="00000000" w:rsidR="00000000" w:rsidRPr="00000000">
        <w:rPr>
          <w:color w:val="ff00ff"/>
          <w:rtl w:val="0"/>
        </w:rPr>
        <w:t xml:space="preserve"> </w:t>
      </w:r>
      <w:r w:rsidDel="00000000" w:rsidR="00000000" w:rsidRPr="00000000">
        <w:rPr>
          <w:rtl w:val="0"/>
        </w:rPr>
        <w:t xml:space="preserve">measurements obtained between 1999 and 2019 were added to the </w:t>
      </w:r>
      <w:r w:rsidDel="00000000" w:rsidR="00000000" w:rsidRPr="00000000">
        <w:rPr>
          <w:rtl w:val="0"/>
        </w:rPr>
        <w:t xml:space="preserve">CL survey’s</w:t>
      </w:r>
      <w:r w:rsidDel="00000000" w:rsidR="00000000" w:rsidRPr="00000000">
        <w:rPr>
          <w:rtl w:val="0"/>
        </w:rPr>
        <w:t xml:space="preserve"> dataset. DPASS and MCMC (1000 walkers and 400000 iterations) were used to fit the data. A LPGP with a period of 32435 days, a minimum mass of 3.3 M</w:t>
      </w:r>
      <w:r w:rsidDel="00000000" w:rsidR="00000000" w:rsidRPr="00000000">
        <w:rPr>
          <w:vertAlign w:val="subscript"/>
          <w:rtl w:val="0"/>
        </w:rPr>
        <w:t xml:space="preserve">Jup</w:t>
      </w:r>
      <w:r w:rsidDel="00000000" w:rsidR="00000000" w:rsidRPr="00000000">
        <w:rPr>
          <w:rtl w:val="0"/>
        </w:rPr>
        <w:t xml:space="preserve"> and an eccentricity of 0.86 were found with DPASS, with a corresponding rms of residuals of 6.3 m/s, and a LPGP with a period between 18400 </w:t>
      </w:r>
      <w:r w:rsidDel="00000000" w:rsidR="00000000" w:rsidRPr="00000000">
        <w:rPr>
          <w:color w:val="010101"/>
          <w:rtl w:val="0"/>
        </w:rPr>
        <w:t xml:space="preserve">and </w:t>
      </w:r>
      <w:r w:rsidDel="00000000" w:rsidR="00000000" w:rsidRPr="00000000">
        <w:rPr>
          <w:rtl w:val="0"/>
        </w:rPr>
        <w:t xml:space="preserve">78300 days, a minimum mass of 3.3 </w:t>
      </w:r>
      <w:r w:rsidDel="00000000" w:rsidR="00000000" w:rsidRPr="00000000">
        <w:rPr>
          <w:color w:val="010101"/>
          <w:rtl w:val="0"/>
        </w:rPr>
        <w:t xml:space="preserve">± 0.1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vertAlign w:val="subscript"/>
          <w:rtl w:val="0"/>
        </w:rPr>
        <w:t xml:space="preserve">Jup</w:t>
      </w:r>
      <w:r w:rsidDel="00000000" w:rsidR="00000000" w:rsidRPr="00000000">
        <w:rPr>
          <w:rtl w:val="0"/>
        </w:rPr>
        <w:t xml:space="preserve"> and an eccentricity of </w:t>
      </w:r>
      <m:oMath>
        <m:sSubSup>
          <m:sSubSupPr>
            <m:ctrlPr>
              <w:rPr/>
            </m:ctrlPr>
          </m:sSubSupPr>
          <m:e>
            <m:r>
              <w:rPr/>
              <m:t xml:space="preserve">0.86</m:t>
            </m:r>
          </m:e>
          <m:sub>
            <m:r>
              <w:rPr/>
              <m:t xml:space="preserve">-0.07</m:t>
            </m:r>
          </m:sub>
          <m:sup>
            <m:r>
              <w:rPr/>
              <m:t xml:space="preserve">+0.06</m:t>
            </m:r>
          </m:sup>
        </m:sSubSup>
      </m:oMath>
      <w:r w:rsidDel="00000000" w:rsidR="00000000" w:rsidRPr="00000000">
        <w:rPr>
          <w:vertAlign w:val="subscript"/>
          <w:rtl w:val="0"/>
        </w:rPr>
        <w:t xml:space="preserve"> </w:t>
      </w:r>
      <w:r w:rsidDel="00000000" w:rsidR="00000000" w:rsidRPr="00000000">
        <w:rPr>
          <w:rtl w:val="0"/>
        </w:rPr>
        <w:t xml:space="preserve">were found using MCMC. Yet, as the RV curve of HD 120066b covers only a maximum, the period (or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) is not well constrained. 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To explore the range of possible values, the semi-major axis was fixed to different values and the data fitted with DPASS.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up to 70 au do not significantly change the rms of the residuals (6.7 m/s against 6.3 m/s with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left free). In this case (referred to as constrained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), the minimum mass is 3.9 M</w:t>
      </w:r>
      <w:r w:rsidDel="00000000" w:rsidR="00000000" w:rsidRPr="00000000">
        <w:rPr>
          <w:vertAlign w:val="subscript"/>
          <w:rtl w:val="0"/>
        </w:rPr>
        <w:t xml:space="preserve">Jup</w:t>
      </w:r>
      <w:r w:rsidDel="00000000" w:rsidR="00000000" w:rsidRPr="00000000">
        <w:rPr>
          <w:rtl w:val="0"/>
        </w:rPr>
        <w:t xml:space="preserve"> and the extremely high eccentricity is 0.95. However, changing the stellar offset does not change the possible solutions beyond those found with the constrained semi-major axis.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The fits are shown in Fig 1, and the corner plot in Fig 2, and the results summarized in Table 1.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Conclusion: The properties found in the CL survey for HD 120066b are not confirmed. Additional data are needed to further constrain its orbital properties.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Figure 1: </w:t>
      </w:r>
      <w:r w:rsidDel="00000000" w:rsidR="00000000" w:rsidRPr="00000000">
        <w:rPr>
          <w:color w:val="010101"/>
          <w:rtl w:val="0"/>
        </w:rPr>
        <w:t xml:space="preserve">Left: fit of the HD 120066 RV with DPASS. R</w:t>
      </w:r>
      <w:r w:rsidDel="00000000" w:rsidR="00000000" w:rsidRPr="00000000">
        <w:rPr>
          <w:rtl w:val="0"/>
        </w:rPr>
        <w:t xml:space="preserve">ed - Hir94, green - Hir04, blue - Apf, cyan - Tull</w:t>
      </w:r>
      <w:r w:rsidDel="00000000" w:rsidR="00000000" w:rsidRPr="00000000">
        <w:rPr>
          <w:color w:val="010101"/>
          <w:rtl w:val="0"/>
        </w:rPr>
        <w:t xml:space="preserve">. </w:t>
      </w:r>
      <w:r w:rsidDel="00000000" w:rsidR="00000000" w:rsidRPr="00000000">
        <w:rPr>
          <w:rtl w:val="0"/>
        </w:rPr>
        <w:t xml:space="preserve">The blue curve shows the best fit. </w:t>
      </w:r>
      <w:r w:rsidDel="00000000" w:rsidR="00000000" w:rsidRPr="00000000">
        <w:rPr>
          <w:color w:val="010101"/>
          <w:rtl w:val="0"/>
        </w:rPr>
        <w:t xml:space="preserve">Middle: fit of the HD 120066 RV with DPASS, </w:t>
      </w:r>
      <w:r w:rsidDel="00000000" w:rsidR="00000000" w:rsidRPr="00000000">
        <w:rPr>
          <w:rtl w:val="0"/>
        </w:rPr>
        <w:t xml:space="preserve">with the minimum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fixed at 70 au</w:t>
      </w:r>
      <w:r w:rsidDel="00000000" w:rsidR="00000000" w:rsidRPr="00000000">
        <w:rPr>
          <w:color w:val="010101"/>
          <w:rtl w:val="0"/>
        </w:rPr>
        <w:t xml:space="preserve">. The points are the same as on the left. </w:t>
      </w:r>
      <w:r w:rsidDel="00000000" w:rsidR="00000000" w:rsidRPr="00000000">
        <w:rPr>
          <w:rtl w:val="0"/>
        </w:rPr>
        <w:t xml:space="preserve">The blue curve shows the best fit. </w:t>
      </w:r>
      <w:r w:rsidDel="00000000" w:rsidR="00000000" w:rsidRPr="00000000">
        <w:rPr>
          <w:color w:val="010101"/>
          <w:rtl w:val="0"/>
        </w:rPr>
        <w:t xml:space="preserve">Right: fit of the HD 120066 RV using MCMC.</w:t>
      </w:r>
      <w:r w:rsidDel="00000000" w:rsidR="00000000" w:rsidRPr="00000000">
        <w:rPr>
          <w:color w:val="ff00ff"/>
          <w:rtl w:val="0"/>
        </w:rPr>
        <w:t xml:space="preserve"> </w:t>
      </w:r>
      <w:r w:rsidDel="00000000" w:rsidR="00000000" w:rsidRPr="00000000">
        <w:rPr>
          <w:rtl w:val="0"/>
        </w:rPr>
        <w:t xml:space="preserve">The black curve shows the best fit. The colorbar corresponds to the log-likelihood of the fits.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124138</wp:posOffset>
            </wp:positionV>
            <wp:extent cx="2328863" cy="1885950"/>
            <wp:effectExtent b="0" l="0" r="0" t="0"/>
            <wp:wrapTopAndBottom distB="114300" distT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1885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1504950</wp:posOffset>
            </wp:positionH>
            <wp:positionV relativeFrom="paragraph">
              <wp:posOffset>128588</wp:posOffset>
            </wp:positionV>
            <wp:extent cx="2333625" cy="1876425"/>
            <wp:effectExtent b="0" l="0" r="0" t="0"/>
            <wp:wrapTopAndBottom distB="114300" distT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876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3933825</wp:posOffset>
            </wp:positionH>
            <wp:positionV relativeFrom="paragraph">
              <wp:posOffset>133350</wp:posOffset>
            </wp:positionV>
            <wp:extent cx="2624138" cy="1876425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7321" t="8724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876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76938" cy="59769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597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  <w:t xml:space="preserve">Figure 2: Corner plot of posteriors for the one-planet model MCMC fit of HD 120066 RV data.</w:t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640.0" w:type="dxa"/>
        <w:jc w:val="left"/>
        <w:tblInd w:w="-12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05"/>
        <w:gridCol w:w="1335"/>
        <w:gridCol w:w="1485"/>
        <w:gridCol w:w="1125"/>
        <w:gridCol w:w="1335"/>
        <w:gridCol w:w="1470"/>
        <w:gridCol w:w="1905"/>
        <w:gridCol w:w="1380"/>
        <w:tblGridChange w:id="0">
          <w:tblGrid>
            <w:gridCol w:w="1605"/>
            <w:gridCol w:w="1335"/>
            <w:gridCol w:w="1485"/>
            <w:gridCol w:w="1125"/>
            <w:gridCol w:w="1335"/>
            <w:gridCol w:w="1470"/>
            <w:gridCol w:w="1905"/>
            <w:gridCol w:w="1380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Parameter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Priors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Posteriors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CL survey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MCMC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MCMC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Free priors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both"/>
              <w:rPr>
                <w:i w:val="1"/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Constrained </w:t>
            </w: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Free priors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Free priors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both"/>
              <w:rPr>
                <w:i w:val="1"/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Constrained </w:t>
            </w: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Free priors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(au)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[0,100]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up to 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[1,100]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14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– 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25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-8.3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+19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Msin(i) (M</w:t>
            </w:r>
            <w:r w:rsidDel="00000000" w:rsidR="00000000" w:rsidRPr="00000000">
              <w:rPr>
                <w:sz w:val="18"/>
                <w:szCs w:val="18"/>
                <w:vertAlign w:val="subscript"/>
                <w:rtl w:val="0"/>
              </w:rPr>
              <w:t xml:space="preserve">Jup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[0,100]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[0,100]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[0.5,10]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3.3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± 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jc w:val="both"/>
              <w:rPr>
                <w:sz w:val="18"/>
                <w:szCs w:val="18"/>
              </w:rPr>
            </w:pP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3.15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-0.17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+0.18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Eccentricity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[0,0.95]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[0,0.95]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[0,0.99]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perscript"/>
              </w:rPr>
            </w:pP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0.86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-0.07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+0.06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jc w:val="both"/>
              <w:rPr>
                <w:sz w:val="18"/>
                <w:szCs w:val="18"/>
              </w:rPr>
            </w:pP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0.886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-0.056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+0.049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Instrumentals offsets (km/s)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[-60,60]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[-60,60]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[-1,1]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Hir94: -0.052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Hir04: -0.053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Apf: -0.048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Tull: -0.020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Hir94: -0.057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Hir04: -0.064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Apf: -0.059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Tull: -0.030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Hir94: -0.052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± 0.003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Hir04: -0.053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± 0.003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Apf: -0.048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± 0.003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Tull:</w:t>
            </w:r>
            <w:r w:rsidDel="00000000" w:rsidR="00000000" w:rsidRPr="00000000">
              <w:rPr>
                <w:sz w:val="18"/>
                <w:szCs w:val="18"/>
                <w:vertAlign w:val="subscript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-0.020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± 0.003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Stellar jitter (m/s)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[0,40]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[0,40]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[0,10]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bscript"/>
              </w:rPr>
            </w:pP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7.4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-0.5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+0.6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Argument of periastron (°)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[0,360]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[0,360]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[0,360]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340</w:t>
            </w:r>
            <w:r w:rsidDel="00000000" w:rsidR="00000000" w:rsidRPr="00000000">
              <w:rPr>
                <w:color w:val="010101"/>
                <w:sz w:val="18"/>
                <w:szCs w:val="18"/>
                <w:vertAlign w:val="superscript"/>
                <w:rtl w:val="0"/>
              </w:rPr>
              <w:t xml:space="preserve">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±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0.05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– 0.22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tl w:val="0"/>
        </w:rPr>
        <w:t xml:space="preserve">Table 1: HD 120066. </w:t>
      </w:r>
      <w:r w:rsidDel="00000000" w:rsidR="00000000" w:rsidRPr="00000000">
        <w:rPr>
          <w:color w:val="010101"/>
          <w:rtl w:val="0"/>
        </w:rPr>
        <w:t xml:space="preserve">Summary of priors and posteriors obtained with DPASS and MCMC, compared to the properties reported by the CL Survey.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Blunt, S. et al. Radial Velocity Discovery of an Eccentric Jovian World Orbiting at 18 au. </w:t>
      </w:r>
      <w:r w:rsidDel="00000000" w:rsidR="00000000" w:rsidRPr="00000000">
        <w:rPr>
          <w:i w:val="1"/>
          <w:rtl w:val="0"/>
        </w:rPr>
        <w:t xml:space="preserve">Astron. J.</w:t>
      </w:r>
      <w:r w:rsidDel="00000000" w:rsidR="00000000" w:rsidRPr="00000000">
        <w:rPr>
          <w:rtl w:val="0"/>
        </w:rPr>
        <w:t xml:space="preserve"> 158, 181 (2019).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