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HD 13931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HD 13931 is a 1.02 M</w:t>
      </w:r>
      <w:r w:rsidDel="00000000" w:rsidR="00000000" w:rsidRPr="00000000">
        <w:rPr>
          <w:vertAlign w:val="subscript"/>
          <w:rtl w:val="0"/>
        </w:rPr>
        <w:t xml:space="preserve">☉</w:t>
      </w:r>
      <w:r w:rsidDel="00000000" w:rsidR="00000000" w:rsidRPr="00000000">
        <w:rPr>
          <w:rtl w:val="0"/>
        </w:rPr>
        <w:t xml:space="preserve">, G0V star</w:t>
      </w:r>
      <w:r w:rsidDel="00000000" w:rsidR="00000000" w:rsidRPr="00000000">
        <w:rPr>
          <w:color w:val="0000ff"/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Based on 66 RV HIRES measurements obtained between 1998 and 2019, the CL survey reported a LPGP signal with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4449.1</m:t>
            </m:r>
          </m:e>
          <m:sub>
            <m:r>
              <w:rPr/>
              <m:t xml:space="preserve">-50.1</m:t>
            </m:r>
          </m:sub>
          <m:sup>
            <m:r>
              <w:rPr/>
              <m:t xml:space="preserve">+53.9</m:t>
            </m:r>
          </m:sup>
        </m:sSubSup>
      </m:oMath>
      <w:r w:rsidDel="00000000" w:rsidR="00000000" w:rsidRPr="00000000">
        <w:rPr>
          <w:rtl w:val="0"/>
        </w:rPr>
        <w:t xml:space="preserve"> days, a minimum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1.911</m:t>
            </m:r>
          </m:e>
          <m:sub>
            <m:r>
              <w:rPr/>
              <m:t xml:space="preserve">-0.076</m:t>
            </m:r>
          </m:sub>
          <m:sup>
            <m:r>
              <w:rPr/>
              <m:t xml:space="preserve">+0.077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 and an eccentricity of </w:t>
      </w:r>
      <m:oMath>
        <m:sSubSup>
          <m:sSubSupPr>
            <m:ctrlPr>
              <w:rPr/>
            </m:ctrlPr>
          </m:sSubSupPr>
          <m:e>
            <m:r>
              <w:rPr/>
              <m:t xml:space="preserve">0.02</m:t>
            </m:r>
          </m:e>
          <m:sub>
            <m:r>
              <w:rPr/>
              <m:t xml:space="preserve">-0.014</m:t>
            </m:r>
          </m:sub>
          <m:sup>
            <m:r>
              <w:rPr/>
              <m:t xml:space="preserve">+0.021</m:t>
            </m:r>
          </m:sup>
        </m:sSubSup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In the present study, the CL survey's dataset was considered. DPASS and MCMC (1000 walkers and 300000 iterations) were used to fit the data. </w:t>
      </w:r>
      <w:r w:rsidDel="00000000" w:rsidR="00000000" w:rsidRPr="00000000">
        <w:rPr>
          <w:highlight w:val="white"/>
          <w:rtl w:val="0"/>
        </w:rPr>
        <w:t xml:space="preserve">The properties found for HD 13931b reported in the CL survey were within the error bars associated with the values found in the present analysis.</w:t>
      </w:r>
      <w:r w:rsidDel="00000000" w:rsidR="00000000" w:rsidRPr="00000000">
        <w:rPr>
          <w:color w:val="010101"/>
          <w:rtl w:val="0"/>
        </w:rPr>
        <w:t xml:space="preserve"> </w:t>
      </w:r>
      <w:r w:rsidDel="00000000" w:rsidR="00000000" w:rsidRPr="00000000">
        <w:rPr>
          <w:rtl w:val="0"/>
        </w:rPr>
        <w:t xml:space="preserve">The fits are shown in Fig 1, and the corner plot in Fig 2, and the results summarized in Table 1.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Note that, recently, combining RV and Hipparcos/Gaia absolute astrometry data, a study performed in 2023</w:t>
      </w:r>
      <w:r w:rsidDel="00000000" w:rsidR="00000000" w:rsidRPr="00000000">
        <w:rPr>
          <w:color w:val="0000ff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were able to estimate the orbital inclination, and thus the true mass, of HD 98649b. They found a period of </w:t>
      </w:r>
      <m:oMath>
        <m:sSubSup>
          <m:sSubSupPr>
            <m:ctrlPr>
              <w:rPr/>
            </m:ctrlPr>
          </m:sSubSupPr>
          <m:e>
            <m:r>
              <w:rPr/>
              <m:t xml:space="preserve">4442</m:t>
            </m:r>
          </m:e>
          <m:sub>
            <m:r>
              <w:rPr/>
              <m:t xml:space="preserve">-46</m:t>
            </m:r>
          </m:sub>
          <m:sup>
            <m:r>
              <w:rPr/>
              <m:t xml:space="preserve">+49</m:t>
            </m:r>
          </m:sup>
        </m:sSubSup>
      </m:oMath>
      <w:r w:rsidDel="00000000" w:rsidR="00000000" w:rsidRPr="00000000">
        <w:rPr>
          <w:rtl w:val="0"/>
        </w:rPr>
        <w:t xml:space="preserve"> days, an eccentricity lower than 0.04, an inclination of either </w:t>
      </w:r>
      <m:oMath>
        <m:sSubSup>
          <m:sSubSupPr>
            <m:ctrlPr>
              <w:rPr/>
            </m:ctrlPr>
          </m:sSubSupPr>
          <m:e>
            <m:r>
              <w:rPr/>
              <m:t xml:space="preserve">39</m:t>
            </m:r>
          </m:e>
          <m:sub>
            <m:r>
              <w:rPr/>
              <m:t xml:space="preserve">-8</m:t>
            </m:r>
          </m:sub>
          <m:sup>
            <m:r>
              <w:rPr/>
              <m:t xml:space="preserve">+13</m:t>
            </m:r>
          </m:sup>
        </m:sSubSup>
      </m:oMath>
      <w:r w:rsidDel="00000000" w:rsidR="00000000" w:rsidRPr="00000000">
        <w:rPr>
          <w:rtl w:val="0"/>
        </w:rPr>
        <w:t xml:space="preserve">° or </w:t>
      </w:r>
      <m:oMath>
        <m:sSubSup>
          <m:sSubSupPr>
            <m:ctrlPr>
              <w:rPr/>
            </m:ctrlPr>
          </m:sSubSupPr>
          <m:e>
            <m:r>
              <w:rPr/>
              <m:t xml:space="preserve">141</m:t>
            </m:r>
          </m:e>
          <m:sub>
            <m:r>
              <w:rPr/>
              <m:t xml:space="preserve">-18</m:t>
            </m:r>
          </m:sub>
          <m:sup>
            <m:r>
              <w:rPr/>
              <m:t xml:space="preserve">+9</m:t>
            </m:r>
          </m:sup>
        </m:sSubSup>
      </m:oMath>
      <w:r w:rsidDel="00000000" w:rsidR="00000000" w:rsidRPr="00000000">
        <w:rPr>
          <w:rtl w:val="0"/>
        </w:rPr>
        <w:t xml:space="preserve">°, and a mass of </w:t>
      </w:r>
      <m:oMath>
        <m:sSubSup>
          <m:sSubSupPr>
            <m:ctrlPr>
              <w:rPr/>
            </m:ctrlPr>
          </m:sSubSupPr>
          <m:e>
            <m:r>
              <w:rPr/>
              <m:t xml:space="preserve">3.1</m:t>
            </m:r>
          </m:e>
          <m:sub>
            <m:r>
              <w:rPr/>
              <m:t xml:space="preserve">-0.7</m:t>
            </m:r>
          </m:sub>
          <m:sup>
            <m:r>
              <w:rPr/>
              <m:t xml:space="preserve">+0.8</m:t>
            </m:r>
          </m:sup>
        </m:sSubSup>
      </m:oMath>
      <w:r w:rsidDel="00000000" w:rsidR="00000000" w:rsidRPr="00000000">
        <w:rPr>
          <w:rtl w:val="0"/>
        </w:rPr>
        <w:t xml:space="preserve"> M</w:t>
      </w:r>
      <w:r w:rsidDel="00000000" w:rsidR="00000000" w:rsidRPr="00000000">
        <w:rPr>
          <w:vertAlign w:val="subscript"/>
          <w:rtl w:val="0"/>
        </w:rPr>
        <w:t xml:space="preserve">Jup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color w:val="010101"/>
        </w:rPr>
      </w:pPr>
      <w:r w:rsidDel="00000000" w:rsidR="00000000" w:rsidRPr="00000000">
        <w:rPr>
          <w:color w:val="010101"/>
          <w:rtl w:val="0"/>
        </w:rPr>
        <w:t xml:space="preserve">Conclusion: The properties found in the CL survey for HD 13931b are confirmed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color w:val="01010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133350</wp:posOffset>
            </wp:positionV>
            <wp:extent cx="2388123" cy="1781175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123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2986088</wp:posOffset>
            </wp:positionH>
            <wp:positionV relativeFrom="paragraph">
              <wp:posOffset>133350</wp:posOffset>
            </wp:positionV>
            <wp:extent cx="2747963" cy="1781175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9464"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781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Figure 1: </w:t>
      </w:r>
      <w:r w:rsidDel="00000000" w:rsidR="00000000" w:rsidRPr="00000000">
        <w:rPr>
          <w:color w:val="010101"/>
          <w:rtl w:val="0"/>
        </w:rPr>
        <w:t xml:space="preserve">Left: fit of the HD 13</w:t>
      </w:r>
      <w:r w:rsidDel="00000000" w:rsidR="00000000" w:rsidRPr="00000000">
        <w:rPr>
          <w:rtl w:val="0"/>
        </w:rPr>
        <w:t xml:space="preserve">931</w:t>
      </w:r>
      <w:r w:rsidDel="00000000" w:rsidR="00000000" w:rsidRPr="00000000">
        <w:rPr>
          <w:color w:val="010101"/>
          <w:rtl w:val="0"/>
        </w:rPr>
        <w:t xml:space="preserve"> RV with DPASS. </w:t>
      </w:r>
      <w:r w:rsidDel="00000000" w:rsidR="00000000" w:rsidRPr="00000000">
        <w:rPr>
          <w:rtl w:val="0"/>
        </w:rPr>
        <w:t xml:space="preserve">Red - Hir94, green - Hir04. The blue curve shows the best fit.</w:t>
      </w:r>
      <w:r w:rsidDel="00000000" w:rsidR="00000000" w:rsidRPr="00000000">
        <w:rPr>
          <w:color w:val="010101"/>
          <w:rtl w:val="0"/>
        </w:rPr>
        <w:t xml:space="preserve"> Right: fit of the HD 13</w:t>
      </w:r>
      <w:r w:rsidDel="00000000" w:rsidR="00000000" w:rsidRPr="00000000">
        <w:rPr>
          <w:rtl w:val="0"/>
        </w:rPr>
        <w:t xml:space="preserve">931</w:t>
      </w:r>
      <w:r w:rsidDel="00000000" w:rsidR="00000000" w:rsidRPr="00000000">
        <w:rPr>
          <w:color w:val="010101"/>
          <w:rtl w:val="0"/>
        </w:rPr>
        <w:t xml:space="preserve"> RV using MCMC</w:t>
      </w:r>
      <w:r w:rsidDel="00000000" w:rsidR="00000000" w:rsidRPr="00000000">
        <w:rPr>
          <w:rtl w:val="0"/>
        </w:rPr>
        <w:t xml:space="preserve">. The black curve shows the best fit. The colorbar corresponds to the log-likelihood of the fits.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57888" cy="5957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595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Figure 2: Corner plot of posteriors for the one-planet model MCMC fit of HD 13931 RV data.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550.0" w:type="dxa"/>
        <w:jc w:val="left"/>
        <w:tblInd w:w="-12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1575"/>
        <w:gridCol w:w="1545"/>
        <w:gridCol w:w="1800"/>
        <w:gridCol w:w="2490"/>
        <w:gridCol w:w="1710"/>
        <w:tblGridChange w:id="0">
          <w:tblGrid>
            <w:gridCol w:w="2430"/>
            <w:gridCol w:w="1575"/>
            <w:gridCol w:w="1545"/>
            <w:gridCol w:w="1800"/>
            <w:gridCol w:w="2490"/>
            <w:gridCol w:w="1710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Parameter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Priors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Posteriors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 survey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MCMC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(au)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[1,10]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5.34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-0.05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+0.06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5.323 ± 0.091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Msin(i) (M</w:t>
            </w:r>
            <w:r w:rsidDel="00000000" w:rsidR="00000000" w:rsidRPr="00000000">
              <w:rPr>
                <w:sz w:val="18"/>
                <w:szCs w:val="18"/>
                <w:vertAlign w:val="subscript"/>
                <w:rtl w:val="0"/>
              </w:rPr>
              <w:t xml:space="preserve">Jup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[0,200]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[0.1,10]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1.92 ± 0.08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1.911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-0.076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+0.077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Eccentricity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[0,0.95]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 0.06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</w:rPr>
            </w:pPr>
            <m:oMath>
              <m:sSubSup>
                <m:sSubSupPr>
                  <m:ctrlPr>
                    <w:rPr>
                      <w:color w:val="010101"/>
                      <w:sz w:val="18"/>
                      <w:szCs w:val="18"/>
                    </w:rPr>
                  </m:ctrlPr>
                </m:sSubSupPr>
                <m:e>
                  <m:r>
                    <w:rPr>
                      <w:color w:val="010101"/>
                      <w:sz w:val="18"/>
                      <w:szCs w:val="18"/>
                    </w:rPr>
                    <m:t xml:space="preserve">0.02</m:t>
                  </m:r>
                </m:e>
                <m:sub>
                  <m:r>
                    <w:rPr>
                      <w:color w:val="010101"/>
                      <w:sz w:val="18"/>
                      <w:szCs w:val="18"/>
                    </w:rPr>
                    <m:t xml:space="preserve">-0.014</m:t>
                  </m:r>
                </m:sub>
                <m:sup>
                  <m:r>
                    <w:rPr>
                      <w:color w:val="010101"/>
                      <w:sz w:val="18"/>
                      <w:szCs w:val="18"/>
                    </w:rPr>
                    <m:t xml:space="preserve">+0.021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Instrumentals offsets (km/s)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[-60,60]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[-1,1]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-0.013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Hir94: -0.013 ± 0.002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Hir04: -0.008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 ± 0.001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color w:val="ff00ff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Stellar jitter (m/s)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[0,40]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color w:val="010101"/>
                <w:sz w:val="18"/>
                <w:szCs w:val="18"/>
                <w:u w:val="single"/>
              </w:rPr>
            </w:pP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[0,100]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m:oMath>
              <m:sSubSup>
                <m:sSubSupPr>
                  <m:ctrlPr>
                    <w:rPr>
                      <w:sz w:val="18"/>
                      <w:szCs w:val="18"/>
                    </w:rPr>
                  </m:ctrlPr>
                </m:sSubSupPr>
                <m:e>
                  <m:r>
                    <w:rPr>
                      <w:sz w:val="18"/>
                      <w:szCs w:val="18"/>
                    </w:rPr>
                    <m:t xml:space="preserve">4.6</m:t>
                  </m:r>
                </m:e>
                <m:sub>
                  <m:r>
                    <w:rPr>
                      <w:sz w:val="18"/>
                      <w:szCs w:val="18"/>
                    </w:rPr>
                    <m:t xml:space="preserve">-0.6</m:t>
                  </m:r>
                </m:sub>
                <m:sup>
                  <m:r>
                    <w:rPr>
                      <w:sz w:val="18"/>
                      <w:szCs w:val="18"/>
                    </w:rPr>
                    <m:t xml:space="preserve">+0.8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color w:val="ff00ff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Argument of periastron (°)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[0,360]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65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275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color w:val="ff00ff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[0,1]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0.24 </w:t>
            </w:r>
            <w:r w:rsidDel="00000000" w:rsidR="00000000" w:rsidRPr="00000000">
              <w:rPr>
                <w:color w:val="010101"/>
                <w:sz w:val="18"/>
                <w:szCs w:val="18"/>
                <w:rtl w:val="0"/>
              </w:rPr>
              <w:t xml:space="preserve">– 0.85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color w:val="ff00ff"/>
                <w:sz w:val="18"/>
                <w:szCs w:val="1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Table 1: HD 13931. </w:t>
      </w:r>
      <w:r w:rsidDel="00000000" w:rsidR="00000000" w:rsidRPr="00000000">
        <w:rPr>
          <w:color w:val="010101"/>
          <w:rtl w:val="0"/>
        </w:rPr>
        <w:t xml:space="preserve">Summary of priors and posteriors obtained with DPASS and MCMC, compared to the properties reported by CL Survey.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Howard, A. et al. The California Planet Survey. I. Four New Giant Exoplanets. </w:t>
      </w:r>
      <w:r w:rsidDel="00000000" w:rsidR="00000000" w:rsidRPr="00000000">
        <w:rPr>
          <w:i w:val="1"/>
          <w:rtl w:val="0"/>
        </w:rPr>
        <w:t xml:space="preserve">Astrophys. J.</w:t>
      </w:r>
      <w:r w:rsidDel="00000000" w:rsidR="00000000" w:rsidRPr="00000000">
        <w:rPr>
          <w:rtl w:val="0"/>
        </w:rPr>
        <w:t xml:space="preserve"> 721, 1467-1481 (2010).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Philipot, F. et al. Updated characterization of long-period single companion by combining radial velocity, relative astrometry, and absolute astrometry. </w:t>
      </w:r>
      <w:r w:rsidDel="00000000" w:rsidR="00000000" w:rsidRPr="00000000">
        <w:rPr>
          <w:i w:val="1"/>
          <w:rtl w:val="0"/>
        </w:rPr>
        <w:t xml:space="preserve">Astron. Astrophys</w:t>
      </w:r>
      <w:r w:rsidDel="00000000" w:rsidR="00000000" w:rsidRPr="00000000">
        <w:rPr>
          <w:rtl w:val="0"/>
        </w:rPr>
        <w:t xml:space="preserve">. 670, A65 (2023).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