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4203</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4203 is a 1.13 M</w:t>
      </w:r>
      <w:r w:rsidDel="00000000" w:rsidR="00000000" w:rsidRPr="00000000">
        <w:rPr>
          <w:vertAlign w:val="subscript"/>
          <w:rtl w:val="0"/>
        </w:rPr>
        <w:t xml:space="preserve">☉</w:t>
      </w:r>
      <w:r w:rsidDel="00000000" w:rsidR="00000000" w:rsidRPr="00000000">
        <w:rPr>
          <w:rtl w:val="0"/>
        </w:rPr>
        <w:t xml:space="preserve">, G5 V star</w:t>
      </w:r>
      <w:r w:rsidDel="00000000" w:rsidR="00000000" w:rsidRPr="00000000">
        <w:rPr>
          <w:color w:val="0000ff"/>
          <w:vertAlign w:val="superscript"/>
          <w:rtl w:val="0"/>
        </w:rPr>
        <w:t xml:space="preserve">1</w:t>
      </w:r>
      <w:r w:rsidDel="00000000" w:rsidR="00000000" w:rsidRPr="00000000">
        <w:rPr>
          <w:rtl w:val="0"/>
        </w:rPr>
        <w:t xml:space="preserve">. Based on 60 RV HIRES data obtained between 2000 and 2020, the CL survey reported a GP (HD 4203b) signal with a period of </w:t>
      </w:r>
      <m:oMath>
        <m:sSubSup>
          <m:sSubSupPr>
            <m:ctrlPr>
              <w:rPr/>
            </m:ctrlPr>
          </m:sSubSupPr>
          <m:e>
            <m:r>
              <w:rPr/>
              <m:t xml:space="preserve">437.2</m:t>
            </m:r>
          </m:e>
          <m:sub>
            <m:r>
              <w:rPr/>
              <m:t xml:space="preserve">-0.2</m:t>
            </m:r>
          </m:sub>
          <m:sup>
            <m:r>
              <w:rPr/>
              <m:t xml:space="preserve">+0.1</m:t>
            </m:r>
          </m:sup>
        </m:sSubSup>
      </m:oMath>
      <w:r w:rsidDel="00000000" w:rsidR="00000000" w:rsidRPr="00000000">
        <w:rPr>
          <w:rtl w:val="0"/>
        </w:rPr>
        <w:t xml:space="preserve"> days, a minimum mass of </w:t>
      </w:r>
      <m:oMath>
        <m:sSubSup>
          <m:sSubSupPr>
            <m:ctrlPr>
              <w:rPr/>
            </m:ctrlPr>
          </m:sSubSupPr>
          <m:e>
            <m:r>
              <w:rPr/>
              <m:t xml:space="preserve">1.821</m:t>
            </m:r>
          </m:e>
          <m:sub>
            <m:r>
              <w:rPr/>
              <m:t xml:space="preserve">-0.077</m:t>
            </m:r>
          </m:sub>
          <m:sup>
            <m:r>
              <w:rPr/>
              <m:t xml:space="preserve">+0.078</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0.513</m:t>
            </m:r>
          </m:e>
          <m:sub>
            <m:r>
              <w:rPr/>
              <m:t xml:space="preserve">-0.014</m:t>
            </m:r>
          </m:sub>
          <m:sup>
            <m:r>
              <w:rPr/>
              <m:t xml:space="preserve">+0.013</m:t>
            </m:r>
          </m:sup>
        </m:sSubSup>
      </m:oMath>
      <w:r w:rsidDel="00000000" w:rsidR="00000000" w:rsidRPr="00000000">
        <w:rPr>
          <w:rtl w:val="0"/>
        </w:rPr>
        <w:t xml:space="preserve"> as well as a LPGP (HD 4203c) with a period of </w:t>
      </w:r>
      <m:oMath>
        <m:sSubSup>
          <m:sSubSupPr>
            <m:ctrlPr>
              <w:rPr/>
            </m:ctrlPr>
          </m:sSubSupPr>
          <m:e>
            <m:r>
              <w:rPr/>
              <m:t xml:space="preserve">7424.7</m:t>
            </m:r>
          </m:e>
          <m:sub>
            <m:r>
              <w:rPr/>
              <m:t xml:space="preserve">-1064.8</m:t>
            </m:r>
          </m:sub>
          <m:sup>
            <m:r>
              <w:rPr/>
              <m:t xml:space="preserve">+8949.9</m:t>
            </m:r>
          </m:sup>
        </m:sSubSup>
      </m:oMath>
      <w:r w:rsidDel="00000000" w:rsidR="00000000" w:rsidRPr="00000000">
        <w:rPr>
          <w:rtl w:val="0"/>
        </w:rPr>
        <w:t xml:space="preserve"> days, a minimum mass of </w:t>
      </w:r>
      <m:oMath>
        <m:sSubSup>
          <m:sSubSupPr>
            <m:ctrlPr>
              <w:rPr/>
            </m:ctrlPr>
          </m:sSubSupPr>
          <m:e>
            <m:r>
              <w:rPr/>
              <m:t xml:space="preserve">2.68</m:t>
            </m:r>
          </m:e>
          <m:sub>
            <m:r>
              <w:rPr/>
              <m:t xml:space="preserve">-0.24</m:t>
            </m:r>
          </m:sub>
          <m:sup>
            <m:r>
              <w:rPr/>
              <m:t xml:space="preserve">+0.99</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0.19</m:t>
            </m:r>
          </m:e>
          <m:sub>
            <m:r>
              <w:rPr/>
              <m:t xml:space="preserve">-0.089</m:t>
            </m:r>
          </m:sub>
          <m:sup>
            <m:r>
              <w:rPr/>
              <m:t xml:space="preserve">+0.290</m:t>
            </m:r>
          </m:sup>
        </m:sSubSup>
      </m:oMath>
      <w:r w:rsidDel="00000000" w:rsidR="00000000" w:rsidRPr="00000000">
        <w:rPr>
          <w:rtl w:val="0"/>
        </w:rPr>
        <w:t xml:space="preserve">. </w:t>
      </w:r>
    </w:p>
    <w:p w:rsidR="00000000" w:rsidDel="00000000" w:rsidP="00000000" w:rsidRDefault="00000000" w:rsidRPr="00000000" w14:paraId="00000003">
      <w:pPr>
        <w:jc w:val="both"/>
        <w:rPr/>
      </w:pPr>
      <w:r w:rsidDel="00000000" w:rsidR="00000000" w:rsidRPr="00000000">
        <w:rPr>
          <w:rtl w:val="0"/>
        </w:rPr>
        <w:t xml:space="preserve">In the present study, the CL survey's dataset was used. DPASS and MCMC (1000 walkers and 400000 iterations) were used to fit the data. </w:t>
      </w:r>
      <w:r w:rsidDel="00000000" w:rsidR="00000000" w:rsidRPr="00000000">
        <w:rPr>
          <w:highlight w:val="white"/>
          <w:rtl w:val="0"/>
        </w:rPr>
        <w:t xml:space="preserve">The properties found for HD 4203b reported in the CL survey were within the error bars associated with the values found in the present analysis. For HD 4203c, the properties found with DPASS</w:t>
      </w:r>
      <w:r w:rsidDel="00000000" w:rsidR="00000000" w:rsidRPr="00000000">
        <w:rPr>
          <w:rtl w:val="0"/>
        </w:rPr>
        <w:t xml:space="preserve"> were within the error bars reported in the CL survey but the MCMC found much larger error bars with a period between 7500 and 40200 days, a minimum mass between 2.5 and 5.1 M</w:t>
      </w:r>
      <w:r w:rsidDel="00000000" w:rsidR="00000000" w:rsidRPr="00000000">
        <w:rPr>
          <w:vertAlign w:val="subscript"/>
          <w:rtl w:val="0"/>
        </w:rPr>
        <w:t xml:space="preserve">Jup</w:t>
      </w:r>
      <w:r w:rsidDel="00000000" w:rsidR="00000000" w:rsidRPr="00000000">
        <w:rPr>
          <w:rtl w:val="0"/>
        </w:rPr>
        <w:t xml:space="preserve"> and an eccentricity between 0.18 and 0.65. Yet, as the RV curve of HD 4203c only covers a minimum, the period (or </w:t>
      </w:r>
      <w:r w:rsidDel="00000000" w:rsidR="00000000" w:rsidRPr="00000000">
        <w:rPr>
          <w:i w:val="1"/>
          <w:rtl w:val="0"/>
        </w:rPr>
        <w:t xml:space="preserve">a</w:t>
      </w:r>
      <w:r w:rsidDel="00000000" w:rsidR="00000000" w:rsidRPr="00000000">
        <w:rPr>
          <w:rtl w:val="0"/>
        </w:rPr>
        <w:t xml:space="preserve">) is actually not well constrained. </w:t>
      </w:r>
    </w:p>
    <w:p w:rsidR="00000000" w:rsidDel="00000000" w:rsidP="00000000" w:rsidRDefault="00000000" w:rsidRPr="00000000" w14:paraId="00000004">
      <w:pPr>
        <w:jc w:val="both"/>
        <w:rPr/>
      </w:pPr>
      <w:r w:rsidDel="00000000" w:rsidR="00000000" w:rsidRPr="00000000">
        <w:rPr>
          <w:color w:val="010101"/>
          <w:rtl w:val="0"/>
        </w:rPr>
        <w:t xml:space="preserve">To explore the range of possible values, </w:t>
      </w:r>
      <w:r w:rsidDel="00000000" w:rsidR="00000000" w:rsidRPr="00000000">
        <w:rPr>
          <w:rtl w:val="0"/>
        </w:rPr>
        <w:t xml:space="preserve">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200 au do not significantly change the rms of the residuals (4 m/s against 3.3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6.4 M</w:t>
      </w:r>
      <w:r w:rsidDel="00000000" w:rsidR="00000000" w:rsidRPr="00000000">
        <w:rPr>
          <w:vertAlign w:val="subscript"/>
          <w:rtl w:val="0"/>
        </w:rPr>
        <w:t xml:space="preserve">Jup</w:t>
      </w:r>
      <w:r w:rsidDel="00000000" w:rsidR="00000000" w:rsidRPr="00000000">
        <w:rPr>
          <w:rtl w:val="0"/>
        </w:rPr>
        <w:t xml:space="preserve"> and the extremely high eccentricity is 0.95. However, changing the stellar offset does not change the possible solutions beyond those found with the constrained semi-major axis.</w:t>
      </w:r>
    </w:p>
    <w:p w:rsidR="00000000" w:rsidDel="00000000" w:rsidP="00000000" w:rsidRDefault="00000000" w:rsidRPr="00000000" w14:paraId="00000005">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found in the CL survey for HD 4203c are not confirmed. Additional data are needed to further constrain its orbital properties.</w:t>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4203 RV with DPASS. R</w:t>
      </w:r>
      <w:r w:rsidDel="00000000" w:rsidR="00000000" w:rsidRPr="00000000">
        <w:rPr>
          <w:rtl w:val="0"/>
        </w:rPr>
        <w:t xml:space="preserve">ed - Hir94, green - Hir04</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Middle: fit of the HD 4203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200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Right: fit of the HD 4203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191932</wp:posOffset>
            </wp:positionV>
            <wp:extent cx="2462213" cy="191452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62213" cy="1914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190500</wp:posOffset>
            </wp:positionV>
            <wp:extent cx="2643188" cy="191452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8750" t="10067"/>
                    <a:stretch>
                      <a:fillRect/>
                    </a:stretch>
                  </pic:blipFill>
                  <pic:spPr>
                    <a:xfrm>
                      <a:off x="0" y="0"/>
                      <a:ext cx="2643188" cy="1914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190500</wp:posOffset>
            </wp:positionV>
            <wp:extent cx="2466975" cy="191452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66975" cy="1914525"/>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5882574" cy="587216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82574"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Figure 2: Corner plot of posteriors for the two-planets model MCMC fit of HD 4203 RV data.</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tbl>
      <w:tblPr>
        <w:tblStyle w:val="Table1"/>
        <w:tblW w:w="1180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110"/>
        <w:gridCol w:w="1575"/>
        <w:gridCol w:w="1110"/>
        <w:gridCol w:w="1200"/>
        <w:gridCol w:w="1575"/>
        <w:gridCol w:w="2100"/>
        <w:gridCol w:w="1635"/>
        <w:tblGridChange w:id="0">
          <w:tblGrid>
            <w:gridCol w:w="1500"/>
            <w:gridCol w:w="1110"/>
            <w:gridCol w:w="1575"/>
            <w:gridCol w:w="1110"/>
            <w:gridCol w:w="1200"/>
            <w:gridCol w:w="1575"/>
            <w:gridCol w:w="2100"/>
            <w:gridCol w:w="163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color w:val="010101"/>
                <w:sz w:val="18"/>
                <w:szCs w:val="18"/>
              </w:rPr>
            </w:pPr>
            <w:r w:rsidDel="00000000" w:rsidR="00000000" w:rsidRPr="00000000">
              <w:rPr>
                <w:color w:val="010101"/>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color w:val="010101"/>
                <w:sz w:val="18"/>
                <w:szCs w:val="18"/>
              </w:rPr>
            </w:pPr>
            <w:r w:rsidDel="00000000" w:rsidR="00000000" w:rsidRPr="00000000">
              <w:rPr>
                <w:color w:val="010101"/>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color w:val="010101"/>
                <w:sz w:val="18"/>
                <w:szCs w:val="18"/>
              </w:rPr>
            </w:pPr>
            <w:r w:rsidDel="00000000" w:rsidR="00000000" w:rsidRPr="00000000">
              <w:rPr>
                <w:color w:val="010101"/>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color w:val="010101"/>
                <w:sz w:val="18"/>
                <w:szCs w:val="18"/>
              </w:rPr>
            </w:pPr>
            <w:r w:rsidDel="00000000" w:rsidR="00000000" w:rsidRPr="00000000">
              <w:rPr>
                <w:color w:val="010101"/>
                <w:sz w:val="18"/>
                <w:szCs w:val="18"/>
                <w:rtl w:val="0"/>
              </w:rPr>
              <w:t xml:space="preserve">CL survey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color w:val="010101"/>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color w:val="01010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color w:val="010101"/>
                <w:sz w:val="18"/>
                <w:szCs w:val="18"/>
              </w:rPr>
            </w:pPr>
            <w:r w:rsidDel="00000000" w:rsidR="00000000" w:rsidRPr="00000000">
              <w:rPr>
                <w:i w:val="1"/>
                <w:color w:val="010101"/>
                <w:sz w:val="18"/>
                <w:szCs w:val="18"/>
                <w:rtl w:val="0"/>
              </w:rPr>
              <w:t xml:space="preserve">a</w:t>
            </w:r>
            <w:r w:rsidDel="00000000" w:rsidR="00000000" w:rsidRPr="00000000">
              <w:rPr>
                <w:color w:val="010101"/>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color w:val="010101"/>
                <w:sz w:val="18"/>
                <w:szCs w:val="18"/>
                <w:u w:val="single"/>
              </w:rPr>
            </w:pPr>
            <w:r w:rsidDel="00000000" w:rsidR="00000000" w:rsidRPr="00000000">
              <w:rPr>
                <w:color w:val="010101"/>
                <w:sz w:val="18"/>
                <w:szCs w:val="18"/>
                <w:rtl w:val="0"/>
              </w:rPr>
              <w:t xml:space="preserve">b: [0,300]</w:t>
            </w:r>
            <w:r w:rsidDel="00000000" w:rsidR="00000000" w:rsidRPr="00000000">
              <w:rPr>
                <w:rtl w:val="0"/>
              </w:rPr>
            </w:r>
          </w:p>
          <w:p w:rsidR="00000000" w:rsidDel="00000000" w:rsidP="00000000" w:rsidRDefault="00000000" w:rsidRPr="00000000" w14:paraId="00000034">
            <w:pPr>
              <w:widowControl w:val="0"/>
              <w:spacing w:line="240" w:lineRule="auto"/>
              <w:jc w:val="both"/>
              <w:rPr>
                <w:color w:val="010101"/>
                <w:sz w:val="18"/>
                <w:szCs w:val="18"/>
              </w:rPr>
            </w:pPr>
            <w:r w:rsidDel="00000000" w:rsidR="00000000" w:rsidRPr="00000000">
              <w:rPr>
                <w:color w:val="010101"/>
                <w:sz w:val="18"/>
                <w:szCs w:val="18"/>
                <w:rtl w:val="0"/>
              </w:rPr>
              <w:t xml:space="preserve">c: [0,300]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color w:val="010101"/>
                <w:sz w:val="18"/>
                <w:szCs w:val="18"/>
                <w:u w:val="single"/>
              </w:rPr>
            </w:pPr>
            <w:r w:rsidDel="00000000" w:rsidR="00000000" w:rsidRPr="00000000">
              <w:rPr>
                <w:color w:val="010101"/>
                <w:sz w:val="18"/>
                <w:szCs w:val="18"/>
                <w:rtl w:val="0"/>
              </w:rPr>
              <w:t xml:space="preserve">b: [0,300]</w:t>
            </w:r>
            <w:r w:rsidDel="00000000" w:rsidR="00000000" w:rsidRPr="00000000">
              <w:rPr>
                <w:rtl w:val="0"/>
              </w:rPr>
            </w:r>
          </w:p>
          <w:p w:rsidR="00000000" w:rsidDel="00000000" w:rsidP="00000000" w:rsidRDefault="00000000" w:rsidRPr="00000000" w14:paraId="00000036">
            <w:pPr>
              <w:widowControl w:val="0"/>
              <w:spacing w:line="240" w:lineRule="auto"/>
              <w:jc w:val="both"/>
              <w:rPr>
                <w:color w:val="010101"/>
                <w:sz w:val="18"/>
                <w:szCs w:val="18"/>
                <w:u w:val="single"/>
              </w:rPr>
            </w:pPr>
            <w:r w:rsidDel="00000000" w:rsidR="00000000" w:rsidRPr="00000000">
              <w:rPr>
                <w:color w:val="010101"/>
                <w:sz w:val="18"/>
                <w:szCs w:val="18"/>
                <w:rtl w:val="0"/>
              </w:rPr>
              <w:t xml:space="preserve">c: up to 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color w:val="010101"/>
                <w:sz w:val="18"/>
                <w:szCs w:val="18"/>
                <w:u w:val="single"/>
              </w:rPr>
            </w:pPr>
            <w:r w:rsidDel="00000000" w:rsidR="00000000" w:rsidRPr="00000000">
              <w:rPr>
                <w:color w:val="010101"/>
                <w:sz w:val="18"/>
                <w:szCs w:val="18"/>
                <w:rtl w:val="0"/>
              </w:rPr>
              <w:t xml:space="preserve">b: [0.5,3]</w:t>
            </w:r>
            <w:r w:rsidDel="00000000" w:rsidR="00000000" w:rsidRPr="00000000">
              <w:rPr>
                <w:rtl w:val="0"/>
              </w:rPr>
            </w:r>
          </w:p>
          <w:p w:rsidR="00000000" w:rsidDel="00000000" w:rsidP="00000000" w:rsidRDefault="00000000" w:rsidRPr="00000000" w14:paraId="00000038">
            <w:pPr>
              <w:widowControl w:val="0"/>
              <w:spacing w:line="240" w:lineRule="auto"/>
              <w:jc w:val="both"/>
              <w:rPr>
                <w:color w:val="010101"/>
                <w:sz w:val="18"/>
                <w:szCs w:val="18"/>
                <w:u w:val="single"/>
              </w:rPr>
            </w:pPr>
            <w:r w:rsidDel="00000000" w:rsidR="00000000" w:rsidRPr="00000000">
              <w:rPr>
                <w:color w:val="010101"/>
                <w:sz w:val="18"/>
                <w:szCs w:val="18"/>
                <w:rtl w:val="0"/>
              </w:rPr>
              <w:t xml:space="preserve">c: [4,300]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color w:val="010101"/>
                <w:sz w:val="18"/>
                <w:szCs w:val="18"/>
              </w:rPr>
            </w:pPr>
            <w:r w:rsidDel="00000000" w:rsidR="00000000" w:rsidRPr="00000000">
              <w:rPr>
                <w:color w:val="010101"/>
                <w:sz w:val="18"/>
                <w:szCs w:val="18"/>
                <w:rtl w:val="0"/>
              </w:rPr>
              <w:t xml:space="preserve">b = 1.17</w:t>
            </w:r>
          </w:p>
          <w:p w:rsidR="00000000" w:rsidDel="00000000" w:rsidP="00000000" w:rsidRDefault="00000000" w:rsidRPr="00000000" w14:paraId="0000003A">
            <w:pPr>
              <w:widowControl w:val="0"/>
              <w:spacing w:line="240" w:lineRule="auto"/>
              <w:jc w:val="both"/>
              <w:rPr>
                <w:sz w:val="18"/>
                <w:szCs w:val="18"/>
              </w:rPr>
            </w:pPr>
            <w:r w:rsidDel="00000000" w:rsidR="00000000" w:rsidRPr="00000000">
              <w:rPr>
                <w:color w:val="010101"/>
                <w:sz w:val="18"/>
                <w:szCs w:val="18"/>
                <w:rtl w:val="0"/>
              </w:rPr>
              <w:t xml:space="preserve">c = 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b = 1.17</w:t>
            </w:r>
          </w:p>
          <w:p w:rsidR="00000000" w:rsidDel="00000000" w:rsidP="00000000" w:rsidRDefault="00000000" w:rsidRPr="00000000" w14:paraId="0000003C">
            <w:pPr>
              <w:widowControl w:val="0"/>
              <w:spacing w:line="240" w:lineRule="auto"/>
              <w:jc w:val="both"/>
              <w:rPr>
                <w:color w:val="010101"/>
                <w:sz w:val="18"/>
                <w:szCs w:val="18"/>
                <w:u w:val="single"/>
              </w:rPr>
            </w:pPr>
            <w:r w:rsidDel="00000000" w:rsidR="00000000" w:rsidRPr="00000000">
              <w:rPr>
                <w:sz w:val="18"/>
                <w:szCs w:val="18"/>
                <w:rtl w:val="0"/>
              </w:rPr>
              <w:t xml:space="preserve">c = 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both"/>
              <w:rPr>
                <w:sz w:val="18"/>
                <w:szCs w:val="18"/>
              </w:rPr>
            </w:pPr>
            <w:r w:rsidDel="00000000" w:rsidR="00000000" w:rsidRPr="00000000">
              <w:rPr>
                <w:sz w:val="18"/>
                <w:szCs w:val="18"/>
                <w:rtl w:val="0"/>
              </w:rPr>
              <w:t xml:space="preserve">b = 1.17 ± 0.01</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c = 7.2 </w:t>
            </w:r>
            <w:r w:rsidDel="00000000" w:rsidR="00000000" w:rsidRPr="00000000">
              <w:rPr>
                <w:color w:val="010101"/>
                <w:sz w:val="18"/>
                <w:szCs w:val="18"/>
                <w:rtl w:val="0"/>
              </w:rPr>
              <w:t xml:space="preserve">–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both"/>
              <w:rPr>
                <w:sz w:val="18"/>
                <w:szCs w:val="18"/>
                <w:vertAlign w:val="subscript"/>
              </w:rPr>
            </w:pPr>
            <w:r w:rsidDel="00000000" w:rsidR="00000000" w:rsidRPr="00000000">
              <w:rPr>
                <w:sz w:val="18"/>
                <w:szCs w:val="18"/>
                <w:rtl w:val="0"/>
              </w:rPr>
              <w:t xml:space="preserve">b = 1.177</w:t>
            </w:r>
            <w:r w:rsidDel="00000000" w:rsidR="00000000" w:rsidRPr="00000000">
              <w:rPr>
                <w:sz w:val="18"/>
                <w:szCs w:val="18"/>
                <w:vertAlign w:val="superscript"/>
                <w:rtl w:val="0"/>
              </w:rPr>
              <w:t xml:space="preserve">+0.021</w:t>
            </w:r>
            <w:r w:rsidDel="00000000" w:rsidR="00000000" w:rsidRPr="00000000">
              <w:rPr>
                <w:sz w:val="18"/>
                <w:szCs w:val="18"/>
                <w:vertAlign w:val="subscript"/>
                <w:rtl w:val="0"/>
              </w:rPr>
              <w:t xml:space="preserve">-0.022</w:t>
            </w:r>
          </w:p>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c = 7.8</w:t>
            </w:r>
            <w:r w:rsidDel="00000000" w:rsidR="00000000" w:rsidRPr="00000000">
              <w:rPr>
                <w:sz w:val="18"/>
                <w:szCs w:val="18"/>
                <w:vertAlign w:val="superscript"/>
                <w:rtl w:val="0"/>
              </w:rPr>
              <w:t xml:space="preserve">+5.4</w:t>
            </w:r>
            <w:r w:rsidDel="00000000" w:rsidR="00000000" w:rsidRPr="00000000">
              <w:rPr>
                <w:sz w:val="18"/>
                <w:szCs w:val="18"/>
                <w:vertAlign w:val="subscript"/>
                <w:rtl w:val="0"/>
              </w:rPr>
              <w:t xml:space="preserve">-0.78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color w:val="010101"/>
                <w:sz w:val="18"/>
                <w:szCs w:val="18"/>
              </w:rPr>
            </w:pPr>
            <w:r w:rsidDel="00000000" w:rsidR="00000000" w:rsidRPr="00000000">
              <w:rPr>
                <w:color w:val="010101"/>
                <w:sz w:val="18"/>
                <w:szCs w:val="18"/>
                <w:rtl w:val="0"/>
              </w:rPr>
              <w:t xml:space="preserve">Msin(i) (M</w:t>
            </w:r>
            <w:r w:rsidDel="00000000" w:rsidR="00000000" w:rsidRPr="00000000">
              <w:rPr>
                <w:color w:val="010101"/>
                <w:sz w:val="18"/>
                <w:szCs w:val="18"/>
                <w:vertAlign w:val="subscript"/>
                <w:rtl w:val="0"/>
              </w:rPr>
              <w:t xml:space="preserve">Jup</w:t>
            </w:r>
            <w:r w:rsidDel="00000000" w:rsidR="00000000" w:rsidRPr="00000000">
              <w:rPr>
                <w:color w:val="010101"/>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color w:val="010101"/>
                <w:sz w:val="18"/>
                <w:szCs w:val="18"/>
                <w:u w:val="single"/>
              </w:rPr>
            </w:pPr>
            <w:r w:rsidDel="00000000" w:rsidR="00000000" w:rsidRPr="00000000">
              <w:rPr>
                <w:color w:val="010101"/>
                <w:sz w:val="18"/>
                <w:szCs w:val="18"/>
                <w:rtl w:val="0"/>
              </w:rPr>
              <w:t xml:space="preserve">b: [0,200]</w:t>
            </w:r>
            <w:r w:rsidDel="00000000" w:rsidR="00000000" w:rsidRPr="00000000">
              <w:rPr>
                <w:rtl w:val="0"/>
              </w:rPr>
            </w:r>
          </w:p>
          <w:p w:rsidR="00000000" w:rsidDel="00000000" w:rsidP="00000000" w:rsidRDefault="00000000" w:rsidRPr="00000000" w14:paraId="00000043">
            <w:pPr>
              <w:widowControl w:val="0"/>
              <w:spacing w:line="240" w:lineRule="auto"/>
              <w:jc w:val="both"/>
              <w:rPr>
                <w:color w:val="010101"/>
                <w:sz w:val="18"/>
                <w:szCs w:val="18"/>
              </w:rPr>
            </w:pPr>
            <w:r w:rsidDel="00000000" w:rsidR="00000000" w:rsidRPr="00000000">
              <w:rPr>
                <w:color w:val="010101"/>
                <w:sz w:val="18"/>
                <w:szCs w:val="18"/>
                <w:rtl w:val="0"/>
              </w:rPr>
              <w:t xml:space="preserve">c: [0,200]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color w:val="010101"/>
                <w:sz w:val="18"/>
                <w:szCs w:val="18"/>
                <w:u w:val="single"/>
              </w:rPr>
            </w:pPr>
            <w:r w:rsidDel="00000000" w:rsidR="00000000" w:rsidRPr="00000000">
              <w:rPr>
                <w:color w:val="010101"/>
                <w:sz w:val="18"/>
                <w:szCs w:val="18"/>
                <w:rtl w:val="0"/>
              </w:rPr>
              <w:t xml:space="preserve">b: [0,200]</w:t>
            </w:r>
            <w:r w:rsidDel="00000000" w:rsidR="00000000" w:rsidRPr="00000000">
              <w:rPr>
                <w:rtl w:val="0"/>
              </w:rPr>
            </w:r>
          </w:p>
          <w:p w:rsidR="00000000" w:rsidDel="00000000" w:rsidP="00000000" w:rsidRDefault="00000000" w:rsidRPr="00000000" w14:paraId="00000045">
            <w:pPr>
              <w:widowControl w:val="0"/>
              <w:spacing w:line="240" w:lineRule="auto"/>
              <w:jc w:val="both"/>
              <w:rPr>
                <w:color w:val="010101"/>
                <w:sz w:val="18"/>
                <w:szCs w:val="18"/>
                <w:u w:val="single"/>
              </w:rPr>
            </w:pPr>
            <w:r w:rsidDel="00000000" w:rsidR="00000000" w:rsidRPr="00000000">
              <w:rPr>
                <w:color w:val="010101"/>
                <w:sz w:val="18"/>
                <w:szCs w:val="18"/>
                <w:rtl w:val="0"/>
              </w:rPr>
              <w:t xml:space="preserve">c: [0,200]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color w:val="010101"/>
                <w:sz w:val="18"/>
                <w:szCs w:val="18"/>
                <w:u w:val="single"/>
              </w:rPr>
            </w:pPr>
            <w:r w:rsidDel="00000000" w:rsidR="00000000" w:rsidRPr="00000000">
              <w:rPr>
                <w:color w:val="010101"/>
                <w:sz w:val="18"/>
                <w:szCs w:val="18"/>
                <w:rtl w:val="0"/>
              </w:rPr>
              <w:t xml:space="preserve">b: [1,3]</w:t>
            </w:r>
            <w:r w:rsidDel="00000000" w:rsidR="00000000" w:rsidRPr="00000000">
              <w:rPr>
                <w:rtl w:val="0"/>
              </w:rPr>
            </w:r>
          </w:p>
          <w:p w:rsidR="00000000" w:rsidDel="00000000" w:rsidP="00000000" w:rsidRDefault="00000000" w:rsidRPr="00000000" w14:paraId="00000047">
            <w:pPr>
              <w:widowControl w:val="0"/>
              <w:spacing w:line="240" w:lineRule="auto"/>
              <w:jc w:val="both"/>
              <w:rPr>
                <w:color w:val="010101"/>
                <w:sz w:val="18"/>
                <w:szCs w:val="18"/>
                <w:u w:val="single"/>
              </w:rPr>
            </w:pPr>
            <w:r w:rsidDel="00000000" w:rsidR="00000000" w:rsidRPr="00000000">
              <w:rPr>
                <w:color w:val="010101"/>
                <w:sz w:val="18"/>
                <w:szCs w:val="18"/>
                <w:rtl w:val="0"/>
              </w:rPr>
              <w:t xml:space="preserve">c: [1,100]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color w:val="010101"/>
                <w:sz w:val="18"/>
                <w:szCs w:val="18"/>
              </w:rPr>
            </w:pPr>
            <w:r w:rsidDel="00000000" w:rsidR="00000000" w:rsidRPr="00000000">
              <w:rPr>
                <w:color w:val="010101"/>
                <w:sz w:val="18"/>
                <w:szCs w:val="18"/>
                <w:rtl w:val="0"/>
              </w:rPr>
              <w:t xml:space="preserve">b = 1.8</w:t>
            </w:r>
          </w:p>
          <w:p w:rsidR="00000000" w:rsidDel="00000000" w:rsidP="00000000" w:rsidRDefault="00000000" w:rsidRPr="00000000" w14:paraId="00000049">
            <w:pPr>
              <w:widowControl w:val="0"/>
              <w:spacing w:line="240" w:lineRule="auto"/>
              <w:jc w:val="both"/>
              <w:rPr>
                <w:color w:val="010101"/>
                <w:sz w:val="18"/>
                <w:szCs w:val="18"/>
              </w:rPr>
            </w:pPr>
            <w:r w:rsidDel="00000000" w:rsidR="00000000" w:rsidRPr="00000000">
              <w:rPr>
                <w:color w:val="010101"/>
                <w:sz w:val="18"/>
                <w:szCs w:val="18"/>
                <w:rtl w:val="0"/>
              </w:rPr>
              <w:t xml:space="preserve">c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color w:val="010101"/>
                <w:sz w:val="18"/>
                <w:szCs w:val="18"/>
              </w:rPr>
            </w:pPr>
            <w:r w:rsidDel="00000000" w:rsidR="00000000" w:rsidRPr="00000000">
              <w:rPr>
                <w:color w:val="010101"/>
                <w:sz w:val="18"/>
                <w:szCs w:val="18"/>
                <w:rtl w:val="0"/>
              </w:rPr>
              <w:t xml:space="preserve">b = 1.8</w:t>
            </w:r>
          </w:p>
          <w:p w:rsidR="00000000" w:rsidDel="00000000" w:rsidP="00000000" w:rsidRDefault="00000000" w:rsidRPr="00000000" w14:paraId="0000004B">
            <w:pPr>
              <w:widowControl w:val="0"/>
              <w:spacing w:line="240" w:lineRule="auto"/>
              <w:jc w:val="both"/>
              <w:rPr>
                <w:color w:val="010101"/>
                <w:sz w:val="18"/>
                <w:szCs w:val="18"/>
                <w:u w:val="single"/>
              </w:rPr>
            </w:pPr>
            <w:r w:rsidDel="00000000" w:rsidR="00000000" w:rsidRPr="00000000">
              <w:rPr>
                <w:color w:val="010101"/>
                <w:sz w:val="18"/>
                <w:szCs w:val="18"/>
                <w:rtl w:val="0"/>
              </w:rPr>
              <w:t xml:space="preserve">c = 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both"/>
              <w:rPr>
                <w:sz w:val="18"/>
                <w:szCs w:val="18"/>
                <w:vertAlign w:val="subscript"/>
              </w:rPr>
            </w:pPr>
            <w:r w:rsidDel="00000000" w:rsidR="00000000" w:rsidRPr="00000000">
              <w:rPr>
                <w:sz w:val="18"/>
                <w:szCs w:val="18"/>
                <w:rtl w:val="0"/>
              </w:rPr>
              <w:t xml:space="preserve">b = 1.82 ± 0.06</w:t>
            </w:r>
            <w:r w:rsidDel="00000000" w:rsidR="00000000" w:rsidRPr="00000000">
              <w:rPr>
                <w:rtl w:val="0"/>
              </w:rPr>
            </w:r>
          </w:p>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c = 2.5 </w:t>
            </w:r>
            <w:r w:rsidDel="00000000" w:rsidR="00000000" w:rsidRPr="00000000">
              <w:rPr>
                <w:color w:val="010101"/>
                <w:sz w:val="18"/>
                <w:szCs w:val="18"/>
                <w:rtl w:val="0"/>
              </w:rPr>
              <w:t xml:space="preserve">– 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both"/>
              <w:rPr>
                <w:sz w:val="18"/>
                <w:szCs w:val="18"/>
                <w:vertAlign w:val="subscript"/>
              </w:rPr>
            </w:pPr>
            <w:r w:rsidDel="00000000" w:rsidR="00000000" w:rsidRPr="00000000">
              <w:rPr>
                <w:sz w:val="18"/>
                <w:szCs w:val="18"/>
                <w:rtl w:val="0"/>
              </w:rPr>
              <w:t xml:space="preserve">b = 1.821</w:t>
            </w:r>
            <w:r w:rsidDel="00000000" w:rsidR="00000000" w:rsidRPr="00000000">
              <w:rPr>
                <w:sz w:val="18"/>
                <w:szCs w:val="18"/>
                <w:vertAlign w:val="superscript"/>
                <w:rtl w:val="0"/>
              </w:rPr>
              <w:t xml:space="preserve">+0.078</w:t>
            </w:r>
            <w:r w:rsidDel="00000000" w:rsidR="00000000" w:rsidRPr="00000000">
              <w:rPr>
                <w:sz w:val="18"/>
                <w:szCs w:val="18"/>
                <w:vertAlign w:val="subscript"/>
                <w:rtl w:val="0"/>
              </w:rPr>
              <w:t xml:space="preserve">-0.077</w:t>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c = 2.68</w:t>
            </w:r>
            <w:r w:rsidDel="00000000" w:rsidR="00000000" w:rsidRPr="00000000">
              <w:rPr>
                <w:sz w:val="18"/>
                <w:szCs w:val="18"/>
                <w:vertAlign w:val="superscript"/>
                <w:rtl w:val="0"/>
              </w:rPr>
              <w:t xml:space="preserve">+0.99</w:t>
            </w:r>
            <w:r w:rsidDel="00000000" w:rsidR="00000000" w:rsidRPr="00000000">
              <w:rPr>
                <w:sz w:val="18"/>
                <w:szCs w:val="18"/>
                <w:vertAlign w:val="subscript"/>
                <w:rtl w:val="0"/>
              </w:rPr>
              <w:t xml:space="preserve">-0.24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color w:val="010101"/>
                <w:sz w:val="18"/>
                <w:szCs w:val="18"/>
              </w:rPr>
            </w:pPr>
            <w:r w:rsidDel="00000000" w:rsidR="00000000" w:rsidRPr="00000000">
              <w:rPr>
                <w:color w:val="010101"/>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52">
            <w:pPr>
              <w:widowControl w:val="0"/>
              <w:spacing w:line="240" w:lineRule="auto"/>
              <w:jc w:val="both"/>
              <w:rPr>
                <w:color w:val="010101"/>
                <w:sz w:val="18"/>
                <w:szCs w:val="18"/>
              </w:rPr>
            </w:pPr>
            <w:r w:rsidDel="00000000" w:rsidR="00000000" w:rsidRPr="00000000">
              <w:rPr>
                <w:color w:val="010101"/>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[0,0.95]</w:t>
            </w:r>
            <w:r w:rsidDel="00000000" w:rsidR="00000000" w:rsidRPr="00000000">
              <w:rPr>
                <w:rtl w:val="0"/>
              </w:rPr>
            </w:r>
          </w:p>
          <w:p w:rsidR="00000000" w:rsidDel="00000000" w:rsidP="00000000" w:rsidRDefault="00000000" w:rsidRPr="00000000" w14:paraId="00000054">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w:t>
            </w:r>
            <w:r w:rsidDel="00000000" w:rsidR="00000000" w:rsidRPr="00000000">
              <w:rPr>
                <w:rtl w:val="0"/>
              </w:rPr>
            </w:r>
          </w:p>
          <w:p w:rsidR="00000000" w:rsidDel="00000000" w:rsidP="00000000" w:rsidRDefault="00000000" w:rsidRPr="00000000" w14:paraId="00000056">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color w:val="010101"/>
                <w:sz w:val="18"/>
                <w:szCs w:val="18"/>
              </w:rPr>
            </w:pPr>
            <w:r w:rsidDel="00000000" w:rsidR="00000000" w:rsidRPr="00000000">
              <w:rPr>
                <w:color w:val="010101"/>
                <w:sz w:val="18"/>
                <w:szCs w:val="18"/>
                <w:rtl w:val="0"/>
              </w:rPr>
              <w:t xml:space="preserve">b = 0.51</w:t>
            </w:r>
          </w:p>
          <w:p w:rsidR="00000000" w:rsidDel="00000000" w:rsidP="00000000" w:rsidRDefault="00000000" w:rsidRPr="00000000" w14:paraId="00000058">
            <w:pPr>
              <w:widowControl w:val="0"/>
              <w:spacing w:line="240" w:lineRule="auto"/>
              <w:jc w:val="both"/>
              <w:rPr>
                <w:color w:val="010101"/>
                <w:sz w:val="18"/>
                <w:szCs w:val="18"/>
              </w:rPr>
            </w:pPr>
            <w:r w:rsidDel="00000000" w:rsidR="00000000" w:rsidRPr="00000000">
              <w:rPr>
                <w:color w:val="010101"/>
                <w:sz w:val="18"/>
                <w:szCs w:val="18"/>
                <w:rtl w:val="0"/>
              </w:rPr>
              <w:t xml:space="preserve">c =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color w:val="010101"/>
                <w:sz w:val="18"/>
                <w:szCs w:val="18"/>
              </w:rPr>
            </w:pPr>
            <w:r w:rsidDel="00000000" w:rsidR="00000000" w:rsidRPr="00000000">
              <w:rPr>
                <w:color w:val="010101"/>
                <w:sz w:val="18"/>
                <w:szCs w:val="18"/>
                <w:rtl w:val="0"/>
              </w:rPr>
              <w:t xml:space="preserve">b = 0.51</w:t>
            </w:r>
          </w:p>
          <w:p w:rsidR="00000000" w:rsidDel="00000000" w:rsidP="00000000" w:rsidRDefault="00000000" w:rsidRPr="00000000" w14:paraId="0000005A">
            <w:pPr>
              <w:widowControl w:val="0"/>
              <w:spacing w:line="240" w:lineRule="auto"/>
              <w:jc w:val="both"/>
              <w:rPr>
                <w:color w:val="010101"/>
                <w:sz w:val="18"/>
                <w:szCs w:val="18"/>
                <w:u w:val="single"/>
              </w:rPr>
            </w:pPr>
            <w:r w:rsidDel="00000000" w:rsidR="00000000" w:rsidRPr="00000000">
              <w:rPr>
                <w:color w:val="010101"/>
                <w:sz w:val="18"/>
                <w:szCs w:val="18"/>
                <w:rtl w:val="0"/>
              </w:rPr>
              <w:t xml:space="preserve">c = 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both"/>
              <w:rPr>
                <w:sz w:val="18"/>
                <w:szCs w:val="18"/>
                <w:vertAlign w:val="subscript"/>
              </w:rPr>
            </w:pPr>
            <w:r w:rsidDel="00000000" w:rsidR="00000000" w:rsidRPr="00000000">
              <w:rPr>
                <w:sz w:val="18"/>
                <w:szCs w:val="18"/>
                <w:rtl w:val="0"/>
              </w:rPr>
              <w:t xml:space="preserve">b = 0.51 ± 0.02</w:t>
            </w:r>
            <w:r w:rsidDel="00000000" w:rsidR="00000000" w:rsidRPr="00000000">
              <w:rPr>
                <w:rtl w:val="0"/>
              </w:rPr>
            </w:r>
          </w:p>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c = 0.18 </w:t>
            </w:r>
            <w:r w:rsidDel="00000000" w:rsidR="00000000" w:rsidRPr="00000000">
              <w:rPr>
                <w:color w:val="010101"/>
                <w:sz w:val="18"/>
                <w:szCs w:val="18"/>
                <w:rtl w:val="0"/>
              </w:rPr>
              <w:t xml:space="preserve">– 0.65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jc w:val="both"/>
              <w:rPr>
                <w:sz w:val="18"/>
                <w:szCs w:val="18"/>
                <w:vertAlign w:val="subscript"/>
              </w:rPr>
            </w:pPr>
            <w:r w:rsidDel="00000000" w:rsidR="00000000" w:rsidRPr="00000000">
              <w:rPr>
                <w:sz w:val="18"/>
                <w:szCs w:val="18"/>
                <w:rtl w:val="0"/>
              </w:rPr>
              <w:t xml:space="preserve">b = 0.513</w:t>
            </w:r>
            <w:r w:rsidDel="00000000" w:rsidR="00000000" w:rsidRPr="00000000">
              <w:rPr>
                <w:sz w:val="18"/>
                <w:szCs w:val="18"/>
                <w:vertAlign w:val="superscript"/>
                <w:rtl w:val="0"/>
              </w:rPr>
              <w:t xml:space="preserve">+0.013</w:t>
            </w:r>
            <w:r w:rsidDel="00000000" w:rsidR="00000000" w:rsidRPr="00000000">
              <w:rPr>
                <w:sz w:val="18"/>
                <w:szCs w:val="18"/>
                <w:vertAlign w:val="subscript"/>
                <w:rtl w:val="0"/>
              </w:rPr>
              <w:t xml:space="preserve">-0.014</w:t>
            </w:r>
          </w:p>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c = 0.19</w:t>
            </w:r>
            <w:r w:rsidDel="00000000" w:rsidR="00000000" w:rsidRPr="00000000">
              <w:rPr>
                <w:sz w:val="18"/>
                <w:szCs w:val="18"/>
                <w:vertAlign w:val="superscript"/>
                <w:rtl w:val="0"/>
              </w:rPr>
              <w:t xml:space="preserve">+0.29</w:t>
            </w:r>
            <w:r w:rsidDel="00000000" w:rsidR="00000000" w:rsidRPr="00000000">
              <w:rPr>
                <w:sz w:val="18"/>
                <w:szCs w:val="18"/>
                <w:vertAlign w:val="subscript"/>
                <w:rtl w:val="0"/>
              </w:rPr>
              <w:t xml:space="preserve">-0.089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color w:val="010101"/>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color w:val="010101"/>
                <w:sz w:val="18"/>
                <w:szCs w:val="18"/>
              </w:rPr>
            </w:pPr>
            <w:r w:rsidDel="00000000" w:rsidR="00000000" w:rsidRPr="00000000">
              <w:rPr>
                <w:color w:val="010101"/>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color w:val="010101"/>
                <w:sz w:val="18"/>
                <w:szCs w:val="18"/>
                <w:u w:val="single"/>
              </w:rPr>
            </w:pPr>
            <w:r w:rsidDel="00000000" w:rsidR="00000000" w:rsidRPr="00000000">
              <w:rPr>
                <w:color w:val="010101"/>
                <w:sz w:val="18"/>
                <w:szCs w:val="18"/>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color w:val="010101"/>
                <w:sz w:val="18"/>
                <w:szCs w:val="18"/>
                <w:u w:val="single"/>
              </w:rPr>
            </w:pPr>
            <w:r w:rsidDel="00000000" w:rsidR="00000000" w:rsidRPr="00000000">
              <w:rPr>
                <w:color w:val="010101"/>
                <w:sz w:val="18"/>
                <w:szCs w:val="18"/>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color w:val="010101"/>
                <w:sz w:val="18"/>
                <w:szCs w:val="18"/>
              </w:rPr>
            </w:pPr>
            <w:r w:rsidDel="00000000" w:rsidR="00000000" w:rsidRPr="00000000">
              <w:rPr>
                <w:color w:val="010101"/>
                <w:sz w:val="18"/>
                <w:szCs w:val="18"/>
                <w:rtl w:val="0"/>
              </w:rPr>
              <w:t xml:space="preserve">Hir94: 0.008</w:t>
            </w:r>
          </w:p>
          <w:p w:rsidR="00000000" w:rsidDel="00000000" w:rsidP="00000000" w:rsidRDefault="00000000" w:rsidRPr="00000000" w14:paraId="00000064">
            <w:pPr>
              <w:widowControl w:val="0"/>
              <w:spacing w:line="240" w:lineRule="auto"/>
              <w:jc w:val="both"/>
              <w:rPr>
                <w:color w:val="010101"/>
                <w:sz w:val="18"/>
                <w:szCs w:val="18"/>
              </w:rPr>
            </w:pPr>
            <w:r w:rsidDel="00000000" w:rsidR="00000000" w:rsidRPr="00000000">
              <w:rPr>
                <w:color w:val="010101"/>
                <w:sz w:val="18"/>
                <w:szCs w:val="18"/>
                <w:rtl w:val="0"/>
              </w:rPr>
              <w:t xml:space="preserve">Hir04: 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color w:val="010101"/>
                <w:sz w:val="18"/>
                <w:szCs w:val="18"/>
              </w:rPr>
            </w:pPr>
            <w:r w:rsidDel="00000000" w:rsidR="00000000" w:rsidRPr="00000000">
              <w:rPr>
                <w:color w:val="010101"/>
                <w:sz w:val="18"/>
                <w:szCs w:val="18"/>
                <w:rtl w:val="0"/>
              </w:rPr>
              <w:t xml:space="preserve">Hir94: 0.075</w:t>
            </w:r>
          </w:p>
          <w:p w:rsidR="00000000" w:rsidDel="00000000" w:rsidP="00000000" w:rsidRDefault="00000000" w:rsidRPr="00000000" w14:paraId="00000066">
            <w:pPr>
              <w:widowControl w:val="0"/>
              <w:spacing w:line="240" w:lineRule="auto"/>
              <w:jc w:val="both"/>
              <w:rPr>
                <w:color w:val="010101"/>
                <w:sz w:val="18"/>
                <w:szCs w:val="18"/>
                <w:u w:val="single"/>
              </w:rPr>
            </w:pPr>
            <w:r w:rsidDel="00000000" w:rsidR="00000000" w:rsidRPr="00000000">
              <w:rPr>
                <w:color w:val="010101"/>
                <w:sz w:val="18"/>
                <w:szCs w:val="18"/>
                <w:rtl w:val="0"/>
              </w:rPr>
              <w:t xml:space="preserve">Hir04: 0.061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color w:val="010101"/>
                <w:sz w:val="18"/>
                <w:szCs w:val="18"/>
              </w:rPr>
            </w:pPr>
            <w:r w:rsidDel="00000000" w:rsidR="00000000" w:rsidRPr="00000000">
              <w:rPr>
                <w:color w:val="010101"/>
                <w:sz w:val="18"/>
                <w:szCs w:val="18"/>
                <w:rtl w:val="0"/>
              </w:rPr>
              <w:t xml:space="preserve">Hir94: 0.014 – 0.052</w:t>
            </w:r>
          </w:p>
          <w:p w:rsidR="00000000" w:rsidDel="00000000" w:rsidP="00000000" w:rsidRDefault="00000000" w:rsidRPr="00000000" w14:paraId="00000068">
            <w:pPr>
              <w:widowControl w:val="0"/>
              <w:spacing w:line="240" w:lineRule="auto"/>
              <w:jc w:val="both"/>
              <w:rPr>
                <w:color w:val="010101"/>
                <w:sz w:val="18"/>
                <w:szCs w:val="18"/>
              </w:rPr>
            </w:pPr>
            <w:r w:rsidDel="00000000" w:rsidR="00000000" w:rsidRPr="00000000">
              <w:rPr>
                <w:color w:val="010101"/>
                <w:sz w:val="18"/>
                <w:szCs w:val="18"/>
                <w:rtl w:val="0"/>
              </w:rPr>
              <w:t xml:space="preserve">Hir04: 0.014 – 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color w:val="010101"/>
                <w:sz w:val="18"/>
                <w:szCs w:val="18"/>
              </w:rPr>
            </w:pPr>
            <w:r w:rsidDel="00000000" w:rsidR="00000000" w:rsidRPr="00000000">
              <w:rPr>
                <w:color w:val="010101"/>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color w:val="010101"/>
                <w:sz w:val="18"/>
                <w:szCs w:val="18"/>
              </w:rPr>
            </w:pPr>
            <w:r w:rsidDel="00000000" w:rsidR="00000000" w:rsidRPr="00000000">
              <w:rPr>
                <w:color w:val="010101"/>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color w:val="010101"/>
                <w:sz w:val="18"/>
                <w:szCs w:val="18"/>
                <w:u w:val="single"/>
              </w:rPr>
            </w:pPr>
            <w:r w:rsidDel="00000000" w:rsidR="00000000" w:rsidRPr="00000000">
              <w:rPr>
                <w:color w:val="010101"/>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color w:val="010101"/>
                <w:sz w:val="18"/>
                <w:szCs w:val="18"/>
              </w:rPr>
            </w:pPr>
            <w:r w:rsidDel="00000000" w:rsidR="00000000" w:rsidRPr="00000000">
              <w:rPr>
                <w:color w:val="010101"/>
                <w:sz w:val="18"/>
                <w:szCs w:val="18"/>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color w:val="010101"/>
                <w:sz w:val="18"/>
                <w:szCs w:val="18"/>
                <w:u w:val="single"/>
              </w:rPr>
            </w:pPr>
            <w:r w:rsidDel="00000000" w:rsidR="00000000" w:rsidRPr="00000000">
              <w:rPr>
                <w:color w:val="010101"/>
                <w:sz w:val="18"/>
                <w:szCs w:val="18"/>
                <w:rtl w:val="0"/>
              </w:rPr>
              <w:t xml:space="preserve">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6.1</m:t>
                  </m:r>
                </m:e>
                <m:sub>
                  <m:r>
                    <w:rPr>
                      <w:color w:val="010101"/>
                      <w:sz w:val="18"/>
                      <w:szCs w:val="18"/>
                    </w:rPr>
                    <m:t xml:space="preserve">-1.0</m:t>
                  </m:r>
                </m:sub>
                <m:sup>
                  <m:r>
                    <w:rPr>
                      <w:color w:val="010101"/>
                      <w:sz w:val="18"/>
                      <w:szCs w:val="18"/>
                    </w:rPr>
                    <m:t xml:space="preserve">+1.1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74">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76">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b = 333</w:t>
            </w:r>
          </w:p>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c = 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b = 329</w:t>
            </w:r>
          </w:p>
          <w:p w:rsidR="00000000" w:rsidDel="00000000" w:rsidP="00000000" w:rsidRDefault="00000000" w:rsidRPr="00000000" w14:paraId="0000007C">
            <w:pPr>
              <w:widowControl w:val="0"/>
              <w:spacing w:line="240" w:lineRule="auto"/>
              <w:jc w:val="both"/>
              <w:rPr>
                <w:sz w:val="18"/>
                <w:szCs w:val="18"/>
                <w:u w:val="single"/>
              </w:rPr>
            </w:pPr>
            <w:r w:rsidDel="00000000" w:rsidR="00000000" w:rsidRPr="00000000">
              <w:rPr>
                <w:sz w:val="18"/>
                <w:szCs w:val="18"/>
                <w:rtl w:val="0"/>
              </w:rPr>
              <w:t xml:space="preserve">c = 208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color w:val="010101"/>
                <w:sz w:val="18"/>
                <w:szCs w:val="18"/>
                <w:vertAlign w:val="subscript"/>
              </w:rPr>
            </w:pPr>
            <w:r w:rsidDel="00000000" w:rsidR="00000000" w:rsidRPr="00000000">
              <w:rPr>
                <w:sz w:val="18"/>
                <w:szCs w:val="18"/>
                <w:rtl w:val="0"/>
              </w:rPr>
              <w:t xml:space="preserve">b = 331 ± 4</w:t>
            </w:r>
            <w:r w:rsidDel="00000000" w:rsidR="00000000" w:rsidRPr="00000000">
              <w:rPr>
                <w:rtl w:val="0"/>
              </w:rPr>
            </w:r>
          </w:p>
          <w:p w:rsidR="00000000" w:rsidDel="00000000" w:rsidP="00000000" w:rsidRDefault="00000000" w:rsidRPr="00000000" w14:paraId="0000007E">
            <w:pPr>
              <w:widowControl w:val="0"/>
              <w:spacing w:line="240" w:lineRule="auto"/>
              <w:jc w:val="both"/>
              <w:rPr>
                <w:sz w:val="18"/>
                <w:szCs w:val="18"/>
                <w:vertAlign w:val="subscript"/>
              </w:rPr>
            </w:pPr>
            <w:r w:rsidDel="00000000" w:rsidR="00000000" w:rsidRPr="00000000">
              <w:rPr>
                <w:sz w:val="18"/>
                <w:szCs w:val="18"/>
                <w:rtl w:val="0"/>
              </w:rPr>
              <w:t xml:space="preserve">c = 200 </w:t>
            </w:r>
            <w:r w:rsidDel="00000000" w:rsidR="00000000" w:rsidRPr="00000000">
              <w:rPr>
                <w:color w:val="010101"/>
                <w:sz w:val="18"/>
                <w:szCs w:val="18"/>
                <w:rtl w:val="0"/>
              </w:rPr>
              <w:t xml:space="preserve">– 259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b = 0.77</w:t>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c = 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b = 0.76</w:t>
            </w:r>
          </w:p>
          <w:p w:rsidR="00000000" w:rsidDel="00000000" w:rsidP="00000000" w:rsidRDefault="00000000" w:rsidRPr="00000000" w14:paraId="0000008A">
            <w:pPr>
              <w:widowControl w:val="0"/>
              <w:spacing w:line="240" w:lineRule="auto"/>
              <w:jc w:val="both"/>
              <w:rPr>
                <w:sz w:val="18"/>
                <w:szCs w:val="18"/>
                <w:u w:val="single"/>
              </w:rPr>
            </w:pPr>
            <w:r w:rsidDel="00000000" w:rsidR="00000000" w:rsidRPr="00000000">
              <w:rPr>
                <w:sz w:val="18"/>
                <w:szCs w:val="18"/>
                <w:rtl w:val="0"/>
              </w:rPr>
              <w:t xml:space="preserve">c = 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vertAlign w:val="subscript"/>
              </w:rPr>
            </w:pPr>
            <w:r w:rsidDel="00000000" w:rsidR="00000000" w:rsidRPr="00000000">
              <w:rPr>
                <w:sz w:val="18"/>
                <w:szCs w:val="18"/>
                <w:rtl w:val="0"/>
              </w:rPr>
              <w:t xml:space="preserve">b = 0.23</w:t>
            </w:r>
            <w:r w:rsidDel="00000000" w:rsidR="00000000" w:rsidRPr="00000000">
              <w:rPr>
                <w:color w:val="010101"/>
                <w:sz w:val="18"/>
                <w:szCs w:val="18"/>
                <w:rtl w:val="0"/>
              </w:rPr>
              <w:t xml:space="preserve"> ± 0.01</w:t>
            </w:r>
            <w:r w:rsidDel="00000000" w:rsidR="00000000" w:rsidRPr="00000000">
              <w:rPr>
                <w:rtl w:val="0"/>
              </w:rPr>
            </w:r>
          </w:p>
          <w:p w:rsidR="00000000" w:rsidDel="00000000" w:rsidP="00000000" w:rsidRDefault="00000000" w:rsidRPr="00000000" w14:paraId="0000008C">
            <w:pPr>
              <w:widowControl w:val="0"/>
              <w:spacing w:line="240" w:lineRule="auto"/>
              <w:jc w:val="both"/>
              <w:rPr>
                <w:sz w:val="18"/>
                <w:szCs w:val="18"/>
                <w:vertAlign w:val="subscript"/>
              </w:rPr>
            </w:pPr>
            <w:r w:rsidDel="00000000" w:rsidR="00000000" w:rsidRPr="00000000">
              <w:rPr>
                <w:sz w:val="18"/>
                <w:szCs w:val="18"/>
                <w:rtl w:val="0"/>
              </w:rPr>
              <w:t xml:space="preserve">c = 0.06 </w:t>
            </w:r>
            <w:r w:rsidDel="00000000" w:rsidR="00000000" w:rsidRPr="00000000">
              <w:rPr>
                <w:color w:val="010101"/>
                <w:sz w:val="18"/>
                <w:szCs w:val="18"/>
                <w:rtl w:val="0"/>
              </w:rPr>
              <w:t xml:space="preserve">– 0.36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8E">
      <w:pPr>
        <w:jc w:val="both"/>
        <w:rPr>
          <w:color w:val="010101"/>
        </w:rPr>
      </w:pPr>
      <w:r w:rsidDel="00000000" w:rsidR="00000000" w:rsidRPr="00000000">
        <w:rPr>
          <w:rtl w:val="0"/>
        </w:rPr>
        <w:t xml:space="preserve">Table 1: HD 4203. </w:t>
      </w:r>
      <w:r w:rsidDel="00000000" w:rsidR="00000000" w:rsidRPr="00000000">
        <w:rPr>
          <w:color w:val="010101"/>
          <w:rtl w:val="0"/>
        </w:rPr>
        <w:t xml:space="preserve">Summary of priors and posteriors obtained with DPASS and MCMC, compared to the properties reported by the CL Survey.</w:t>
      </w:r>
    </w:p>
    <w:p w:rsidR="00000000" w:rsidDel="00000000" w:rsidP="00000000" w:rsidRDefault="00000000" w:rsidRPr="00000000" w14:paraId="0000008F">
      <w:pPr>
        <w:jc w:val="both"/>
        <w:rPr>
          <w:color w:val="010101"/>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References</w:t>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Howard, A. et al. The California Planet Survey. I. Four New Giant Exoplanets. </w:t>
      </w:r>
      <w:r w:rsidDel="00000000" w:rsidR="00000000" w:rsidRPr="00000000">
        <w:rPr>
          <w:i w:val="1"/>
          <w:rtl w:val="0"/>
        </w:rPr>
        <w:t xml:space="preserve">Astrophys. J.</w:t>
      </w:r>
      <w:r w:rsidDel="00000000" w:rsidR="00000000" w:rsidRPr="00000000">
        <w:rPr>
          <w:rtl w:val="0"/>
        </w:rPr>
        <w:t xml:space="preserve"> 721, 1467-1481 (2010).</w:t>
      </w:r>
    </w:p>
    <w:p w:rsidR="00000000" w:rsidDel="00000000" w:rsidP="00000000" w:rsidRDefault="00000000" w:rsidRPr="00000000" w14:paraId="000000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