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bookmarkEnd w:id="25"/>
    <w:bookmarkEnd w:id="26"/>
    <w:bookmarkStart w:id="35" w:name="general-guidelines"/>
    <w:p>
      <w:pPr>
        <w:pStyle w:val="Heading2"/>
      </w:pPr>
      <w:r>
        <w:t xml:space="preserve">General Guidelines</w:t>
      </w:r>
    </w:p>
    <w:bookmarkStart w:id="27" w:name="X097e87fddc8c24b15ed558472a819182fc05267"/>
    <w:p>
      <w:pPr>
        <w:pStyle w:val="Heading3"/>
      </w:pPr>
      <w:r>
        <w:t xml:space="preserve">1. The names for countries and territories associated with Daily Report entries will be spelled (including accents) in accordance to the names recognized by the</w:t>
      </w:r>
      <w:r>
        <w:t xml:space="preserve"> </w:t>
      </w:r>
      <w:hyperlink r:id="rId21">
        <w:r>
          <w:rPr>
            <w:rStyle w:val="Hyperlink"/>
          </w:rPr>
          <w:t xml:space="preserve">Government of Canada</w:t>
        </w:r>
      </w:hyperlink>
      <w:r>
        <w:t xml:space="preserve">.</w:t>
      </w:r>
    </w:p>
    <w:bookmarkEnd w:id="27"/>
    <w:bookmarkStart w:id="34" w:name="Xa60d8604d00647e2884a8d7968b4e20cf60f11d"/>
    <w:p>
      <w:pPr>
        <w:pStyle w:val="Heading3"/>
      </w:pPr>
      <w:r>
        <w:t xml:space="preserve">2. Daily Report entries no longer will be attributed to institutions, only Geolocalities.</w:t>
      </w:r>
    </w:p>
    <w:p>
      <w:pPr>
        <w:pStyle w:val="FirstParagraph"/>
      </w:pPr>
      <w:r>
        <w:t xml:space="preserve">Concider the image below frrm the Daily Report of Jan. 28, 2025:</w:t>
      </w:r>
    </w:p>
    <w:p>
      <w:pPr>
        <w:pStyle w:val="CaptionedFigure"/>
      </w:pPr>
      <w:r>
        <w:drawing>
          <wp:inline>
            <wp:extent cx="5334000" cy="916668"/>
            <wp:effectExtent b="0" l="0" r="0" t="0"/>
            <wp:docPr descr="DR entry #5 of 25-01-28" title="" id="29" name="Picture"/>
            <a:graphic>
              <a:graphicData uri="http://schemas.openxmlformats.org/drawingml/2006/picture">
                <pic:pic>
                  <pic:nvPicPr>
                    <pic:cNvPr descr="./images/dr_entry_250128_5.jpg" id="30" name="Picture"/>
                    <pic:cNvPicPr>
                      <a:picLocks noChangeArrowheads="1" noChangeAspect="1"/>
                    </pic:cNvPicPr>
                  </pic:nvPicPr>
                  <pic:blipFill>
                    <a:blip r:embed="rId28"/>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entry would be written, under this new protocol as follows:</w:t>
      </w:r>
    </w:p>
    <w:p>
      <w:pPr>
        <w:pStyle w:val="CaptionedFigure"/>
      </w:pPr>
      <w:r>
        <w:drawing>
          <wp:inline>
            <wp:extent cx="5334000" cy="876921"/>
            <wp:effectExtent b="0" l="0" r="0" t="0"/>
            <wp:docPr descr="DR entry #5 of 25-01-28" title="" id="32" name="Picture"/>
            <a:graphic>
              <a:graphicData uri="http://schemas.openxmlformats.org/drawingml/2006/picture">
                <pic:pic>
                  <pic:nvPicPr>
                    <pic:cNvPr descr="./images/dr_entry_250128_5_corrected.jpg" id="33" name="Picture"/>
                    <pic:cNvPicPr>
                      <a:picLocks noChangeArrowheads="1" noChangeAspect="1"/>
                    </pic:cNvPicPr>
                  </pic:nvPicPr>
                  <pic:blipFill>
                    <a:blip r:embed="rId31"/>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2025-01-28T21:12:31Z</dcterms:created>
  <dcterms:modified xsi:type="dcterms:W3CDTF">2025-01-28T21:12:31Z</dcterms:modified>
</cp:coreProperties>
</file>

<file path=docProps/custom.xml><?xml version="1.0" encoding="utf-8"?>
<Properties xmlns="http://schemas.openxmlformats.org/officeDocument/2006/custom-properties" xmlns:vt="http://schemas.openxmlformats.org/officeDocument/2006/docPropsVTypes"/>
</file>